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DABFBB" w14:textId="77777777" w:rsidR="001E6D47" w:rsidRDefault="00DF2E00" w:rsidP="001E6D47">
      <w:pPr>
        <w:spacing w:before="0" w:after="0"/>
      </w:pPr>
      <w:r>
        <w:rPr>
          <w:noProof/>
        </w:rPr>
        <w:drawing>
          <wp:anchor distT="0" distB="0" distL="114300" distR="114300" simplePos="0" relativeHeight="251657728" behindDoc="0" locked="0" layoutInCell="1" allowOverlap="1" wp14:anchorId="6A1920C6" wp14:editId="610B2C70">
            <wp:simplePos x="0" y="0"/>
            <wp:positionH relativeFrom="column">
              <wp:posOffset>-41910</wp:posOffset>
            </wp:positionH>
            <wp:positionV relativeFrom="paragraph">
              <wp:posOffset>-106680</wp:posOffset>
            </wp:positionV>
            <wp:extent cx="2912110" cy="662940"/>
            <wp:effectExtent l="19050" t="0" r="2540" b="0"/>
            <wp:wrapNone/>
            <wp:docPr id="2" name="Picture 0" descr="WS-logo-reverseblack 2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WS-logo-reverseblack 2 .jpeg"/>
                    <pic:cNvPicPr>
                      <a:picLocks noChangeAspect="1" noChangeArrowheads="1"/>
                    </pic:cNvPicPr>
                  </pic:nvPicPr>
                  <pic:blipFill>
                    <a:blip r:embed="rId12" cstate="print"/>
                    <a:srcRect/>
                    <a:stretch>
                      <a:fillRect/>
                    </a:stretch>
                  </pic:blipFill>
                  <pic:spPr bwMode="auto">
                    <a:xfrm>
                      <a:off x="0" y="0"/>
                      <a:ext cx="2912110" cy="662940"/>
                    </a:xfrm>
                    <a:prstGeom prst="rect">
                      <a:avLst/>
                    </a:prstGeom>
                    <a:noFill/>
                    <a:ln w="9525">
                      <a:noFill/>
                      <a:miter lim="800000"/>
                      <a:headEnd/>
                      <a:tailEnd/>
                    </a:ln>
                  </pic:spPr>
                </pic:pic>
              </a:graphicData>
            </a:graphic>
          </wp:anchor>
        </w:drawing>
      </w:r>
      <w:r w:rsidR="004373C1">
        <w:rPr>
          <w:noProof/>
        </w:rPr>
        <w:t>(</w:t>
      </w:r>
    </w:p>
    <w:p w14:paraId="32FA2B3F" w14:textId="77777777" w:rsidR="001E6D47" w:rsidRDefault="001E6D47" w:rsidP="001E6D47">
      <w:pPr>
        <w:spacing w:before="0" w:after="0"/>
      </w:pPr>
    </w:p>
    <w:p w14:paraId="4259E036" w14:textId="77777777" w:rsidR="001E6D47" w:rsidRDefault="001E6D47" w:rsidP="001E6D47">
      <w:pPr>
        <w:spacing w:before="0" w:after="0"/>
      </w:pPr>
    </w:p>
    <w:p w14:paraId="0CFB46AC" w14:textId="77777777" w:rsidR="00B00CD9" w:rsidRPr="0065167E" w:rsidRDefault="00B00CD9" w:rsidP="001E6D47">
      <w:pPr>
        <w:spacing w:before="0" w:after="0"/>
        <w:rPr>
          <w:rFonts w:ascii="CG Times" w:hAnsi="CG Times"/>
        </w:rPr>
      </w:pPr>
    </w:p>
    <w:tbl>
      <w:tblPr>
        <w:tblW w:w="0" w:type="auto"/>
        <w:tblInd w:w="6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tblGrid>
      <w:tr w:rsidR="003814D7" w:rsidRPr="00241BE6" w14:paraId="19FA527C" w14:textId="77777777" w:rsidTr="00EB08B9">
        <w:tc>
          <w:tcPr>
            <w:tcW w:w="3060" w:type="dxa"/>
          </w:tcPr>
          <w:p w14:paraId="1ED2D9CD" w14:textId="6664D3B4" w:rsidR="003814D7" w:rsidRPr="00241BE6" w:rsidRDefault="00501601" w:rsidP="00A2455F">
            <w:pPr>
              <w:spacing w:before="0" w:after="0"/>
              <w:jc w:val="center"/>
              <w:rPr>
                <w:b/>
              </w:rPr>
            </w:pPr>
            <w:r>
              <w:rPr>
                <w:b/>
              </w:rPr>
              <w:t xml:space="preserve">WS </w:t>
            </w:r>
            <w:r w:rsidR="00FA0CBA">
              <w:rPr>
                <w:b/>
              </w:rPr>
              <w:t>17-02</w:t>
            </w:r>
          </w:p>
        </w:tc>
      </w:tr>
      <w:tr w:rsidR="003814D7" w:rsidRPr="00241BE6" w14:paraId="7DEEBD14" w14:textId="77777777" w:rsidTr="00EB08B9">
        <w:tc>
          <w:tcPr>
            <w:tcW w:w="3060" w:type="dxa"/>
          </w:tcPr>
          <w:p w14:paraId="333B1DB0" w14:textId="54DD3130" w:rsidR="00ED1043" w:rsidRDefault="00501601" w:rsidP="00A2455F">
            <w:pPr>
              <w:spacing w:before="0" w:after="0"/>
              <w:jc w:val="center"/>
              <w:rPr>
                <w:b/>
              </w:rPr>
            </w:pPr>
            <w:r>
              <w:rPr>
                <w:b/>
              </w:rPr>
              <w:t>August 11, 2017</w:t>
            </w:r>
          </w:p>
        </w:tc>
      </w:tr>
      <w:tr w:rsidR="003814D7" w:rsidRPr="00241BE6" w14:paraId="74A9F694" w14:textId="77777777" w:rsidTr="00EB08B9">
        <w:tc>
          <w:tcPr>
            <w:tcW w:w="3060" w:type="dxa"/>
          </w:tcPr>
          <w:p w14:paraId="4AD8A7CB" w14:textId="77777777" w:rsidR="003814D7" w:rsidRPr="00241BE6" w:rsidRDefault="00802863" w:rsidP="00802863">
            <w:pPr>
              <w:spacing w:before="0" w:after="0"/>
              <w:jc w:val="center"/>
              <w:rPr>
                <w:b/>
              </w:rPr>
            </w:pPr>
            <w:r>
              <w:rPr>
                <w:b/>
              </w:rPr>
              <w:t>Basic/Expanded Service</w:t>
            </w:r>
          </w:p>
        </w:tc>
      </w:tr>
      <w:tr w:rsidR="008A2C60" w:rsidRPr="00241BE6" w14:paraId="49CC480D" w14:textId="77777777" w:rsidTr="00EB08B9">
        <w:tc>
          <w:tcPr>
            <w:tcW w:w="3060" w:type="dxa"/>
          </w:tcPr>
          <w:p w14:paraId="376571D2" w14:textId="77777777" w:rsidR="008A2C60" w:rsidRPr="00241BE6" w:rsidRDefault="008A2C60" w:rsidP="00087BB8">
            <w:pPr>
              <w:spacing w:before="0" w:after="0"/>
              <w:jc w:val="center"/>
              <w:rPr>
                <w:b/>
              </w:rPr>
            </w:pPr>
            <w:r w:rsidRPr="008A2C60">
              <w:t>Expires:</w:t>
            </w:r>
            <w:r>
              <w:rPr>
                <w:b/>
              </w:rPr>
              <w:t xml:space="preserve">  </w:t>
            </w:r>
            <w:r w:rsidR="00087BB8">
              <w:rPr>
                <w:b/>
              </w:rPr>
              <w:t>Continuing</w:t>
            </w:r>
          </w:p>
        </w:tc>
      </w:tr>
    </w:tbl>
    <w:p w14:paraId="3CF4EE7E" w14:textId="6D6E7495" w:rsidR="00C55F02" w:rsidRDefault="00B00CD9" w:rsidP="001E6D47">
      <w:pPr>
        <w:spacing w:before="0" w:after="0"/>
      </w:pPr>
      <w:r w:rsidRPr="003814D7">
        <w:t xml:space="preserve">To:  </w:t>
      </w:r>
      <w:r w:rsidRPr="003814D7">
        <w:tab/>
      </w:r>
      <w:r w:rsidRPr="003814D7">
        <w:tab/>
      </w:r>
      <w:r w:rsidR="001963BF">
        <w:t>Adult Education</w:t>
      </w:r>
      <w:r w:rsidR="00731885">
        <w:t xml:space="preserve"> Consortium</w:t>
      </w:r>
      <w:r w:rsidR="001963BF">
        <w:t xml:space="preserve"> Providers</w:t>
      </w:r>
    </w:p>
    <w:p w14:paraId="1B6E3476" w14:textId="77777777" w:rsidR="00B00CD9" w:rsidRPr="003814D7" w:rsidRDefault="00D54F80" w:rsidP="002E05C3">
      <w:pPr>
        <w:spacing w:before="0" w:after="0"/>
        <w:ind w:firstLine="720"/>
      </w:pPr>
      <w:r>
        <w:tab/>
      </w:r>
      <w:r w:rsidR="00C55F02">
        <w:tab/>
      </w:r>
      <w:r w:rsidR="00C55F02">
        <w:tab/>
      </w:r>
      <w:r w:rsidR="00B00CD9" w:rsidRPr="003814D7">
        <w:tab/>
      </w:r>
      <w:r w:rsidR="00B00CD9" w:rsidRPr="003814D7">
        <w:tab/>
      </w:r>
    </w:p>
    <w:p w14:paraId="6DDF60CA" w14:textId="53E769E9" w:rsidR="00B00CD9" w:rsidRPr="003814D7" w:rsidRDefault="00B00CD9" w:rsidP="001E6D47">
      <w:pPr>
        <w:pStyle w:val="Heading1"/>
      </w:pPr>
      <w:r w:rsidRPr="003814D7">
        <w:rPr>
          <w:i w:val="0"/>
        </w:rPr>
        <w:t>From:</w:t>
      </w:r>
      <w:r w:rsidRPr="003814D7">
        <w:tab/>
      </w:r>
      <w:r w:rsidRPr="003814D7">
        <w:tab/>
      </w:r>
      <w:r w:rsidR="0069729B">
        <w:rPr>
          <w:i w:val="0"/>
        </w:rPr>
        <w:t>Gulf Coast Workforce Board</w:t>
      </w:r>
    </w:p>
    <w:p w14:paraId="1143D2C5" w14:textId="77777777" w:rsidR="00B00CD9" w:rsidRPr="003814D7" w:rsidRDefault="00B00CD9" w:rsidP="001E6D47">
      <w:pPr>
        <w:spacing w:before="0" w:after="0"/>
      </w:pPr>
    </w:p>
    <w:p w14:paraId="71F987AF" w14:textId="3EF5EB68" w:rsidR="00B00CD9" w:rsidRPr="003814D7" w:rsidRDefault="00B00CD9" w:rsidP="003E0944">
      <w:pPr>
        <w:pStyle w:val="Heading7"/>
        <w:pBdr>
          <w:bottom w:val="single" w:sz="4" w:space="4" w:color="auto"/>
        </w:pBdr>
        <w:tabs>
          <w:tab w:val="left" w:pos="1440"/>
        </w:tabs>
        <w:ind w:left="1440" w:hanging="1440"/>
        <w:rPr>
          <w:szCs w:val="24"/>
        </w:rPr>
      </w:pPr>
      <w:r w:rsidRPr="003814D7">
        <w:t>Subject:</w:t>
      </w:r>
      <w:r w:rsidRPr="003814D7">
        <w:tab/>
      </w:r>
      <w:bookmarkStart w:id="0" w:name="_GoBack"/>
      <w:bookmarkEnd w:id="0"/>
      <w:r w:rsidR="00501601">
        <w:t>Implementing and Reporting Workforce Training under the Integrated Education and Training Approach to Service Delivery</w:t>
      </w:r>
    </w:p>
    <w:p w14:paraId="0CD746A7" w14:textId="77777777" w:rsidR="00CD685E" w:rsidRPr="00CD685E" w:rsidRDefault="00CD685E" w:rsidP="00CD685E">
      <w:pPr>
        <w:spacing w:before="0" w:after="0"/>
      </w:pPr>
    </w:p>
    <w:p w14:paraId="39BE34BB" w14:textId="77777777" w:rsidR="00CA7568" w:rsidRDefault="00601153" w:rsidP="00CA7568">
      <w:pPr>
        <w:pStyle w:val="Heading5"/>
        <w:spacing w:before="0" w:after="0"/>
        <w:contextualSpacing/>
        <w:rPr>
          <w:b w:val="0"/>
          <w:i w:val="0"/>
          <w:sz w:val="36"/>
          <w:szCs w:val="36"/>
        </w:rPr>
      </w:pPr>
      <w:r w:rsidRPr="00601153">
        <w:rPr>
          <w:b w:val="0"/>
          <w:i w:val="0"/>
          <w:sz w:val="36"/>
          <w:szCs w:val="36"/>
        </w:rPr>
        <w:t>Purpose</w:t>
      </w:r>
    </w:p>
    <w:p w14:paraId="2F674DE6" w14:textId="6E39D397" w:rsidR="00066B94" w:rsidRDefault="00501601" w:rsidP="00501601">
      <w:pPr>
        <w:spacing w:before="0" w:after="0"/>
      </w:pPr>
      <w:r>
        <w:t xml:space="preserve">To provide Adult Education and Literacy (AEL) </w:t>
      </w:r>
      <w:r w:rsidR="00C64290">
        <w:t>Consortium Providers</w:t>
      </w:r>
      <w:r>
        <w:t xml:space="preserve"> with information and guidance on implementing Workforce Training as part of the Integrated Education and Training2 (IET) approach to service delivery.</w:t>
      </w:r>
    </w:p>
    <w:p w14:paraId="0E0C1A03" w14:textId="72BD4D11" w:rsidR="00501601" w:rsidRDefault="00501601" w:rsidP="00501601">
      <w:pPr>
        <w:spacing w:before="0" w:after="0"/>
      </w:pPr>
    </w:p>
    <w:p w14:paraId="63427BB6" w14:textId="37E88957" w:rsidR="00501601" w:rsidRDefault="00501601" w:rsidP="00501601">
      <w:pPr>
        <w:spacing w:before="0" w:after="0"/>
      </w:pPr>
      <w:r>
        <w:t>This WS Letter:</w:t>
      </w:r>
    </w:p>
    <w:p w14:paraId="3DB479B0" w14:textId="77777777" w:rsidR="00501601" w:rsidRDefault="00501601" w:rsidP="00501601">
      <w:pPr>
        <w:pStyle w:val="ListParagraph"/>
        <w:numPr>
          <w:ilvl w:val="0"/>
          <w:numId w:val="29"/>
        </w:numPr>
        <w:spacing w:before="0" w:after="0"/>
      </w:pPr>
      <w:r>
        <w:t>defines “Workforce Training”;</w:t>
      </w:r>
    </w:p>
    <w:p w14:paraId="35DE18ED" w14:textId="77777777" w:rsidR="00501601" w:rsidRDefault="00501601" w:rsidP="00501601">
      <w:pPr>
        <w:pStyle w:val="ListParagraph"/>
        <w:numPr>
          <w:ilvl w:val="0"/>
          <w:numId w:val="29"/>
        </w:numPr>
        <w:spacing w:before="0" w:after="0"/>
      </w:pPr>
      <w:r>
        <w:t>explains related costs;</w:t>
      </w:r>
    </w:p>
    <w:p w14:paraId="58D16F98" w14:textId="77777777" w:rsidR="00501601" w:rsidRDefault="00501601" w:rsidP="00501601">
      <w:pPr>
        <w:pStyle w:val="ListParagraph"/>
        <w:numPr>
          <w:ilvl w:val="0"/>
          <w:numId w:val="29"/>
        </w:numPr>
        <w:spacing w:before="0" w:after="0"/>
      </w:pPr>
      <w:r>
        <w:t>identifies funding options available; and</w:t>
      </w:r>
    </w:p>
    <w:p w14:paraId="6EE9AFDC" w14:textId="46DAF7FE" w:rsidR="00501601" w:rsidRDefault="00501601" w:rsidP="00501601">
      <w:pPr>
        <w:pStyle w:val="ListParagraph"/>
        <w:numPr>
          <w:ilvl w:val="0"/>
          <w:numId w:val="29"/>
        </w:numPr>
        <w:spacing w:before="0" w:after="0"/>
      </w:pPr>
      <w:r>
        <w:t>describes the requirements for documentation and reporting.</w:t>
      </w:r>
    </w:p>
    <w:p w14:paraId="59689DFE" w14:textId="77777777" w:rsidR="00C64290" w:rsidRPr="00601153" w:rsidRDefault="00C64290" w:rsidP="00C64290">
      <w:pPr>
        <w:spacing w:before="0" w:after="0"/>
      </w:pPr>
    </w:p>
    <w:p w14:paraId="2924338B" w14:textId="77777777" w:rsidR="00601153" w:rsidRPr="00601153" w:rsidRDefault="00AF691D" w:rsidP="00CF5663">
      <w:pPr>
        <w:pStyle w:val="Heading5"/>
        <w:spacing w:before="0" w:after="0"/>
        <w:rPr>
          <w:b w:val="0"/>
          <w:i w:val="0"/>
          <w:sz w:val="36"/>
          <w:szCs w:val="36"/>
        </w:rPr>
      </w:pPr>
      <w:r>
        <w:rPr>
          <w:b w:val="0"/>
          <w:i w:val="0"/>
          <w:sz w:val="36"/>
          <w:szCs w:val="36"/>
        </w:rPr>
        <w:t>Background</w:t>
      </w:r>
    </w:p>
    <w:p w14:paraId="0AAFF99A" w14:textId="77777777" w:rsidR="00C64290" w:rsidRDefault="00C64290" w:rsidP="0083551F">
      <w:pPr>
        <w:spacing w:before="0" w:after="0"/>
      </w:pPr>
      <w:r>
        <w:t xml:space="preserve">The Workforce Innovation and Opportunity Act (WIOA) strategically positions AEL to play an integral role within a broader interconnected workforce development system and greatly expands the service-delivery options available to providers. </w:t>
      </w:r>
    </w:p>
    <w:p w14:paraId="6C1E2A52" w14:textId="77777777" w:rsidR="00C64290" w:rsidRDefault="00C64290" w:rsidP="0083551F">
      <w:pPr>
        <w:spacing w:before="0" w:after="0"/>
      </w:pPr>
    </w:p>
    <w:p w14:paraId="6A8A6E40" w14:textId="7B437EC1" w:rsidR="00731885" w:rsidRDefault="00C64290" w:rsidP="0083551F">
      <w:pPr>
        <w:spacing w:before="0" w:after="0"/>
      </w:pPr>
      <w:r>
        <w:t>The inclusion of Workforce Training under the IET approach to service delivery provides AEL providers with a critical tool to support students in increasing employment outcomes, postsecondary education and training transition and completion, skills gains, and high school equivalency completion.</w:t>
      </w:r>
    </w:p>
    <w:p w14:paraId="6762AFEA" w14:textId="77777777" w:rsidR="00C64290" w:rsidRDefault="00C64290" w:rsidP="0083551F">
      <w:pPr>
        <w:spacing w:before="0" w:after="0"/>
        <w:rPr>
          <w:color w:val="000000"/>
          <w:sz w:val="23"/>
          <w:szCs w:val="23"/>
        </w:rPr>
      </w:pPr>
    </w:p>
    <w:p w14:paraId="58ACC2BA" w14:textId="77777777" w:rsidR="007F38CB" w:rsidRPr="0083551F" w:rsidRDefault="007F38CB" w:rsidP="007F38CB">
      <w:pPr>
        <w:pStyle w:val="Heading5"/>
        <w:spacing w:before="0" w:after="0"/>
        <w:rPr>
          <w:b w:val="0"/>
          <w:i w:val="0"/>
          <w:sz w:val="36"/>
          <w:szCs w:val="36"/>
        </w:rPr>
      </w:pPr>
      <w:r w:rsidRPr="0083551F">
        <w:rPr>
          <w:b w:val="0"/>
          <w:i w:val="0"/>
          <w:sz w:val="36"/>
          <w:szCs w:val="36"/>
        </w:rPr>
        <w:t>Action</w:t>
      </w:r>
    </w:p>
    <w:p w14:paraId="2EE0285D" w14:textId="732DD264" w:rsidR="00CB5B9D" w:rsidRDefault="00C64290" w:rsidP="00D14B34">
      <w:pPr>
        <w:spacing w:before="0" w:after="0"/>
        <w:ind w:right="0"/>
      </w:pPr>
      <w:r>
        <w:t>AEL Consortium Providers must be aware of the following definitions:</w:t>
      </w:r>
    </w:p>
    <w:p w14:paraId="3FED4E9F" w14:textId="754929E8" w:rsidR="00C64290" w:rsidRDefault="00C64290" w:rsidP="00D14B34">
      <w:pPr>
        <w:spacing w:before="0" w:after="0"/>
        <w:ind w:right="0"/>
      </w:pPr>
    </w:p>
    <w:p w14:paraId="12D9A8F6" w14:textId="4A1DFB78" w:rsidR="00C64290" w:rsidRDefault="00C64290" w:rsidP="00D14B34">
      <w:pPr>
        <w:spacing w:before="0" w:after="0"/>
        <w:ind w:right="0"/>
        <w:rPr>
          <w:b/>
        </w:rPr>
      </w:pPr>
      <w:r w:rsidRPr="00C64290">
        <w:rPr>
          <w:b/>
        </w:rPr>
        <w:t>Core Components of IET (IET Components)</w:t>
      </w:r>
      <w:r>
        <w:rPr>
          <w:b/>
        </w:rPr>
        <w:t xml:space="preserve"> </w:t>
      </w:r>
    </w:p>
    <w:p w14:paraId="7B4507CD" w14:textId="153D739D" w:rsidR="00C64290" w:rsidRDefault="00C64290" w:rsidP="00D14B34">
      <w:pPr>
        <w:spacing w:before="0" w:after="0"/>
        <w:ind w:right="0"/>
      </w:pPr>
      <w:r>
        <w:t xml:space="preserve">The </w:t>
      </w:r>
      <w:r w:rsidR="007074D0">
        <w:t>required core components of an IET approach are:</w:t>
      </w:r>
    </w:p>
    <w:p w14:paraId="1EF094D5" w14:textId="77777777" w:rsidR="007074D0" w:rsidRDefault="007074D0" w:rsidP="007074D0">
      <w:pPr>
        <w:pStyle w:val="ListParagraph"/>
        <w:numPr>
          <w:ilvl w:val="0"/>
          <w:numId w:val="30"/>
        </w:numPr>
        <w:spacing w:before="0" w:after="0"/>
        <w:ind w:right="0"/>
      </w:pPr>
      <w:r>
        <w:t>AEL activities contextualized for Workforce Training;</w:t>
      </w:r>
    </w:p>
    <w:p w14:paraId="731C7F72" w14:textId="77777777" w:rsidR="007074D0" w:rsidRDefault="007074D0" w:rsidP="007074D0">
      <w:pPr>
        <w:pStyle w:val="ListParagraph"/>
        <w:numPr>
          <w:ilvl w:val="0"/>
          <w:numId w:val="30"/>
        </w:numPr>
        <w:spacing w:before="0" w:after="0"/>
        <w:ind w:right="0"/>
      </w:pPr>
      <w:r>
        <w:t>Workforce Preparation Activities; and</w:t>
      </w:r>
    </w:p>
    <w:p w14:paraId="71890721" w14:textId="3BC7DCBE" w:rsidR="007074D0" w:rsidRDefault="007074D0" w:rsidP="007074D0">
      <w:pPr>
        <w:pStyle w:val="ListParagraph"/>
        <w:numPr>
          <w:ilvl w:val="0"/>
          <w:numId w:val="30"/>
        </w:numPr>
        <w:spacing w:before="0" w:after="0"/>
        <w:ind w:right="0"/>
      </w:pPr>
      <w:r>
        <w:lastRenderedPageBreak/>
        <w:t>Workforce Training for a specific emerging or existing in-demand or targeted occupation or occupational cluster, as determined by the Local Workforce Development Board (Board).</w:t>
      </w:r>
    </w:p>
    <w:p w14:paraId="7D6C3318" w14:textId="0F01E2AA" w:rsidR="007074D0" w:rsidRDefault="007074D0" w:rsidP="007074D0">
      <w:pPr>
        <w:spacing w:before="0" w:after="0"/>
        <w:ind w:right="0"/>
      </w:pPr>
    </w:p>
    <w:p w14:paraId="56614BBA" w14:textId="5536ACA6" w:rsidR="007074D0" w:rsidRPr="007074D0" w:rsidRDefault="007074D0" w:rsidP="007074D0">
      <w:pPr>
        <w:spacing w:before="0" w:after="0"/>
        <w:ind w:right="0"/>
        <w:rPr>
          <w:b/>
        </w:rPr>
      </w:pPr>
      <w:r w:rsidRPr="007074D0">
        <w:rPr>
          <w:b/>
        </w:rPr>
        <w:t>Direct Contact Hour</w:t>
      </w:r>
    </w:p>
    <w:p w14:paraId="2D8A34CC" w14:textId="2CEB5C71" w:rsidR="007074D0" w:rsidRDefault="007074D0" w:rsidP="007074D0">
      <w:pPr>
        <w:spacing w:before="0" w:after="0"/>
        <w:ind w:right="0"/>
      </w:pPr>
      <w:r>
        <w:t>A direct contact hour is a contact hour that consists of instruction or instructional activity in reading, writing, mathematics, and English as a second language (ESL), which includes classroom instruction, tutoring, or participation in a learning lab. Hours accumulated through Orientation or Workforce Training do not count as direct contact hours. Hours accumulated through Workforce Preparation Activities count as direct contact hours only when the activities are delivered in the context of reading, writing, mathematics, and ESL. Direct contact hours are entered on the daily class contact hour page in the Texas Educating Adults Management System (TEAMS).</w:t>
      </w:r>
    </w:p>
    <w:p w14:paraId="5C46150C" w14:textId="7709AFA3" w:rsidR="007074D0" w:rsidRDefault="007074D0" w:rsidP="007074D0">
      <w:pPr>
        <w:spacing w:before="0" w:after="0"/>
        <w:ind w:right="0"/>
      </w:pPr>
    </w:p>
    <w:p w14:paraId="49A3E8AA" w14:textId="22CB5E05" w:rsidR="007074D0" w:rsidRPr="007074D0" w:rsidRDefault="007074D0" w:rsidP="007074D0">
      <w:pPr>
        <w:spacing w:before="0" w:after="0"/>
        <w:ind w:right="0"/>
        <w:rPr>
          <w:b/>
        </w:rPr>
      </w:pPr>
      <w:r w:rsidRPr="007074D0">
        <w:rPr>
          <w:b/>
        </w:rPr>
        <w:t>Integrated Education and Training</w:t>
      </w:r>
    </w:p>
    <w:p w14:paraId="6EE29E62" w14:textId="2BE629EF" w:rsidR="007074D0" w:rsidRDefault="007074D0" w:rsidP="007074D0">
      <w:pPr>
        <w:spacing w:before="0" w:after="0"/>
        <w:ind w:right="0"/>
      </w:pPr>
      <w:r>
        <w:t>IET means an overall scope of services designed for a specific emerging or existing occupation or occupational cluster to further participants’ education and advancing in their careers. The three required IET Components, delivered through Integrated Services, ensure that participants develop the skills to succeed in the Workforce Training program by attaining a Recognized Postsecondary Credential, entering or advancing in employment, or advancing in postsecondary education and training.</w:t>
      </w:r>
    </w:p>
    <w:p w14:paraId="37E38BFE" w14:textId="2C81FF20" w:rsidR="007074D0" w:rsidRDefault="007074D0" w:rsidP="007074D0">
      <w:pPr>
        <w:spacing w:before="0" w:after="0"/>
        <w:ind w:right="0"/>
      </w:pPr>
    </w:p>
    <w:p w14:paraId="12252806" w14:textId="7FB5473C" w:rsidR="007074D0" w:rsidRPr="007074D0" w:rsidRDefault="007074D0" w:rsidP="007074D0">
      <w:pPr>
        <w:spacing w:before="0" w:after="0"/>
        <w:ind w:right="0"/>
        <w:rPr>
          <w:b/>
        </w:rPr>
      </w:pPr>
      <w:r w:rsidRPr="007074D0">
        <w:rPr>
          <w:b/>
        </w:rPr>
        <w:t>Integrated Services</w:t>
      </w:r>
    </w:p>
    <w:p w14:paraId="687ABEE2" w14:textId="1C1240D2" w:rsidR="007074D0" w:rsidRDefault="007074D0" w:rsidP="007074D0">
      <w:pPr>
        <w:spacing w:before="0" w:after="0"/>
        <w:ind w:right="0"/>
      </w:pPr>
      <w:r>
        <w:t>Integrated Services (Integrated) means that IET Components are provided concurrently and contextually. That is, IET Components:</w:t>
      </w:r>
    </w:p>
    <w:p w14:paraId="034D767C" w14:textId="5CBFA475" w:rsidR="007074D0" w:rsidRDefault="007074D0" w:rsidP="007074D0">
      <w:pPr>
        <w:pStyle w:val="ListParagraph"/>
        <w:numPr>
          <w:ilvl w:val="0"/>
          <w:numId w:val="31"/>
        </w:numPr>
        <w:spacing w:before="0" w:after="0"/>
        <w:ind w:right="0"/>
      </w:pPr>
      <w:r>
        <w:t>are provided simultaneously at points within the overall scope of the program;</w:t>
      </w:r>
    </w:p>
    <w:p w14:paraId="7F666FA8" w14:textId="77777777" w:rsidR="007074D0" w:rsidRDefault="007074D0" w:rsidP="007074D0">
      <w:pPr>
        <w:pStyle w:val="ListParagraph"/>
        <w:numPr>
          <w:ilvl w:val="0"/>
          <w:numId w:val="31"/>
        </w:numPr>
        <w:spacing w:before="0" w:after="0"/>
        <w:ind w:right="0"/>
      </w:pPr>
      <w:r>
        <w:t>are of sufficient intensity and quality and are based on the most rigorous research available to support the advancement of education and career development; and</w:t>
      </w:r>
    </w:p>
    <w:p w14:paraId="3F151091" w14:textId="2CE244D4" w:rsidR="007074D0" w:rsidRDefault="007074D0" w:rsidP="007074D0">
      <w:pPr>
        <w:pStyle w:val="ListParagraph"/>
        <w:numPr>
          <w:ilvl w:val="0"/>
          <w:numId w:val="31"/>
        </w:numPr>
        <w:spacing w:before="0" w:after="0"/>
        <w:ind w:right="0"/>
      </w:pPr>
      <w:r>
        <w:t>use occupationally relevant instructional materials. Integrated Services also means that an IET program has program activities organized to function cooperatively so that specific adult education content, Workforce Preparation Activities, and Workforce Training competencies are aligned to a single set of learning objectives that identify specific competencies across the IET Components. The competencies may include established learning objectives and/or trade-related benchmarks or competencies for a particular emerging or existing in-demand or targeted occupation or occupational cluster required for attaining a recognized postsecondary credential.</w:t>
      </w:r>
    </w:p>
    <w:p w14:paraId="7F77516D" w14:textId="6F9442C6" w:rsidR="00BB3AB7" w:rsidRDefault="00BB3AB7" w:rsidP="00BB3AB7">
      <w:pPr>
        <w:spacing w:before="0" w:after="0"/>
        <w:ind w:right="0"/>
      </w:pPr>
    </w:p>
    <w:p w14:paraId="25D2993F" w14:textId="4C80901F" w:rsidR="00BB3AB7" w:rsidRPr="00BB3AB7" w:rsidRDefault="00BB3AB7" w:rsidP="00BB3AB7">
      <w:pPr>
        <w:spacing w:before="0" w:after="0"/>
        <w:ind w:right="0"/>
        <w:rPr>
          <w:b/>
        </w:rPr>
      </w:pPr>
      <w:r w:rsidRPr="00BB3AB7">
        <w:rPr>
          <w:b/>
        </w:rPr>
        <w:t>Texas Workforce System</w:t>
      </w:r>
    </w:p>
    <w:p w14:paraId="7B25E0C8" w14:textId="29C9E914" w:rsidR="00BB3AB7" w:rsidRDefault="00BB3AB7" w:rsidP="00BB3AB7">
      <w:pPr>
        <w:spacing w:before="0" w:after="0"/>
        <w:ind w:right="0"/>
      </w:pPr>
      <w:r>
        <w:t>The Texas Workforce Partners are as follows:</w:t>
      </w:r>
    </w:p>
    <w:p w14:paraId="1AA56201" w14:textId="77777777" w:rsidR="00BB3AB7" w:rsidRDefault="00BB3AB7" w:rsidP="00BB3AB7">
      <w:pPr>
        <w:pStyle w:val="ListParagraph"/>
        <w:numPr>
          <w:ilvl w:val="0"/>
          <w:numId w:val="32"/>
        </w:numPr>
        <w:spacing w:before="0" w:after="0"/>
        <w:ind w:right="0"/>
      </w:pPr>
      <w:r>
        <w:t>WIOA programs for adults, dislocated workers, and youth</w:t>
      </w:r>
    </w:p>
    <w:p w14:paraId="1CA39B9C" w14:textId="77777777" w:rsidR="00BB3AB7" w:rsidRDefault="00BB3AB7" w:rsidP="00BB3AB7">
      <w:pPr>
        <w:pStyle w:val="ListParagraph"/>
        <w:numPr>
          <w:ilvl w:val="0"/>
          <w:numId w:val="32"/>
        </w:numPr>
        <w:spacing w:before="0" w:after="0"/>
        <w:ind w:right="0"/>
      </w:pPr>
      <w:r>
        <w:t>The Wagner-Peyser Employment Service program</w:t>
      </w:r>
    </w:p>
    <w:p w14:paraId="4895E250" w14:textId="77777777" w:rsidR="00BB3AB7" w:rsidRDefault="00BB3AB7" w:rsidP="00BB3AB7">
      <w:pPr>
        <w:pStyle w:val="ListParagraph"/>
        <w:numPr>
          <w:ilvl w:val="0"/>
          <w:numId w:val="32"/>
        </w:numPr>
        <w:spacing w:before="0" w:after="0"/>
        <w:ind w:right="0"/>
      </w:pPr>
      <w:r>
        <w:t>AEL programs</w:t>
      </w:r>
    </w:p>
    <w:p w14:paraId="42ACB9F2" w14:textId="77777777" w:rsidR="00BB3AB7" w:rsidRDefault="00BB3AB7" w:rsidP="00BB3AB7">
      <w:pPr>
        <w:pStyle w:val="ListParagraph"/>
        <w:numPr>
          <w:ilvl w:val="0"/>
          <w:numId w:val="32"/>
        </w:numPr>
        <w:spacing w:before="0" w:after="0"/>
        <w:ind w:right="0"/>
      </w:pPr>
      <w:r>
        <w:t>Vocational Rehabilitation programs under WIOA Title IV</w:t>
      </w:r>
    </w:p>
    <w:p w14:paraId="5634F836" w14:textId="77777777" w:rsidR="00BB3AB7" w:rsidRDefault="00BB3AB7" w:rsidP="00BB3AB7">
      <w:pPr>
        <w:pStyle w:val="ListParagraph"/>
        <w:numPr>
          <w:ilvl w:val="0"/>
          <w:numId w:val="32"/>
        </w:numPr>
        <w:spacing w:before="0" w:after="0"/>
        <w:ind w:right="0"/>
      </w:pPr>
      <w:r>
        <w:t>Unemployment Insurance program</w:t>
      </w:r>
    </w:p>
    <w:p w14:paraId="0ABA20A2" w14:textId="77777777" w:rsidR="00BB3AB7" w:rsidRDefault="00BB3AB7" w:rsidP="00BB3AB7">
      <w:pPr>
        <w:pStyle w:val="ListParagraph"/>
        <w:numPr>
          <w:ilvl w:val="0"/>
          <w:numId w:val="32"/>
        </w:numPr>
        <w:spacing w:before="0" w:after="0"/>
        <w:ind w:right="0"/>
      </w:pPr>
      <w:r>
        <w:lastRenderedPageBreak/>
        <w:t>The Trade Adjustment Assistance program</w:t>
      </w:r>
    </w:p>
    <w:p w14:paraId="251979AD" w14:textId="77777777" w:rsidR="00BB3AB7" w:rsidRDefault="00BB3AB7" w:rsidP="00BB3AB7">
      <w:pPr>
        <w:pStyle w:val="ListParagraph"/>
        <w:numPr>
          <w:ilvl w:val="0"/>
          <w:numId w:val="32"/>
        </w:numPr>
        <w:spacing w:before="0" w:after="0"/>
        <w:ind w:right="0"/>
      </w:pPr>
      <w:r>
        <w:t>The Choices program (the employment and training component of the Temporary Assistance for Needy Families program)</w:t>
      </w:r>
    </w:p>
    <w:p w14:paraId="067167DB" w14:textId="77777777" w:rsidR="00BB3AB7" w:rsidRDefault="00BB3AB7" w:rsidP="00BB3AB7">
      <w:pPr>
        <w:pStyle w:val="ListParagraph"/>
        <w:numPr>
          <w:ilvl w:val="0"/>
          <w:numId w:val="32"/>
        </w:numPr>
        <w:spacing w:before="0" w:after="0"/>
        <w:ind w:right="0"/>
      </w:pPr>
      <w:r>
        <w:t>The Supplemental Nutrition Assistance Program Employment and Training program</w:t>
      </w:r>
    </w:p>
    <w:p w14:paraId="643CBEF3" w14:textId="77777777" w:rsidR="00BB3AB7" w:rsidRDefault="00BB3AB7" w:rsidP="00BB3AB7">
      <w:pPr>
        <w:pStyle w:val="ListParagraph"/>
        <w:numPr>
          <w:ilvl w:val="0"/>
          <w:numId w:val="32"/>
        </w:numPr>
        <w:spacing w:before="0" w:after="0"/>
        <w:ind w:right="0"/>
      </w:pPr>
      <w:r>
        <w:t>Subsidized child care</w:t>
      </w:r>
    </w:p>
    <w:p w14:paraId="3296E8CC" w14:textId="77777777" w:rsidR="00BB3AB7" w:rsidRDefault="00BB3AB7" w:rsidP="00BB3AB7">
      <w:pPr>
        <w:pStyle w:val="ListParagraph"/>
        <w:numPr>
          <w:ilvl w:val="0"/>
          <w:numId w:val="32"/>
        </w:numPr>
        <w:spacing w:before="0" w:after="0"/>
        <w:ind w:right="0"/>
      </w:pPr>
      <w:r>
        <w:t>Apprenticeship programs (Texas Education Code, Chapter 133)</w:t>
      </w:r>
    </w:p>
    <w:p w14:paraId="7D82E95B" w14:textId="77777777" w:rsidR="00BB3AB7" w:rsidRDefault="00BB3AB7" w:rsidP="00BB3AB7">
      <w:pPr>
        <w:pStyle w:val="ListParagraph"/>
        <w:numPr>
          <w:ilvl w:val="0"/>
          <w:numId w:val="32"/>
        </w:numPr>
        <w:spacing w:before="0" w:after="0"/>
        <w:ind w:right="0"/>
      </w:pPr>
      <w:r>
        <w:t>The National and Community Services Act program</w:t>
      </w:r>
    </w:p>
    <w:p w14:paraId="3BDC2CAC" w14:textId="77777777" w:rsidR="00BB3AB7" w:rsidRDefault="00BB3AB7" w:rsidP="00BB3AB7">
      <w:pPr>
        <w:pStyle w:val="ListParagraph"/>
        <w:numPr>
          <w:ilvl w:val="0"/>
          <w:numId w:val="32"/>
        </w:numPr>
        <w:spacing w:before="0" w:after="0"/>
        <w:ind w:right="0"/>
      </w:pPr>
      <w:r>
        <w:t>The Senior Community Service Employment Program</w:t>
      </w:r>
    </w:p>
    <w:p w14:paraId="41FF793C" w14:textId="7A9FDB86" w:rsidR="00BB3AB7" w:rsidRDefault="00BB3AB7" w:rsidP="00BB3AB7">
      <w:pPr>
        <w:pStyle w:val="ListParagraph"/>
        <w:numPr>
          <w:ilvl w:val="0"/>
          <w:numId w:val="32"/>
        </w:numPr>
        <w:spacing w:before="0" w:after="0"/>
        <w:ind w:right="0"/>
      </w:pPr>
      <w:r>
        <w:t>Non-Certificate Postsecondary Career and Technology Training programs</w:t>
      </w:r>
    </w:p>
    <w:p w14:paraId="61B59AD0" w14:textId="2810E586" w:rsidR="00BB3AB7" w:rsidRDefault="00BB3AB7" w:rsidP="00BB3AB7">
      <w:pPr>
        <w:spacing w:before="0" w:after="0"/>
        <w:ind w:right="0"/>
      </w:pPr>
    </w:p>
    <w:p w14:paraId="27F40401" w14:textId="77777777" w:rsidR="00BB3AB7" w:rsidRDefault="00BB3AB7" w:rsidP="00BB3AB7">
      <w:pPr>
        <w:spacing w:before="0" w:after="0"/>
        <w:ind w:right="0"/>
      </w:pPr>
      <w:r>
        <w:t>Workforce Partners in Texas differ from those listed in WIOA because Texas is allowed to operate certain aspects of WIOA under prior consistent state law.</w:t>
      </w:r>
    </w:p>
    <w:p w14:paraId="0227D154" w14:textId="77777777" w:rsidR="00BB3AB7" w:rsidRDefault="00BB3AB7" w:rsidP="00BB3AB7">
      <w:pPr>
        <w:spacing w:before="0" w:after="0"/>
        <w:ind w:right="0"/>
      </w:pPr>
    </w:p>
    <w:p w14:paraId="573662DC" w14:textId="77777777" w:rsidR="00BB3AB7" w:rsidRPr="00BB3AB7" w:rsidRDefault="00BB3AB7" w:rsidP="00BB3AB7">
      <w:pPr>
        <w:spacing w:before="0" w:after="0"/>
        <w:ind w:right="0"/>
        <w:rPr>
          <w:b/>
        </w:rPr>
      </w:pPr>
      <w:r w:rsidRPr="00BB3AB7">
        <w:rPr>
          <w:b/>
        </w:rPr>
        <w:t xml:space="preserve">Supportive Services </w:t>
      </w:r>
    </w:p>
    <w:p w14:paraId="6E7D140D" w14:textId="77777777" w:rsidR="00BB3AB7" w:rsidRDefault="00BB3AB7" w:rsidP="00BB3AB7">
      <w:pPr>
        <w:spacing w:before="0" w:after="0"/>
        <w:ind w:right="0"/>
      </w:pPr>
      <w:r>
        <w:t>Supportive Services include providing the transportation, child care, dependent care, housing, and needs-related payments necessary to enable an individual to participate in AEL activities.</w:t>
      </w:r>
    </w:p>
    <w:p w14:paraId="4AE675B0" w14:textId="77777777" w:rsidR="00BB3AB7" w:rsidRDefault="00BB3AB7" w:rsidP="00BB3AB7">
      <w:pPr>
        <w:spacing w:before="0" w:after="0"/>
        <w:ind w:right="0"/>
      </w:pPr>
    </w:p>
    <w:p w14:paraId="2B420525" w14:textId="3781EF38" w:rsidR="00BB3AB7" w:rsidRDefault="00BB3AB7" w:rsidP="00BB3AB7">
      <w:pPr>
        <w:spacing w:before="0" w:after="0"/>
        <w:ind w:right="0"/>
      </w:pPr>
      <w:r w:rsidRPr="00223AA5">
        <w:rPr>
          <w:b/>
        </w:rPr>
        <w:t>Workforce Training</w:t>
      </w:r>
      <w:r>
        <w:t xml:space="preserve"> means the following:</w:t>
      </w:r>
    </w:p>
    <w:p w14:paraId="2718987A" w14:textId="77777777" w:rsidR="00223AA5" w:rsidRDefault="00223AA5" w:rsidP="00223AA5">
      <w:pPr>
        <w:pStyle w:val="ListParagraph"/>
        <w:numPr>
          <w:ilvl w:val="0"/>
          <w:numId w:val="33"/>
        </w:numPr>
        <w:spacing w:before="0" w:after="0"/>
        <w:ind w:right="0"/>
      </w:pPr>
      <w:r>
        <w:t>On-the-Job Training, as described in WIOA §3(44)</w:t>
      </w:r>
    </w:p>
    <w:p w14:paraId="608C2F4F" w14:textId="77777777" w:rsidR="00223AA5" w:rsidRDefault="00223AA5" w:rsidP="00223AA5">
      <w:pPr>
        <w:pStyle w:val="ListParagraph"/>
        <w:numPr>
          <w:ilvl w:val="0"/>
          <w:numId w:val="33"/>
        </w:numPr>
        <w:spacing w:before="0" w:after="0"/>
        <w:ind w:right="0"/>
      </w:pPr>
      <w:r>
        <w:t>Skills upgrading, for example, training delivered in an IET by an employer</w:t>
      </w:r>
    </w:p>
    <w:p w14:paraId="61E8E77E" w14:textId="77777777" w:rsidR="00223AA5" w:rsidRDefault="00223AA5" w:rsidP="00223AA5">
      <w:pPr>
        <w:pStyle w:val="ListParagraph"/>
        <w:numPr>
          <w:ilvl w:val="0"/>
          <w:numId w:val="33"/>
        </w:numPr>
        <w:spacing w:before="0" w:after="0"/>
        <w:ind w:right="0"/>
      </w:pPr>
      <w:r>
        <w:t>Entrepreneurial training</w:t>
      </w:r>
    </w:p>
    <w:p w14:paraId="30A926CD" w14:textId="77777777" w:rsidR="00223AA5" w:rsidRDefault="00223AA5" w:rsidP="00223AA5">
      <w:pPr>
        <w:pStyle w:val="ListParagraph"/>
        <w:numPr>
          <w:ilvl w:val="0"/>
          <w:numId w:val="33"/>
        </w:numPr>
        <w:spacing w:before="0" w:after="0"/>
        <w:ind w:right="0"/>
      </w:pPr>
      <w:r>
        <w:t>Customized training, as described in WIOA §3(14)</w:t>
      </w:r>
    </w:p>
    <w:p w14:paraId="079D3C6F" w14:textId="77777777" w:rsidR="00223AA5" w:rsidRDefault="00223AA5" w:rsidP="00223AA5">
      <w:pPr>
        <w:pStyle w:val="ListParagraph"/>
        <w:numPr>
          <w:ilvl w:val="0"/>
          <w:numId w:val="33"/>
        </w:numPr>
        <w:spacing w:before="0" w:after="0"/>
        <w:ind w:right="0"/>
      </w:pPr>
      <w:r>
        <w:t>Other occupational skills training, for example, training delivered in an IET by a community or technical college</w:t>
      </w:r>
    </w:p>
    <w:p w14:paraId="2C894449" w14:textId="38C5EA93" w:rsidR="00223AA5" w:rsidRDefault="00223AA5" w:rsidP="00223AA5">
      <w:pPr>
        <w:pStyle w:val="ListParagraph"/>
        <w:numPr>
          <w:ilvl w:val="0"/>
          <w:numId w:val="33"/>
        </w:numPr>
        <w:spacing w:before="0" w:after="0"/>
        <w:ind w:right="0"/>
      </w:pPr>
      <w:r>
        <w:t>Prerequisite training</w:t>
      </w:r>
    </w:p>
    <w:p w14:paraId="4EE563F6" w14:textId="77777777" w:rsidR="00223AA5" w:rsidRDefault="00223AA5" w:rsidP="00223AA5">
      <w:pPr>
        <w:pStyle w:val="ListParagraph"/>
        <w:numPr>
          <w:ilvl w:val="0"/>
          <w:numId w:val="33"/>
        </w:numPr>
        <w:spacing w:before="0" w:after="0"/>
        <w:ind w:right="0"/>
      </w:pPr>
      <w:r>
        <w:t>Registered Apprenticeship training</w:t>
      </w:r>
    </w:p>
    <w:p w14:paraId="1BC4D17C" w14:textId="55157836" w:rsidR="00223AA5" w:rsidRDefault="00223AA5" w:rsidP="00223AA5">
      <w:pPr>
        <w:pStyle w:val="ListParagraph"/>
        <w:numPr>
          <w:ilvl w:val="0"/>
          <w:numId w:val="33"/>
        </w:numPr>
        <w:spacing w:before="0" w:after="0"/>
        <w:ind w:right="0"/>
      </w:pPr>
      <w:r>
        <w:t>Youth occupational skills training</w:t>
      </w:r>
    </w:p>
    <w:p w14:paraId="33B190E0" w14:textId="7978B18A" w:rsidR="00223AA5" w:rsidRDefault="00223AA5" w:rsidP="00223AA5">
      <w:pPr>
        <w:spacing w:before="0" w:after="0"/>
        <w:ind w:right="0"/>
      </w:pPr>
    </w:p>
    <w:p w14:paraId="263FF5DE" w14:textId="386A2D2A" w:rsidR="00223AA5" w:rsidRDefault="007C1A95" w:rsidP="00223AA5">
      <w:pPr>
        <w:spacing w:before="0" w:after="0"/>
        <w:ind w:right="0"/>
      </w:pPr>
      <w:r>
        <w:t>AEL consortium p</w:t>
      </w:r>
      <w:r w:rsidR="002A545C">
        <w:t>roviders</w:t>
      </w:r>
      <w:r w:rsidR="00223AA5">
        <w:t xml:space="preserve"> must be aware AEL allocations provide for increased funding to support the implementation of the IET service approach, including the provision of Workforce Training when provided through Integrated Services.</w:t>
      </w:r>
    </w:p>
    <w:p w14:paraId="1B956EFE" w14:textId="5528CD54" w:rsidR="00223AA5" w:rsidRDefault="00223AA5" w:rsidP="00223AA5">
      <w:pPr>
        <w:spacing w:before="0" w:after="0"/>
        <w:ind w:right="0"/>
      </w:pPr>
    </w:p>
    <w:p w14:paraId="1959F379" w14:textId="10732AE5" w:rsidR="00223AA5" w:rsidRDefault="007C1A95" w:rsidP="00223AA5">
      <w:pPr>
        <w:spacing w:before="0" w:after="0"/>
        <w:ind w:right="0"/>
      </w:pPr>
      <w:r>
        <w:t>AEL consortium p</w:t>
      </w:r>
      <w:r w:rsidR="002A545C">
        <w:t>roviders</w:t>
      </w:r>
      <w:r w:rsidR="00223AA5">
        <w:t xml:space="preserve"> may fund Workforce Training from all AEL funding sources, subject to compliance with applicable eligibility guidelines.</w:t>
      </w:r>
    </w:p>
    <w:p w14:paraId="3DCC8A09" w14:textId="05D0BD99" w:rsidR="00223AA5" w:rsidRDefault="00223AA5" w:rsidP="00223AA5">
      <w:pPr>
        <w:spacing w:before="0" w:after="0"/>
        <w:ind w:right="0"/>
      </w:pPr>
    </w:p>
    <w:p w14:paraId="34063B73" w14:textId="6DBE6B49" w:rsidR="00223AA5" w:rsidRDefault="007C1A95" w:rsidP="00223AA5">
      <w:pPr>
        <w:spacing w:before="0" w:after="0"/>
        <w:ind w:right="0"/>
      </w:pPr>
      <w:r>
        <w:t>AEL consortium p</w:t>
      </w:r>
      <w:r w:rsidR="002A545C">
        <w:t>roviders</w:t>
      </w:r>
      <w:r w:rsidR="00223AA5">
        <w:t xml:space="preserve"> have flexibility in finding optimal efficiency in leveraging available additional resources to the development and provision of IET programs. Whenever p</w:t>
      </w:r>
      <w:r>
        <w:t>ossible, AEL consortium p</w:t>
      </w:r>
      <w:r w:rsidR="002A545C">
        <w:t>roviders</w:t>
      </w:r>
      <w:r w:rsidR="00223AA5">
        <w:t xml:space="preserve"> may leverage funds from other appropriate resources, such as using effective coenrollment strategies with Workforce Partners or other appropriate resources such as federal Pell grants, and local funding, to maximize overall efficiency and support for student success in achieving Recognized Postsecondary Credentials and career advancement.</w:t>
      </w:r>
    </w:p>
    <w:p w14:paraId="733DEC73" w14:textId="4F236EBC" w:rsidR="00223AA5" w:rsidRDefault="00223AA5" w:rsidP="00223AA5">
      <w:pPr>
        <w:spacing w:before="0" w:after="0"/>
        <w:ind w:right="0"/>
      </w:pPr>
    </w:p>
    <w:p w14:paraId="1D5BF76B" w14:textId="51C9D870" w:rsidR="00223AA5" w:rsidRDefault="00223AA5" w:rsidP="00223AA5">
      <w:pPr>
        <w:spacing w:before="0" w:after="0"/>
        <w:ind w:right="0"/>
      </w:pPr>
      <w:r>
        <w:t>AEL funds may be used to pay for costs related to Workforce Training. Related costs help students pay for:</w:t>
      </w:r>
    </w:p>
    <w:p w14:paraId="07963B38" w14:textId="77777777" w:rsidR="00223AA5" w:rsidRDefault="00223AA5" w:rsidP="00223AA5">
      <w:pPr>
        <w:pStyle w:val="ListParagraph"/>
        <w:numPr>
          <w:ilvl w:val="0"/>
          <w:numId w:val="34"/>
        </w:numPr>
        <w:spacing w:before="0" w:after="0"/>
        <w:ind w:right="0"/>
      </w:pPr>
      <w:r>
        <w:lastRenderedPageBreak/>
        <w:t>uniforms or other required training attire and training-related tools, including eyeglasses and protective eye gear;</w:t>
      </w:r>
    </w:p>
    <w:p w14:paraId="66DB1501" w14:textId="77777777" w:rsidR="00223AA5" w:rsidRDefault="00223AA5" w:rsidP="00223AA5">
      <w:pPr>
        <w:pStyle w:val="ListParagraph"/>
        <w:numPr>
          <w:ilvl w:val="0"/>
          <w:numId w:val="34"/>
        </w:numPr>
        <w:spacing w:before="0" w:after="0"/>
        <w:ind w:right="0"/>
      </w:pPr>
      <w:r>
        <w:t>books, fees, school supplies, and other necessary items for students enrolled in Workforce Training; and</w:t>
      </w:r>
    </w:p>
    <w:p w14:paraId="47812ED5" w14:textId="695B0586" w:rsidR="00223AA5" w:rsidRDefault="00223AA5" w:rsidP="00223AA5">
      <w:pPr>
        <w:pStyle w:val="ListParagraph"/>
        <w:numPr>
          <w:ilvl w:val="0"/>
          <w:numId w:val="34"/>
        </w:numPr>
        <w:spacing w:before="0" w:after="0"/>
        <w:ind w:right="0"/>
      </w:pPr>
      <w:r>
        <w:t>employment and training-related applications, tests, and certifications.</w:t>
      </w:r>
    </w:p>
    <w:p w14:paraId="63EFC9A2" w14:textId="46AAB50D" w:rsidR="00D57A2A" w:rsidRDefault="00D57A2A" w:rsidP="00D57A2A">
      <w:pPr>
        <w:spacing w:before="0" w:after="0"/>
        <w:ind w:right="0"/>
      </w:pPr>
    </w:p>
    <w:p w14:paraId="1DF08A6B" w14:textId="1EBCD98C" w:rsidR="00D57A2A" w:rsidRDefault="00D57A2A" w:rsidP="00D57A2A">
      <w:pPr>
        <w:spacing w:before="0" w:after="0"/>
        <w:ind w:right="0"/>
      </w:pPr>
      <w:r>
        <w:t>AEL funds must not be used to pa</w:t>
      </w:r>
      <w:r w:rsidR="007C1A95">
        <w:t>y for Supportive Services. AEL consortium p</w:t>
      </w:r>
      <w:r>
        <w:t>roviders must collaborate with other Texas Workforce Partners and other entities to support access to appropriate Supportive Services.</w:t>
      </w:r>
    </w:p>
    <w:p w14:paraId="53286BF2" w14:textId="126EDFA0" w:rsidR="00D57A2A" w:rsidRDefault="00D57A2A" w:rsidP="00D57A2A">
      <w:pPr>
        <w:spacing w:before="0" w:after="0"/>
        <w:ind w:right="0"/>
      </w:pPr>
    </w:p>
    <w:p w14:paraId="4285C954" w14:textId="4D75CE23" w:rsidR="00D57A2A" w:rsidRDefault="007C1A95" w:rsidP="00D57A2A">
      <w:pPr>
        <w:spacing w:before="0" w:after="0"/>
        <w:ind w:right="0"/>
      </w:pPr>
      <w:r>
        <w:t>AEL consortium p</w:t>
      </w:r>
      <w:r w:rsidR="002A545C">
        <w:t>roviders</w:t>
      </w:r>
      <w:r w:rsidR="00D57A2A">
        <w:t xml:space="preserve"> must enter all Workforce Training hours associated with IET in TEAMS, including Workforce Training that is supported by leveraged funds from other appropriate resources. Workforce Training hours do not count as direct contact hours for use in circumstances such as pre- and post-testing for Measurable Skill Gains.</w:t>
      </w:r>
    </w:p>
    <w:p w14:paraId="4718D133" w14:textId="73890868" w:rsidR="00D57A2A" w:rsidRDefault="00D57A2A" w:rsidP="00D57A2A">
      <w:pPr>
        <w:spacing w:before="0" w:after="0"/>
        <w:ind w:right="0"/>
      </w:pPr>
    </w:p>
    <w:p w14:paraId="6B146EEC" w14:textId="641E0B0D" w:rsidR="00D57A2A" w:rsidRDefault="00D57A2A" w:rsidP="00D57A2A">
      <w:pPr>
        <w:spacing w:before="0" w:after="0"/>
        <w:ind w:right="0"/>
      </w:pPr>
      <w:r>
        <w:t xml:space="preserve">For those Workforce Training instructors whose salaries are funded with </w:t>
      </w:r>
      <w:r w:rsidR="007C1A95">
        <w:t>AEFLA funds, AEL consortium p</w:t>
      </w:r>
      <w:r w:rsidR="002A545C">
        <w:t>roviders</w:t>
      </w:r>
      <w:r>
        <w:t xml:space="preserve"> must enter the training instructor information into TEAMS for each training class that is part of IET.</w:t>
      </w:r>
    </w:p>
    <w:p w14:paraId="78201341" w14:textId="6521F8AB" w:rsidR="00D57A2A" w:rsidRDefault="00D57A2A" w:rsidP="00D57A2A">
      <w:pPr>
        <w:spacing w:before="0" w:after="0"/>
        <w:ind w:right="0"/>
      </w:pPr>
    </w:p>
    <w:p w14:paraId="634DB420" w14:textId="3D13DA31" w:rsidR="00D57A2A" w:rsidRDefault="007C1A95" w:rsidP="00D57A2A">
      <w:pPr>
        <w:spacing w:before="0" w:after="0"/>
        <w:ind w:right="0"/>
      </w:pPr>
      <w:r>
        <w:t>AEL consortium p</w:t>
      </w:r>
      <w:r w:rsidR="00D57A2A">
        <w:t>roviders must enter the basic skills instructor information into TEAMS for each training class that is part of IET, when the training instructor information is not available for TEAMS use</w:t>
      </w:r>
    </w:p>
    <w:p w14:paraId="67C84D91" w14:textId="4F6A4B39" w:rsidR="00D57A2A" w:rsidRDefault="00D57A2A" w:rsidP="00D57A2A">
      <w:pPr>
        <w:spacing w:before="0" w:after="0"/>
        <w:ind w:right="0"/>
      </w:pPr>
    </w:p>
    <w:p w14:paraId="3BD4B4C8" w14:textId="0B35E842" w:rsidR="00D57A2A" w:rsidRDefault="007C1A95" w:rsidP="00D57A2A">
      <w:pPr>
        <w:spacing w:before="0" w:after="0"/>
        <w:ind w:right="0"/>
      </w:pPr>
      <w:r>
        <w:t>AEL consortium p</w:t>
      </w:r>
      <w:r w:rsidR="00D57A2A">
        <w:t>roviders may enter Workforce Training instructor information for those training instructors not pa</w:t>
      </w:r>
      <w:r w:rsidR="002A545C">
        <w:t>id with AEFLA funds, or providers</w:t>
      </w:r>
      <w:r w:rsidR="00D57A2A">
        <w:t xml:space="preserve"> may enter the basic skills instructor information for those training classes in TEAMS.</w:t>
      </w:r>
    </w:p>
    <w:p w14:paraId="73AE7F6B" w14:textId="6DE89105" w:rsidR="00D57A2A" w:rsidRDefault="00D57A2A" w:rsidP="00D57A2A">
      <w:pPr>
        <w:spacing w:before="0" w:after="0"/>
        <w:ind w:right="0"/>
      </w:pPr>
    </w:p>
    <w:p w14:paraId="0E1064D1" w14:textId="40BB9907" w:rsidR="00D57A2A" w:rsidRDefault="007C1A95" w:rsidP="00D57A2A">
      <w:pPr>
        <w:spacing w:before="0" w:after="0"/>
        <w:ind w:right="0"/>
      </w:pPr>
      <w:r>
        <w:t>AEL consortium p</w:t>
      </w:r>
      <w:r w:rsidR="00D57A2A">
        <w:t>roviders must document daily student attendance in Workforce Training to ensure that students obtain the intensity of services needed to support advancement and completion of common learning objectives. Examples of adequate documentation include:</w:t>
      </w:r>
    </w:p>
    <w:p w14:paraId="51CE5B39" w14:textId="77777777" w:rsidR="00D57A2A" w:rsidRDefault="00D57A2A" w:rsidP="00D57A2A">
      <w:pPr>
        <w:pStyle w:val="ListParagraph"/>
        <w:numPr>
          <w:ilvl w:val="0"/>
          <w:numId w:val="35"/>
        </w:numPr>
        <w:spacing w:before="0" w:after="0"/>
        <w:ind w:right="0"/>
      </w:pPr>
      <w:r>
        <w:t>a paper or electronic class roll indicating daily attendance;</w:t>
      </w:r>
    </w:p>
    <w:p w14:paraId="73C9506F" w14:textId="77777777" w:rsidR="00D57A2A" w:rsidRDefault="00D57A2A" w:rsidP="00D57A2A">
      <w:pPr>
        <w:pStyle w:val="ListParagraph"/>
        <w:numPr>
          <w:ilvl w:val="0"/>
          <w:numId w:val="35"/>
        </w:numPr>
        <w:spacing w:before="0" w:after="0"/>
        <w:ind w:right="0"/>
      </w:pPr>
      <w:r>
        <w:t>a daily sign-in sheet;</w:t>
      </w:r>
    </w:p>
    <w:p w14:paraId="54E0DF66" w14:textId="77777777" w:rsidR="00D57A2A" w:rsidRDefault="00D57A2A" w:rsidP="00D57A2A">
      <w:pPr>
        <w:pStyle w:val="ListParagraph"/>
        <w:numPr>
          <w:ilvl w:val="0"/>
          <w:numId w:val="35"/>
        </w:numPr>
        <w:spacing w:before="0" w:after="0"/>
        <w:ind w:right="0"/>
      </w:pPr>
      <w:r>
        <w:t>a weekly attendance verification signed by the Workforce Training instructor;</w:t>
      </w:r>
    </w:p>
    <w:p w14:paraId="2E0C810D" w14:textId="77777777" w:rsidR="00D57A2A" w:rsidRDefault="00D57A2A" w:rsidP="00D57A2A">
      <w:pPr>
        <w:pStyle w:val="ListParagraph"/>
        <w:numPr>
          <w:ilvl w:val="0"/>
          <w:numId w:val="35"/>
        </w:numPr>
        <w:spacing w:before="0" w:after="0"/>
        <w:ind w:right="0"/>
      </w:pPr>
      <w:r>
        <w:t>an official completion certificate issued by the Workforce Training provider or credentialing agency that lists the total contact hours completed by the student; and</w:t>
      </w:r>
    </w:p>
    <w:p w14:paraId="531CDE22" w14:textId="47D94754" w:rsidR="00D57A2A" w:rsidRDefault="00D57A2A" w:rsidP="00D57A2A">
      <w:pPr>
        <w:pStyle w:val="ListParagraph"/>
        <w:numPr>
          <w:ilvl w:val="0"/>
          <w:numId w:val="35"/>
        </w:numPr>
        <w:spacing w:before="0" w:after="0"/>
        <w:ind w:right="0"/>
      </w:pPr>
      <w:r>
        <w:t xml:space="preserve">other forms of daily attendance verification approved by </w:t>
      </w:r>
      <w:r w:rsidR="007C1A95">
        <w:t>H-GAC</w:t>
      </w:r>
      <w:r>
        <w:t xml:space="preserve"> AEL staff.</w:t>
      </w:r>
    </w:p>
    <w:p w14:paraId="2B6BE1E6" w14:textId="7177CB05" w:rsidR="00D57A2A" w:rsidRDefault="00D57A2A" w:rsidP="00D57A2A">
      <w:pPr>
        <w:spacing w:before="0" w:after="0"/>
        <w:ind w:right="0"/>
      </w:pPr>
    </w:p>
    <w:p w14:paraId="1BB46B2A" w14:textId="5C7107B7" w:rsidR="00D57A2A" w:rsidRDefault="007C1A95" w:rsidP="00D57A2A">
      <w:pPr>
        <w:spacing w:before="0" w:after="0"/>
        <w:ind w:right="0"/>
      </w:pPr>
      <w:r>
        <w:t>AEL consortium p</w:t>
      </w:r>
      <w:r w:rsidR="00D57A2A">
        <w:t>roviders must add the following training details in TEAMS 3.0, in accordance with WIOA requirements:</w:t>
      </w:r>
    </w:p>
    <w:p w14:paraId="2E985F88" w14:textId="77777777" w:rsidR="00D57A2A" w:rsidRDefault="00D57A2A" w:rsidP="00D57A2A">
      <w:pPr>
        <w:pStyle w:val="ListParagraph"/>
        <w:numPr>
          <w:ilvl w:val="0"/>
          <w:numId w:val="36"/>
        </w:numPr>
        <w:spacing w:before="0" w:after="0"/>
        <w:ind w:right="0"/>
      </w:pPr>
      <w:r>
        <w:t>Name of the training provider or eligible training provider</w:t>
      </w:r>
    </w:p>
    <w:p w14:paraId="7846B0EA" w14:textId="77777777" w:rsidR="00D57A2A" w:rsidRDefault="00D57A2A" w:rsidP="00D57A2A">
      <w:pPr>
        <w:pStyle w:val="ListParagraph"/>
        <w:numPr>
          <w:ilvl w:val="0"/>
          <w:numId w:val="36"/>
        </w:numPr>
        <w:spacing w:before="0" w:after="0"/>
        <w:ind w:right="0"/>
      </w:pPr>
      <w:r>
        <w:t>Dates that the participant entered/exited training</w:t>
      </w:r>
    </w:p>
    <w:p w14:paraId="6DE359E4" w14:textId="77777777" w:rsidR="00D57A2A" w:rsidRDefault="00D57A2A" w:rsidP="00D57A2A">
      <w:pPr>
        <w:pStyle w:val="ListParagraph"/>
        <w:numPr>
          <w:ilvl w:val="0"/>
          <w:numId w:val="36"/>
        </w:numPr>
        <w:spacing w:before="0" w:after="0"/>
        <w:ind w:right="0"/>
      </w:pPr>
      <w:r>
        <w:t>Type of training • Program of study</w:t>
      </w:r>
    </w:p>
    <w:p w14:paraId="39E22D26" w14:textId="77777777" w:rsidR="00D57A2A" w:rsidRDefault="00D57A2A" w:rsidP="00D57A2A">
      <w:pPr>
        <w:pStyle w:val="ListParagraph"/>
        <w:numPr>
          <w:ilvl w:val="0"/>
          <w:numId w:val="36"/>
        </w:numPr>
        <w:spacing w:before="0" w:after="0"/>
        <w:ind w:right="0"/>
      </w:pPr>
      <w:r>
        <w:t>Classification of Instructional Programs (CIP) code</w:t>
      </w:r>
    </w:p>
    <w:p w14:paraId="5569B176" w14:textId="77777777" w:rsidR="00D57A2A" w:rsidRDefault="00D57A2A" w:rsidP="00D57A2A">
      <w:pPr>
        <w:pStyle w:val="ListParagraph"/>
        <w:numPr>
          <w:ilvl w:val="0"/>
          <w:numId w:val="36"/>
        </w:numPr>
        <w:spacing w:before="0" w:after="0"/>
        <w:ind w:right="0"/>
      </w:pPr>
      <w:r>
        <w:t>Occupational Skills Training code</w:t>
      </w:r>
    </w:p>
    <w:p w14:paraId="38BE360D" w14:textId="3A32B5AE" w:rsidR="00D57A2A" w:rsidRDefault="00D57A2A" w:rsidP="00D57A2A">
      <w:pPr>
        <w:pStyle w:val="ListParagraph"/>
        <w:numPr>
          <w:ilvl w:val="0"/>
          <w:numId w:val="36"/>
        </w:numPr>
        <w:spacing w:before="0" w:after="0"/>
        <w:ind w:right="0"/>
      </w:pPr>
      <w:r>
        <w:lastRenderedPageBreak/>
        <w:t>Date that the participant completed or withdrew from the training</w:t>
      </w:r>
    </w:p>
    <w:p w14:paraId="4670A595" w14:textId="6A43DCD3" w:rsidR="00D57A2A" w:rsidRDefault="00D57A2A" w:rsidP="00D57A2A">
      <w:pPr>
        <w:spacing w:before="0" w:after="0"/>
        <w:ind w:right="0"/>
      </w:pPr>
    </w:p>
    <w:p w14:paraId="487B72CD" w14:textId="73FA0328" w:rsidR="00D57A2A" w:rsidRDefault="007C1A95" w:rsidP="00D57A2A">
      <w:pPr>
        <w:spacing w:before="0" w:after="0"/>
        <w:ind w:right="0"/>
      </w:pPr>
      <w:r>
        <w:t>AEL consortium p</w:t>
      </w:r>
      <w:r w:rsidR="00867292">
        <w:t>roviders must provide students with a program syllabus for IET programs.</w:t>
      </w:r>
    </w:p>
    <w:p w14:paraId="6F9A8391" w14:textId="0379B5D9" w:rsidR="00867292" w:rsidRDefault="00867292" w:rsidP="00D57A2A">
      <w:pPr>
        <w:spacing w:before="0" w:after="0"/>
        <w:ind w:right="0"/>
      </w:pPr>
    </w:p>
    <w:p w14:paraId="699BD405" w14:textId="662376D1" w:rsidR="00734183" w:rsidRPr="00867292" w:rsidRDefault="007C1A95" w:rsidP="00734183">
      <w:pPr>
        <w:spacing w:before="0" w:after="0"/>
        <w:ind w:right="0"/>
      </w:pPr>
      <w:r>
        <w:t>AEL consortium p</w:t>
      </w:r>
      <w:r w:rsidR="00867292">
        <w:t>roviders must submit plans that describe how Workforce Training uses the IET approach to service delivery (including Integrated EL Civics).</w:t>
      </w:r>
    </w:p>
    <w:p w14:paraId="7F8D2A49" w14:textId="77777777" w:rsidR="00734183" w:rsidRPr="00144441" w:rsidRDefault="00734183" w:rsidP="00734183">
      <w:pPr>
        <w:widowControl w:val="0"/>
        <w:autoSpaceDE w:val="0"/>
        <w:autoSpaceDN w:val="0"/>
        <w:adjustRightInd w:val="0"/>
        <w:spacing w:before="0" w:after="0"/>
        <w:ind w:left="720" w:right="1440"/>
      </w:pPr>
    </w:p>
    <w:p w14:paraId="0EA29364" w14:textId="77777777" w:rsidR="00601153" w:rsidRPr="00601153" w:rsidRDefault="00601153" w:rsidP="00144441">
      <w:pPr>
        <w:pStyle w:val="Heading5"/>
        <w:spacing w:before="0" w:after="0"/>
        <w:rPr>
          <w:b w:val="0"/>
          <w:i w:val="0"/>
          <w:sz w:val="36"/>
          <w:szCs w:val="36"/>
        </w:rPr>
      </w:pPr>
      <w:r w:rsidRPr="00601153">
        <w:rPr>
          <w:b w:val="0"/>
          <w:i w:val="0"/>
          <w:sz w:val="36"/>
          <w:szCs w:val="36"/>
        </w:rPr>
        <w:t>Questions</w:t>
      </w:r>
    </w:p>
    <w:p w14:paraId="581B0AD9" w14:textId="77777777" w:rsidR="005D6DB7" w:rsidRPr="00AD29C2" w:rsidRDefault="005D6DB7" w:rsidP="005D6DB7">
      <w:pPr>
        <w:spacing w:before="0" w:after="0"/>
        <w:ind w:right="0"/>
      </w:pPr>
      <w:r w:rsidRPr="00AD29C2">
        <w:t xml:space="preserve">Staff should first ask questions of their managers or supervisors. Direct questions to the Gulf Coast Consortium Lead Agency Staff through the </w:t>
      </w:r>
      <w:hyperlink r:id="rId13" w:history="1">
        <w:r w:rsidRPr="00183626">
          <w:rPr>
            <w:rStyle w:val="Hyperlink"/>
          </w:rPr>
          <w:t>Submit a question</w:t>
        </w:r>
      </w:hyperlink>
      <w:r w:rsidRPr="00183626">
        <w:t xml:space="preserve"> </w:t>
      </w:r>
      <w:r w:rsidRPr="00BA47D6">
        <w:t>link.</w:t>
      </w:r>
    </w:p>
    <w:p w14:paraId="364E3018" w14:textId="4BBB55D0" w:rsidR="00734183" w:rsidRPr="00ED0100" w:rsidRDefault="00734183" w:rsidP="00ED0100">
      <w:pPr>
        <w:spacing w:before="0" w:after="0"/>
        <w:ind w:right="0"/>
        <w:rPr>
          <w:rFonts w:eastAsia="Times New Roman"/>
          <w:color w:val="000000"/>
          <w:szCs w:val="24"/>
        </w:rPr>
      </w:pPr>
    </w:p>
    <w:p w14:paraId="6BAC9D9C" w14:textId="77777777" w:rsidR="00734183" w:rsidRPr="000D1A4F" w:rsidRDefault="00734183" w:rsidP="00AB49B2">
      <w:pPr>
        <w:spacing w:before="0" w:after="0"/>
        <w:ind w:right="0"/>
        <w:rPr>
          <w:szCs w:val="24"/>
        </w:rPr>
      </w:pPr>
    </w:p>
    <w:sectPr w:rsidR="00734183" w:rsidRPr="000D1A4F" w:rsidSect="006A43C1">
      <w:footerReference w:type="default" r:id="rId14"/>
      <w:footerReference w:type="first" r:id="rId15"/>
      <w:pgSz w:w="12240" w:h="15840"/>
      <w:pgMar w:top="1440" w:right="1440" w:bottom="90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2B1337" w14:textId="77777777" w:rsidR="00186384" w:rsidRDefault="00186384" w:rsidP="008C1E9C">
      <w:pPr>
        <w:spacing w:before="0" w:after="0"/>
      </w:pPr>
      <w:r>
        <w:separator/>
      </w:r>
    </w:p>
  </w:endnote>
  <w:endnote w:type="continuationSeparator" w:id="0">
    <w:p w14:paraId="71DCB534" w14:textId="77777777" w:rsidR="00186384" w:rsidRDefault="00186384" w:rsidP="008C1E9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BC8BF2" w14:textId="53BA3247" w:rsidR="00D464F2" w:rsidRDefault="00867292" w:rsidP="00D464F2">
    <w:pPr>
      <w:pStyle w:val="Footer"/>
      <w:jc w:val="right"/>
    </w:pPr>
    <w:r>
      <w:t xml:space="preserve">WS  Implementing and Reporting Workforce Training under the IET Approach to Service Delivery </w:t>
    </w:r>
    <w:r w:rsidR="00D464F2">
      <w:t xml:space="preserve">—Page </w:t>
    </w:r>
    <w:r w:rsidR="00D464F2">
      <w:fldChar w:fldCharType="begin"/>
    </w:r>
    <w:r w:rsidR="00D464F2">
      <w:instrText xml:space="preserve"> PAGE   \* MERGEFORMAT </w:instrText>
    </w:r>
    <w:r w:rsidR="00D464F2">
      <w:fldChar w:fldCharType="separate"/>
    </w:r>
    <w:r w:rsidR="005D6DB7">
      <w:rPr>
        <w:noProof/>
      </w:rPr>
      <w:t>4</w:t>
    </w:r>
    <w:r w:rsidR="00D464F2">
      <w:rPr>
        <w:noProof/>
      </w:rPr>
      <w:fldChar w:fldCharType="end"/>
    </w:r>
  </w:p>
  <w:p w14:paraId="67518752" w14:textId="4A7FB092" w:rsidR="00D464F2" w:rsidRDefault="00867292" w:rsidP="00D464F2">
    <w:pPr>
      <w:pStyle w:val="Footer"/>
      <w:jc w:val="right"/>
    </w:pPr>
    <w:r>
      <w:t>August 11, 2017</w:t>
    </w:r>
  </w:p>
  <w:p w14:paraId="318A1D36" w14:textId="77777777" w:rsidR="00E41BAA" w:rsidRPr="00D464F2" w:rsidRDefault="00E41BAA" w:rsidP="00D464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14DACB" w14:textId="08F606F1" w:rsidR="00E41BAA" w:rsidRDefault="00E34631" w:rsidP="00D02937">
    <w:pPr>
      <w:pStyle w:val="Footer"/>
      <w:jc w:val="right"/>
    </w:pPr>
    <w:r>
      <w:t>WS</w:t>
    </w:r>
    <w:r w:rsidR="00E41BAA">
      <w:t xml:space="preserve">  </w:t>
    </w:r>
    <w:r w:rsidR="00A24A3D">
      <w:t>Implementing and Reporting Workforce Training under the IET Approach to Service Delivery</w:t>
    </w:r>
    <w:r w:rsidR="00A2455F">
      <w:t xml:space="preserve"> </w:t>
    </w:r>
    <w:r w:rsidR="00E41BAA">
      <w:t xml:space="preserve">—Page </w:t>
    </w:r>
    <w:r w:rsidR="00BE40FE">
      <w:fldChar w:fldCharType="begin"/>
    </w:r>
    <w:r w:rsidR="00BE40FE">
      <w:instrText xml:space="preserve"> PAGE   \* MERGEFORMAT </w:instrText>
    </w:r>
    <w:r w:rsidR="00BE40FE">
      <w:fldChar w:fldCharType="separate"/>
    </w:r>
    <w:r w:rsidR="005D6DB7">
      <w:rPr>
        <w:noProof/>
      </w:rPr>
      <w:t>1</w:t>
    </w:r>
    <w:r w:rsidR="00BE40FE">
      <w:rPr>
        <w:noProof/>
      </w:rPr>
      <w:fldChar w:fldCharType="end"/>
    </w:r>
  </w:p>
  <w:p w14:paraId="171A5618" w14:textId="3DBD01E9" w:rsidR="0028453E" w:rsidRDefault="00A24A3D" w:rsidP="0028453E">
    <w:pPr>
      <w:pStyle w:val="Footer"/>
      <w:jc w:val="right"/>
    </w:pPr>
    <w:r>
      <w:t>August 11, 2017</w:t>
    </w:r>
  </w:p>
  <w:p w14:paraId="6865A0F8" w14:textId="77777777" w:rsidR="00E41BAA" w:rsidRDefault="00E41B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BDA8F9" w14:textId="77777777" w:rsidR="00186384" w:rsidRDefault="00186384" w:rsidP="008C1E9C">
      <w:pPr>
        <w:spacing w:before="0" w:after="0"/>
      </w:pPr>
      <w:r>
        <w:separator/>
      </w:r>
    </w:p>
  </w:footnote>
  <w:footnote w:type="continuationSeparator" w:id="0">
    <w:p w14:paraId="46DB34B1" w14:textId="77777777" w:rsidR="00186384" w:rsidRDefault="00186384" w:rsidP="008C1E9C">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F00F08"/>
    <w:multiLevelType w:val="hybridMultilevel"/>
    <w:tmpl w:val="CFB6F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456159"/>
    <w:multiLevelType w:val="multilevel"/>
    <w:tmpl w:val="BC98BF12"/>
    <w:lvl w:ilvl="0">
      <w:start w:val="1"/>
      <w:numFmt w:val="bullet"/>
      <w:lvlText w:val=""/>
      <w:lvlJc w:val="left"/>
      <w:pPr>
        <w:tabs>
          <w:tab w:val="num" w:pos="810"/>
        </w:tabs>
        <w:ind w:left="810" w:hanging="360"/>
      </w:pPr>
      <w:rPr>
        <w:rFonts w:ascii="Symbol" w:hAnsi="Symbol" w:hint="default"/>
        <w:sz w:val="20"/>
      </w:rPr>
    </w:lvl>
    <w:lvl w:ilvl="1" w:tentative="1">
      <w:start w:val="1"/>
      <w:numFmt w:val="bullet"/>
      <w:lvlText w:val=""/>
      <w:lvlJc w:val="left"/>
      <w:pPr>
        <w:tabs>
          <w:tab w:val="num" w:pos="1530"/>
        </w:tabs>
        <w:ind w:left="1530" w:hanging="360"/>
      </w:pPr>
      <w:rPr>
        <w:rFonts w:ascii="Symbol" w:hAnsi="Symbol" w:hint="default"/>
        <w:sz w:val="20"/>
      </w:rPr>
    </w:lvl>
    <w:lvl w:ilvl="2" w:tentative="1">
      <w:start w:val="1"/>
      <w:numFmt w:val="bullet"/>
      <w:lvlText w:val=""/>
      <w:lvlJc w:val="left"/>
      <w:pPr>
        <w:tabs>
          <w:tab w:val="num" w:pos="2250"/>
        </w:tabs>
        <w:ind w:left="2250" w:hanging="360"/>
      </w:pPr>
      <w:rPr>
        <w:rFonts w:ascii="Symbol" w:hAnsi="Symbol" w:hint="default"/>
        <w:sz w:val="20"/>
      </w:rPr>
    </w:lvl>
    <w:lvl w:ilvl="3" w:tentative="1">
      <w:start w:val="1"/>
      <w:numFmt w:val="bullet"/>
      <w:lvlText w:val=""/>
      <w:lvlJc w:val="left"/>
      <w:pPr>
        <w:tabs>
          <w:tab w:val="num" w:pos="2970"/>
        </w:tabs>
        <w:ind w:left="2970" w:hanging="360"/>
      </w:pPr>
      <w:rPr>
        <w:rFonts w:ascii="Symbol" w:hAnsi="Symbol" w:hint="default"/>
        <w:sz w:val="20"/>
      </w:rPr>
    </w:lvl>
    <w:lvl w:ilvl="4" w:tentative="1">
      <w:start w:val="1"/>
      <w:numFmt w:val="bullet"/>
      <w:lvlText w:val=""/>
      <w:lvlJc w:val="left"/>
      <w:pPr>
        <w:tabs>
          <w:tab w:val="num" w:pos="3690"/>
        </w:tabs>
        <w:ind w:left="3690" w:hanging="360"/>
      </w:pPr>
      <w:rPr>
        <w:rFonts w:ascii="Symbol" w:hAnsi="Symbol" w:hint="default"/>
        <w:sz w:val="20"/>
      </w:rPr>
    </w:lvl>
    <w:lvl w:ilvl="5" w:tentative="1">
      <w:start w:val="1"/>
      <w:numFmt w:val="bullet"/>
      <w:lvlText w:val=""/>
      <w:lvlJc w:val="left"/>
      <w:pPr>
        <w:tabs>
          <w:tab w:val="num" w:pos="4410"/>
        </w:tabs>
        <w:ind w:left="4410" w:hanging="360"/>
      </w:pPr>
      <w:rPr>
        <w:rFonts w:ascii="Symbol" w:hAnsi="Symbol" w:hint="default"/>
        <w:sz w:val="20"/>
      </w:rPr>
    </w:lvl>
    <w:lvl w:ilvl="6" w:tentative="1">
      <w:start w:val="1"/>
      <w:numFmt w:val="bullet"/>
      <w:lvlText w:val=""/>
      <w:lvlJc w:val="left"/>
      <w:pPr>
        <w:tabs>
          <w:tab w:val="num" w:pos="5130"/>
        </w:tabs>
        <w:ind w:left="5130" w:hanging="360"/>
      </w:pPr>
      <w:rPr>
        <w:rFonts w:ascii="Symbol" w:hAnsi="Symbol" w:hint="default"/>
        <w:sz w:val="20"/>
      </w:rPr>
    </w:lvl>
    <w:lvl w:ilvl="7" w:tentative="1">
      <w:start w:val="1"/>
      <w:numFmt w:val="bullet"/>
      <w:lvlText w:val=""/>
      <w:lvlJc w:val="left"/>
      <w:pPr>
        <w:tabs>
          <w:tab w:val="num" w:pos="5850"/>
        </w:tabs>
        <w:ind w:left="5850" w:hanging="360"/>
      </w:pPr>
      <w:rPr>
        <w:rFonts w:ascii="Symbol" w:hAnsi="Symbol" w:hint="default"/>
        <w:sz w:val="20"/>
      </w:rPr>
    </w:lvl>
    <w:lvl w:ilvl="8" w:tentative="1">
      <w:start w:val="1"/>
      <w:numFmt w:val="bullet"/>
      <w:lvlText w:val=""/>
      <w:lvlJc w:val="left"/>
      <w:pPr>
        <w:tabs>
          <w:tab w:val="num" w:pos="6570"/>
        </w:tabs>
        <w:ind w:left="6570" w:hanging="360"/>
      </w:pPr>
      <w:rPr>
        <w:rFonts w:ascii="Symbol" w:hAnsi="Symbol" w:hint="default"/>
        <w:sz w:val="20"/>
      </w:rPr>
    </w:lvl>
  </w:abstractNum>
  <w:abstractNum w:abstractNumId="2" w15:restartNumberingAfterBreak="0">
    <w:nsid w:val="19ED540E"/>
    <w:multiLevelType w:val="hybridMultilevel"/>
    <w:tmpl w:val="E1C86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CA3A24"/>
    <w:multiLevelType w:val="hybridMultilevel"/>
    <w:tmpl w:val="6A34E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BC6703"/>
    <w:multiLevelType w:val="multilevel"/>
    <w:tmpl w:val="4CB66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246106C"/>
    <w:multiLevelType w:val="hybridMultilevel"/>
    <w:tmpl w:val="5F26CE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C04578"/>
    <w:multiLevelType w:val="hybridMultilevel"/>
    <w:tmpl w:val="B4383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A47E06"/>
    <w:multiLevelType w:val="hybridMultilevel"/>
    <w:tmpl w:val="8452C8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C200278"/>
    <w:multiLevelType w:val="multilevel"/>
    <w:tmpl w:val="A9B63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C5E5476"/>
    <w:multiLevelType w:val="hybridMultilevel"/>
    <w:tmpl w:val="EE249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AD68ED"/>
    <w:multiLevelType w:val="multilevel"/>
    <w:tmpl w:val="0E2CF6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B196E1E"/>
    <w:multiLevelType w:val="hybridMultilevel"/>
    <w:tmpl w:val="EF80A0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51308B"/>
    <w:multiLevelType w:val="hybridMultilevel"/>
    <w:tmpl w:val="E520A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E60A8B"/>
    <w:multiLevelType w:val="multilevel"/>
    <w:tmpl w:val="38382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1E11A71"/>
    <w:multiLevelType w:val="hybridMultilevel"/>
    <w:tmpl w:val="0E8EB786"/>
    <w:lvl w:ilvl="0" w:tplc="5A8E5150">
      <w:start w:val="1"/>
      <w:numFmt w:val="bullet"/>
      <w:lvlText w:val=""/>
      <w:lvlJc w:val="left"/>
      <w:pPr>
        <w:tabs>
          <w:tab w:val="num" w:pos="1584"/>
        </w:tabs>
        <w:ind w:left="1584" w:hanging="288"/>
      </w:pPr>
      <w:rPr>
        <w:rFonts w:ascii="Symbol" w:hAnsi="Symbol" w:hint="default"/>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15" w15:restartNumberingAfterBreak="0">
    <w:nsid w:val="49C54563"/>
    <w:multiLevelType w:val="hybridMultilevel"/>
    <w:tmpl w:val="4C281B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4009FF"/>
    <w:multiLevelType w:val="hybridMultilevel"/>
    <w:tmpl w:val="3780A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5701ED"/>
    <w:multiLevelType w:val="hybridMultilevel"/>
    <w:tmpl w:val="10107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20753D"/>
    <w:multiLevelType w:val="hybridMultilevel"/>
    <w:tmpl w:val="CBBEDACC"/>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9" w15:restartNumberingAfterBreak="0">
    <w:nsid w:val="529E3A99"/>
    <w:multiLevelType w:val="multilevel"/>
    <w:tmpl w:val="7076E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5864A21"/>
    <w:multiLevelType w:val="hybridMultilevel"/>
    <w:tmpl w:val="23DAC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EF44CB"/>
    <w:multiLevelType w:val="multilevel"/>
    <w:tmpl w:val="A2AC24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0D04799"/>
    <w:multiLevelType w:val="hybridMultilevel"/>
    <w:tmpl w:val="DF1CF584"/>
    <w:lvl w:ilvl="0" w:tplc="0409000F">
      <w:start w:val="1"/>
      <w:numFmt w:val="decimal"/>
      <w:lvlText w:val="%1."/>
      <w:lvlJc w:val="left"/>
      <w:pPr>
        <w:tabs>
          <w:tab w:val="num" w:pos="-3561"/>
        </w:tabs>
        <w:ind w:left="-3561" w:hanging="360"/>
      </w:pPr>
    </w:lvl>
    <w:lvl w:ilvl="1" w:tplc="04090019" w:tentative="1">
      <w:start w:val="1"/>
      <w:numFmt w:val="lowerLetter"/>
      <w:lvlText w:val="%2."/>
      <w:lvlJc w:val="left"/>
      <w:pPr>
        <w:tabs>
          <w:tab w:val="num" w:pos="-2970"/>
        </w:tabs>
        <w:ind w:left="-297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1530"/>
        </w:tabs>
        <w:ind w:left="-1530" w:hanging="360"/>
      </w:pPr>
    </w:lvl>
    <w:lvl w:ilvl="4" w:tplc="04090019" w:tentative="1">
      <w:start w:val="1"/>
      <w:numFmt w:val="lowerLetter"/>
      <w:lvlText w:val="%5."/>
      <w:lvlJc w:val="left"/>
      <w:pPr>
        <w:tabs>
          <w:tab w:val="num" w:pos="-810"/>
        </w:tabs>
        <w:ind w:left="-810" w:hanging="360"/>
      </w:pPr>
    </w:lvl>
    <w:lvl w:ilvl="5" w:tplc="0409001B" w:tentative="1">
      <w:start w:val="1"/>
      <w:numFmt w:val="lowerRoman"/>
      <w:lvlText w:val="%6."/>
      <w:lvlJc w:val="right"/>
      <w:pPr>
        <w:tabs>
          <w:tab w:val="num" w:pos="-90"/>
        </w:tabs>
        <w:ind w:left="-90" w:hanging="180"/>
      </w:pPr>
    </w:lvl>
    <w:lvl w:ilvl="6" w:tplc="0409000F" w:tentative="1">
      <w:start w:val="1"/>
      <w:numFmt w:val="decimal"/>
      <w:lvlText w:val="%7."/>
      <w:lvlJc w:val="left"/>
      <w:pPr>
        <w:tabs>
          <w:tab w:val="num" w:pos="630"/>
        </w:tabs>
        <w:ind w:left="630" w:hanging="360"/>
      </w:pPr>
    </w:lvl>
    <w:lvl w:ilvl="7" w:tplc="04090019" w:tentative="1">
      <w:start w:val="1"/>
      <w:numFmt w:val="lowerLetter"/>
      <w:lvlText w:val="%8."/>
      <w:lvlJc w:val="left"/>
      <w:pPr>
        <w:tabs>
          <w:tab w:val="num" w:pos="1350"/>
        </w:tabs>
        <w:ind w:left="1350" w:hanging="360"/>
      </w:pPr>
    </w:lvl>
    <w:lvl w:ilvl="8" w:tplc="0409001B" w:tentative="1">
      <w:start w:val="1"/>
      <w:numFmt w:val="lowerRoman"/>
      <w:lvlText w:val="%9."/>
      <w:lvlJc w:val="right"/>
      <w:pPr>
        <w:tabs>
          <w:tab w:val="num" w:pos="2070"/>
        </w:tabs>
        <w:ind w:left="2070" w:hanging="180"/>
      </w:pPr>
    </w:lvl>
  </w:abstractNum>
  <w:abstractNum w:abstractNumId="23" w15:restartNumberingAfterBreak="0">
    <w:nsid w:val="62314948"/>
    <w:multiLevelType w:val="multilevel"/>
    <w:tmpl w:val="0FEE6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57E4C86"/>
    <w:multiLevelType w:val="hybridMultilevel"/>
    <w:tmpl w:val="F21A5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EE2A93"/>
    <w:multiLevelType w:val="hybridMultilevel"/>
    <w:tmpl w:val="0966E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D70ED7"/>
    <w:multiLevelType w:val="multilevel"/>
    <w:tmpl w:val="002625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B4339D6"/>
    <w:multiLevelType w:val="hybridMultilevel"/>
    <w:tmpl w:val="0C0C6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4C0DB3"/>
    <w:multiLevelType w:val="hybridMultilevel"/>
    <w:tmpl w:val="57A4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614156"/>
    <w:multiLevelType w:val="hybridMultilevel"/>
    <w:tmpl w:val="A0C060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DC572C9"/>
    <w:multiLevelType w:val="hybridMultilevel"/>
    <w:tmpl w:val="C1B4B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5C192A"/>
    <w:multiLevelType w:val="hybridMultilevel"/>
    <w:tmpl w:val="1E424D6C"/>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32" w15:restartNumberingAfterBreak="0">
    <w:nsid w:val="71674C8A"/>
    <w:multiLevelType w:val="hybridMultilevel"/>
    <w:tmpl w:val="3B2C6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A03262"/>
    <w:multiLevelType w:val="multilevel"/>
    <w:tmpl w:val="509271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6EB588D"/>
    <w:multiLevelType w:val="hybridMultilevel"/>
    <w:tmpl w:val="CF546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7972DC"/>
    <w:multiLevelType w:val="multilevel"/>
    <w:tmpl w:val="5D54C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4"/>
  </w:num>
  <w:num w:numId="2">
    <w:abstractNumId w:val="11"/>
  </w:num>
  <w:num w:numId="3">
    <w:abstractNumId w:val="3"/>
  </w:num>
  <w:num w:numId="4">
    <w:abstractNumId w:val="22"/>
  </w:num>
  <w:num w:numId="5">
    <w:abstractNumId w:val="6"/>
  </w:num>
  <w:num w:numId="6">
    <w:abstractNumId w:val="17"/>
  </w:num>
  <w:num w:numId="7">
    <w:abstractNumId w:val="29"/>
  </w:num>
  <w:num w:numId="8">
    <w:abstractNumId w:val="5"/>
  </w:num>
  <w:num w:numId="9">
    <w:abstractNumId w:val="15"/>
  </w:num>
  <w:num w:numId="10">
    <w:abstractNumId w:val="31"/>
  </w:num>
  <w:num w:numId="11">
    <w:abstractNumId w:val="0"/>
  </w:num>
  <w:num w:numId="12">
    <w:abstractNumId w:val="18"/>
  </w:num>
  <w:num w:numId="13">
    <w:abstractNumId w:val="1"/>
  </w:num>
  <w:num w:numId="14">
    <w:abstractNumId w:val="21"/>
  </w:num>
  <w:num w:numId="15">
    <w:abstractNumId w:val="33"/>
  </w:num>
  <w:num w:numId="16">
    <w:abstractNumId w:val="8"/>
  </w:num>
  <w:num w:numId="17">
    <w:abstractNumId w:val="19"/>
  </w:num>
  <w:num w:numId="18">
    <w:abstractNumId w:val="4"/>
  </w:num>
  <w:num w:numId="19">
    <w:abstractNumId w:val="10"/>
  </w:num>
  <w:num w:numId="20">
    <w:abstractNumId w:val="26"/>
  </w:num>
  <w:num w:numId="21">
    <w:abstractNumId w:val="13"/>
  </w:num>
  <w:num w:numId="22">
    <w:abstractNumId w:val="35"/>
  </w:num>
  <w:num w:numId="23">
    <w:abstractNumId w:val="23"/>
  </w:num>
  <w:num w:numId="24">
    <w:abstractNumId w:val="20"/>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34"/>
  </w:num>
  <w:num w:numId="28">
    <w:abstractNumId w:val="24"/>
  </w:num>
  <w:num w:numId="29">
    <w:abstractNumId w:val="25"/>
  </w:num>
  <w:num w:numId="30">
    <w:abstractNumId w:val="16"/>
  </w:num>
  <w:num w:numId="31">
    <w:abstractNumId w:val="27"/>
  </w:num>
  <w:num w:numId="32">
    <w:abstractNumId w:val="12"/>
  </w:num>
  <w:num w:numId="33">
    <w:abstractNumId w:val="28"/>
  </w:num>
  <w:num w:numId="34">
    <w:abstractNumId w:val="30"/>
  </w:num>
  <w:num w:numId="35">
    <w:abstractNumId w:val="32"/>
  </w:num>
  <w:num w:numId="36">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CD9"/>
    <w:rsid w:val="00004C0B"/>
    <w:rsid w:val="00005799"/>
    <w:rsid w:val="00017ABD"/>
    <w:rsid w:val="000214B3"/>
    <w:rsid w:val="000345F7"/>
    <w:rsid w:val="00040231"/>
    <w:rsid w:val="0004213E"/>
    <w:rsid w:val="00044F5F"/>
    <w:rsid w:val="000479D5"/>
    <w:rsid w:val="00055D7E"/>
    <w:rsid w:val="00055DCC"/>
    <w:rsid w:val="0006346F"/>
    <w:rsid w:val="00066B32"/>
    <w:rsid w:val="00066B94"/>
    <w:rsid w:val="0007212C"/>
    <w:rsid w:val="00084CC9"/>
    <w:rsid w:val="0008506C"/>
    <w:rsid w:val="00087BB8"/>
    <w:rsid w:val="00091183"/>
    <w:rsid w:val="000A043B"/>
    <w:rsid w:val="000A173D"/>
    <w:rsid w:val="000A1A11"/>
    <w:rsid w:val="000A2DD3"/>
    <w:rsid w:val="000A3D26"/>
    <w:rsid w:val="000B1C40"/>
    <w:rsid w:val="000B3E56"/>
    <w:rsid w:val="000C52CE"/>
    <w:rsid w:val="000C58B2"/>
    <w:rsid w:val="000C7B31"/>
    <w:rsid w:val="000D1A4F"/>
    <w:rsid w:val="000D268A"/>
    <w:rsid w:val="000E24D3"/>
    <w:rsid w:val="000F0E07"/>
    <w:rsid w:val="000F1578"/>
    <w:rsid w:val="000F4CD0"/>
    <w:rsid w:val="0010072B"/>
    <w:rsid w:val="001022DA"/>
    <w:rsid w:val="0010448C"/>
    <w:rsid w:val="00113EAA"/>
    <w:rsid w:val="001142B0"/>
    <w:rsid w:val="001206CF"/>
    <w:rsid w:val="0012326F"/>
    <w:rsid w:val="00123746"/>
    <w:rsid w:val="001278FD"/>
    <w:rsid w:val="001307B3"/>
    <w:rsid w:val="00131D20"/>
    <w:rsid w:val="001352F9"/>
    <w:rsid w:val="00135903"/>
    <w:rsid w:val="00144441"/>
    <w:rsid w:val="00151C3C"/>
    <w:rsid w:val="001532C9"/>
    <w:rsid w:val="001625B5"/>
    <w:rsid w:val="0016790E"/>
    <w:rsid w:val="001746FD"/>
    <w:rsid w:val="0017506F"/>
    <w:rsid w:val="00175489"/>
    <w:rsid w:val="00176E87"/>
    <w:rsid w:val="0017702C"/>
    <w:rsid w:val="001823FB"/>
    <w:rsid w:val="00182DA8"/>
    <w:rsid w:val="00184DDE"/>
    <w:rsid w:val="00185739"/>
    <w:rsid w:val="00186384"/>
    <w:rsid w:val="00191B69"/>
    <w:rsid w:val="00193CD8"/>
    <w:rsid w:val="00194717"/>
    <w:rsid w:val="001963BF"/>
    <w:rsid w:val="001B0648"/>
    <w:rsid w:val="001B29B8"/>
    <w:rsid w:val="001D389A"/>
    <w:rsid w:val="001D7726"/>
    <w:rsid w:val="001E5C35"/>
    <w:rsid w:val="001E6D47"/>
    <w:rsid w:val="001F0B63"/>
    <w:rsid w:val="001F212A"/>
    <w:rsid w:val="001F2E61"/>
    <w:rsid w:val="001F7E06"/>
    <w:rsid w:val="001F7FF2"/>
    <w:rsid w:val="00200BED"/>
    <w:rsid w:val="002025A6"/>
    <w:rsid w:val="00205288"/>
    <w:rsid w:val="002077C2"/>
    <w:rsid w:val="00207FBA"/>
    <w:rsid w:val="0021019D"/>
    <w:rsid w:val="00221CFF"/>
    <w:rsid w:val="00223AA5"/>
    <w:rsid w:val="00224237"/>
    <w:rsid w:val="00225344"/>
    <w:rsid w:val="002260AB"/>
    <w:rsid w:val="002353F6"/>
    <w:rsid w:val="00237C60"/>
    <w:rsid w:val="00241BE6"/>
    <w:rsid w:val="002442DC"/>
    <w:rsid w:val="00244865"/>
    <w:rsid w:val="00244BBC"/>
    <w:rsid w:val="00256FA6"/>
    <w:rsid w:val="00261D1A"/>
    <w:rsid w:val="00263085"/>
    <w:rsid w:val="0026752F"/>
    <w:rsid w:val="00270260"/>
    <w:rsid w:val="00271E62"/>
    <w:rsid w:val="002722A9"/>
    <w:rsid w:val="00274C8B"/>
    <w:rsid w:val="0028453E"/>
    <w:rsid w:val="00284BAC"/>
    <w:rsid w:val="00285DA6"/>
    <w:rsid w:val="00290A30"/>
    <w:rsid w:val="00290BBF"/>
    <w:rsid w:val="002967CE"/>
    <w:rsid w:val="002A027C"/>
    <w:rsid w:val="002A24A6"/>
    <w:rsid w:val="002A2BC6"/>
    <w:rsid w:val="002A50A5"/>
    <w:rsid w:val="002A545C"/>
    <w:rsid w:val="002A5E79"/>
    <w:rsid w:val="002A6CFB"/>
    <w:rsid w:val="002B3084"/>
    <w:rsid w:val="002B3DEB"/>
    <w:rsid w:val="002B4A90"/>
    <w:rsid w:val="002B56AC"/>
    <w:rsid w:val="002B6E23"/>
    <w:rsid w:val="002C0DBF"/>
    <w:rsid w:val="002C27F9"/>
    <w:rsid w:val="002C370D"/>
    <w:rsid w:val="002C435D"/>
    <w:rsid w:val="002C4750"/>
    <w:rsid w:val="002D1508"/>
    <w:rsid w:val="002D5B77"/>
    <w:rsid w:val="002D5B8C"/>
    <w:rsid w:val="002D6574"/>
    <w:rsid w:val="002E05C3"/>
    <w:rsid w:val="002E0D4F"/>
    <w:rsid w:val="002E186C"/>
    <w:rsid w:val="00300971"/>
    <w:rsid w:val="003010BD"/>
    <w:rsid w:val="00301711"/>
    <w:rsid w:val="003039D5"/>
    <w:rsid w:val="00304BEA"/>
    <w:rsid w:val="003106B8"/>
    <w:rsid w:val="00310FA1"/>
    <w:rsid w:val="003135C9"/>
    <w:rsid w:val="00314DE4"/>
    <w:rsid w:val="00320994"/>
    <w:rsid w:val="00351396"/>
    <w:rsid w:val="003560F1"/>
    <w:rsid w:val="00357E1A"/>
    <w:rsid w:val="00362A33"/>
    <w:rsid w:val="00366AAB"/>
    <w:rsid w:val="00367CB7"/>
    <w:rsid w:val="00370A1F"/>
    <w:rsid w:val="00373500"/>
    <w:rsid w:val="003814D7"/>
    <w:rsid w:val="0038476A"/>
    <w:rsid w:val="0038621A"/>
    <w:rsid w:val="00391B7F"/>
    <w:rsid w:val="00397BB2"/>
    <w:rsid w:val="003A0989"/>
    <w:rsid w:val="003A2AB3"/>
    <w:rsid w:val="003A3FEF"/>
    <w:rsid w:val="003A4A70"/>
    <w:rsid w:val="003A6B92"/>
    <w:rsid w:val="003A6E27"/>
    <w:rsid w:val="003A7FC7"/>
    <w:rsid w:val="003B28AF"/>
    <w:rsid w:val="003B33F9"/>
    <w:rsid w:val="003B593A"/>
    <w:rsid w:val="003B5CA0"/>
    <w:rsid w:val="003B749F"/>
    <w:rsid w:val="003C0D3B"/>
    <w:rsid w:val="003C56B0"/>
    <w:rsid w:val="003D222D"/>
    <w:rsid w:val="003D7123"/>
    <w:rsid w:val="003E0944"/>
    <w:rsid w:val="003E3380"/>
    <w:rsid w:val="003E7C42"/>
    <w:rsid w:val="003F0E00"/>
    <w:rsid w:val="003F51B9"/>
    <w:rsid w:val="0040137D"/>
    <w:rsid w:val="00401A71"/>
    <w:rsid w:val="004072B3"/>
    <w:rsid w:val="00410C25"/>
    <w:rsid w:val="004119E4"/>
    <w:rsid w:val="004137F3"/>
    <w:rsid w:val="004149D7"/>
    <w:rsid w:val="00424BD9"/>
    <w:rsid w:val="00427B75"/>
    <w:rsid w:val="004373C1"/>
    <w:rsid w:val="004510F9"/>
    <w:rsid w:val="00456DF2"/>
    <w:rsid w:val="004579E3"/>
    <w:rsid w:val="00457F8F"/>
    <w:rsid w:val="00463693"/>
    <w:rsid w:val="00463834"/>
    <w:rsid w:val="00465B1C"/>
    <w:rsid w:val="00485EB9"/>
    <w:rsid w:val="00486440"/>
    <w:rsid w:val="00491EE0"/>
    <w:rsid w:val="004952FA"/>
    <w:rsid w:val="0049772F"/>
    <w:rsid w:val="004A1E83"/>
    <w:rsid w:val="004A3258"/>
    <w:rsid w:val="004A79B3"/>
    <w:rsid w:val="004B09E5"/>
    <w:rsid w:val="004B3CBE"/>
    <w:rsid w:val="004B6A9D"/>
    <w:rsid w:val="004B7322"/>
    <w:rsid w:val="004B76A5"/>
    <w:rsid w:val="004B78DB"/>
    <w:rsid w:val="004C3907"/>
    <w:rsid w:val="004C3F6A"/>
    <w:rsid w:val="004C7845"/>
    <w:rsid w:val="004F0193"/>
    <w:rsid w:val="004F27C1"/>
    <w:rsid w:val="00501601"/>
    <w:rsid w:val="00503F22"/>
    <w:rsid w:val="005072F0"/>
    <w:rsid w:val="005256F0"/>
    <w:rsid w:val="005272DB"/>
    <w:rsid w:val="00533418"/>
    <w:rsid w:val="00537812"/>
    <w:rsid w:val="005453E9"/>
    <w:rsid w:val="0054602B"/>
    <w:rsid w:val="00547F94"/>
    <w:rsid w:val="00560135"/>
    <w:rsid w:val="00560F38"/>
    <w:rsid w:val="00561B67"/>
    <w:rsid w:val="00565CE7"/>
    <w:rsid w:val="00566A84"/>
    <w:rsid w:val="00570903"/>
    <w:rsid w:val="00570941"/>
    <w:rsid w:val="0057396A"/>
    <w:rsid w:val="005742CE"/>
    <w:rsid w:val="005845C6"/>
    <w:rsid w:val="00585043"/>
    <w:rsid w:val="00585C48"/>
    <w:rsid w:val="00586A07"/>
    <w:rsid w:val="005972CC"/>
    <w:rsid w:val="005A2D41"/>
    <w:rsid w:val="005A4FC6"/>
    <w:rsid w:val="005B0DFE"/>
    <w:rsid w:val="005B4E5B"/>
    <w:rsid w:val="005B6A65"/>
    <w:rsid w:val="005B6FEC"/>
    <w:rsid w:val="005C5339"/>
    <w:rsid w:val="005C667D"/>
    <w:rsid w:val="005C740F"/>
    <w:rsid w:val="005D1E4F"/>
    <w:rsid w:val="005D34BD"/>
    <w:rsid w:val="005D6DB7"/>
    <w:rsid w:val="005E4DF1"/>
    <w:rsid w:val="005E6C2B"/>
    <w:rsid w:val="00600C1A"/>
    <w:rsid w:val="00601153"/>
    <w:rsid w:val="00603A7E"/>
    <w:rsid w:val="00604A91"/>
    <w:rsid w:val="00605E0D"/>
    <w:rsid w:val="00613F82"/>
    <w:rsid w:val="00616E7C"/>
    <w:rsid w:val="00627767"/>
    <w:rsid w:val="0062781C"/>
    <w:rsid w:val="00627C30"/>
    <w:rsid w:val="006303F4"/>
    <w:rsid w:val="0063367E"/>
    <w:rsid w:val="00633850"/>
    <w:rsid w:val="00644E0C"/>
    <w:rsid w:val="0065034D"/>
    <w:rsid w:val="0065266C"/>
    <w:rsid w:val="00654617"/>
    <w:rsid w:val="00666BF9"/>
    <w:rsid w:val="00667394"/>
    <w:rsid w:val="00673683"/>
    <w:rsid w:val="00681654"/>
    <w:rsid w:val="006831B2"/>
    <w:rsid w:val="006854CB"/>
    <w:rsid w:val="00685749"/>
    <w:rsid w:val="0068636F"/>
    <w:rsid w:val="006930C0"/>
    <w:rsid w:val="0069729B"/>
    <w:rsid w:val="006A2DD7"/>
    <w:rsid w:val="006A36C5"/>
    <w:rsid w:val="006A43C1"/>
    <w:rsid w:val="006B0924"/>
    <w:rsid w:val="006B3A5F"/>
    <w:rsid w:val="006B3B10"/>
    <w:rsid w:val="006C29C7"/>
    <w:rsid w:val="006D3896"/>
    <w:rsid w:val="006D4AB4"/>
    <w:rsid w:val="006D5374"/>
    <w:rsid w:val="006E5831"/>
    <w:rsid w:val="006F021A"/>
    <w:rsid w:val="006F0DC6"/>
    <w:rsid w:val="006F1BC7"/>
    <w:rsid w:val="006F6A07"/>
    <w:rsid w:val="007074D0"/>
    <w:rsid w:val="007121CB"/>
    <w:rsid w:val="007131CB"/>
    <w:rsid w:val="00716A31"/>
    <w:rsid w:val="007172B2"/>
    <w:rsid w:val="0072013C"/>
    <w:rsid w:val="00723016"/>
    <w:rsid w:val="007242C6"/>
    <w:rsid w:val="00724349"/>
    <w:rsid w:val="00725E43"/>
    <w:rsid w:val="0072718A"/>
    <w:rsid w:val="00731885"/>
    <w:rsid w:val="007319FB"/>
    <w:rsid w:val="007338E4"/>
    <w:rsid w:val="00734183"/>
    <w:rsid w:val="0073582C"/>
    <w:rsid w:val="00751516"/>
    <w:rsid w:val="00752BBE"/>
    <w:rsid w:val="00755137"/>
    <w:rsid w:val="0075638C"/>
    <w:rsid w:val="00763F6C"/>
    <w:rsid w:val="007771F5"/>
    <w:rsid w:val="00791063"/>
    <w:rsid w:val="00792500"/>
    <w:rsid w:val="007A210D"/>
    <w:rsid w:val="007A4124"/>
    <w:rsid w:val="007A44C6"/>
    <w:rsid w:val="007A6138"/>
    <w:rsid w:val="007A714A"/>
    <w:rsid w:val="007B069C"/>
    <w:rsid w:val="007B0A22"/>
    <w:rsid w:val="007B3AA9"/>
    <w:rsid w:val="007B4254"/>
    <w:rsid w:val="007B4B77"/>
    <w:rsid w:val="007B4DAA"/>
    <w:rsid w:val="007C1A95"/>
    <w:rsid w:val="007C36E6"/>
    <w:rsid w:val="007C42D1"/>
    <w:rsid w:val="007C58C3"/>
    <w:rsid w:val="007C5B14"/>
    <w:rsid w:val="007D47BC"/>
    <w:rsid w:val="007D497D"/>
    <w:rsid w:val="007D601B"/>
    <w:rsid w:val="007F1FC1"/>
    <w:rsid w:val="007F31EB"/>
    <w:rsid w:val="007F38CB"/>
    <w:rsid w:val="00802863"/>
    <w:rsid w:val="008061AA"/>
    <w:rsid w:val="00813B03"/>
    <w:rsid w:val="00820ED7"/>
    <w:rsid w:val="008228EC"/>
    <w:rsid w:val="00823B79"/>
    <w:rsid w:val="00824A95"/>
    <w:rsid w:val="00827922"/>
    <w:rsid w:val="008319F1"/>
    <w:rsid w:val="00832C21"/>
    <w:rsid w:val="0083551F"/>
    <w:rsid w:val="00835B91"/>
    <w:rsid w:val="008408CA"/>
    <w:rsid w:val="008410A0"/>
    <w:rsid w:val="00852086"/>
    <w:rsid w:val="00854EE2"/>
    <w:rsid w:val="008556B5"/>
    <w:rsid w:val="00855D61"/>
    <w:rsid w:val="00863747"/>
    <w:rsid w:val="00864AC1"/>
    <w:rsid w:val="00866F98"/>
    <w:rsid w:val="00867292"/>
    <w:rsid w:val="00867746"/>
    <w:rsid w:val="008710D0"/>
    <w:rsid w:val="008724ED"/>
    <w:rsid w:val="00877F76"/>
    <w:rsid w:val="00894695"/>
    <w:rsid w:val="0089716C"/>
    <w:rsid w:val="008A1A92"/>
    <w:rsid w:val="008A2C60"/>
    <w:rsid w:val="008B0BF7"/>
    <w:rsid w:val="008B542A"/>
    <w:rsid w:val="008C1D31"/>
    <w:rsid w:val="008C1E9C"/>
    <w:rsid w:val="008C3C6B"/>
    <w:rsid w:val="008C780E"/>
    <w:rsid w:val="008E05B2"/>
    <w:rsid w:val="008E4803"/>
    <w:rsid w:val="008F02F9"/>
    <w:rsid w:val="008F7FDE"/>
    <w:rsid w:val="00902F88"/>
    <w:rsid w:val="00911F94"/>
    <w:rsid w:val="00914923"/>
    <w:rsid w:val="0092139B"/>
    <w:rsid w:val="0092372E"/>
    <w:rsid w:val="00932F6E"/>
    <w:rsid w:val="00937AFD"/>
    <w:rsid w:val="00940538"/>
    <w:rsid w:val="00942C9E"/>
    <w:rsid w:val="00947C95"/>
    <w:rsid w:val="00952598"/>
    <w:rsid w:val="00953AA4"/>
    <w:rsid w:val="0096081B"/>
    <w:rsid w:val="00963C7B"/>
    <w:rsid w:val="00963C9B"/>
    <w:rsid w:val="009709F7"/>
    <w:rsid w:val="00971335"/>
    <w:rsid w:val="009719F5"/>
    <w:rsid w:val="00981E1D"/>
    <w:rsid w:val="0099329E"/>
    <w:rsid w:val="00996845"/>
    <w:rsid w:val="009B2F8E"/>
    <w:rsid w:val="009B7C91"/>
    <w:rsid w:val="009C1516"/>
    <w:rsid w:val="009C4F3D"/>
    <w:rsid w:val="009D2778"/>
    <w:rsid w:val="009D3912"/>
    <w:rsid w:val="009D7CA6"/>
    <w:rsid w:val="009E44FF"/>
    <w:rsid w:val="009F6773"/>
    <w:rsid w:val="009F7EC5"/>
    <w:rsid w:val="00A14E73"/>
    <w:rsid w:val="00A23594"/>
    <w:rsid w:val="00A2455F"/>
    <w:rsid w:val="00A24A3D"/>
    <w:rsid w:val="00A25EFF"/>
    <w:rsid w:val="00A365B4"/>
    <w:rsid w:val="00A57FB2"/>
    <w:rsid w:val="00A61D4B"/>
    <w:rsid w:val="00A620FE"/>
    <w:rsid w:val="00A7708E"/>
    <w:rsid w:val="00A92A32"/>
    <w:rsid w:val="00A95333"/>
    <w:rsid w:val="00AA3429"/>
    <w:rsid w:val="00AA3F59"/>
    <w:rsid w:val="00AB4167"/>
    <w:rsid w:val="00AB49B2"/>
    <w:rsid w:val="00AC1464"/>
    <w:rsid w:val="00AC1894"/>
    <w:rsid w:val="00AC5A3D"/>
    <w:rsid w:val="00AD259F"/>
    <w:rsid w:val="00AD4636"/>
    <w:rsid w:val="00AD4FEE"/>
    <w:rsid w:val="00AE48D5"/>
    <w:rsid w:val="00AE7064"/>
    <w:rsid w:val="00AF07AC"/>
    <w:rsid w:val="00AF4037"/>
    <w:rsid w:val="00AF60E6"/>
    <w:rsid w:val="00AF691D"/>
    <w:rsid w:val="00B0096A"/>
    <w:rsid w:val="00B00CD9"/>
    <w:rsid w:val="00B029EC"/>
    <w:rsid w:val="00B04F7C"/>
    <w:rsid w:val="00B152BC"/>
    <w:rsid w:val="00B17C2F"/>
    <w:rsid w:val="00B21783"/>
    <w:rsid w:val="00B25F2F"/>
    <w:rsid w:val="00B26756"/>
    <w:rsid w:val="00B31261"/>
    <w:rsid w:val="00B33788"/>
    <w:rsid w:val="00B33F02"/>
    <w:rsid w:val="00B35934"/>
    <w:rsid w:val="00B369CF"/>
    <w:rsid w:val="00B41334"/>
    <w:rsid w:val="00B460F3"/>
    <w:rsid w:val="00B515D9"/>
    <w:rsid w:val="00B5649A"/>
    <w:rsid w:val="00B6635A"/>
    <w:rsid w:val="00B6753A"/>
    <w:rsid w:val="00B90575"/>
    <w:rsid w:val="00B91BB7"/>
    <w:rsid w:val="00B967D4"/>
    <w:rsid w:val="00B968BA"/>
    <w:rsid w:val="00BA0E01"/>
    <w:rsid w:val="00BA57AD"/>
    <w:rsid w:val="00BA61F8"/>
    <w:rsid w:val="00BB189C"/>
    <w:rsid w:val="00BB3AB7"/>
    <w:rsid w:val="00BB3E93"/>
    <w:rsid w:val="00BB6882"/>
    <w:rsid w:val="00BC171D"/>
    <w:rsid w:val="00BC6727"/>
    <w:rsid w:val="00BD4D84"/>
    <w:rsid w:val="00BE264D"/>
    <w:rsid w:val="00BE3E08"/>
    <w:rsid w:val="00BE40FE"/>
    <w:rsid w:val="00BE7598"/>
    <w:rsid w:val="00BF1B03"/>
    <w:rsid w:val="00BF3872"/>
    <w:rsid w:val="00BF5750"/>
    <w:rsid w:val="00C02332"/>
    <w:rsid w:val="00C02B02"/>
    <w:rsid w:val="00C1479E"/>
    <w:rsid w:val="00C17FCC"/>
    <w:rsid w:val="00C26024"/>
    <w:rsid w:val="00C348F1"/>
    <w:rsid w:val="00C352F8"/>
    <w:rsid w:val="00C37130"/>
    <w:rsid w:val="00C46D55"/>
    <w:rsid w:val="00C52590"/>
    <w:rsid w:val="00C536FD"/>
    <w:rsid w:val="00C55258"/>
    <w:rsid w:val="00C5568D"/>
    <w:rsid w:val="00C55F02"/>
    <w:rsid w:val="00C567EA"/>
    <w:rsid w:val="00C57B2F"/>
    <w:rsid w:val="00C63AA3"/>
    <w:rsid w:val="00C64290"/>
    <w:rsid w:val="00C731FA"/>
    <w:rsid w:val="00C754B2"/>
    <w:rsid w:val="00C87090"/>
    <w:rsid w:val="00C87BE5"/>
    <w:rsid w:val="00C914BB"/>
    <w:rsid w:val="00C91598"/>
    <w:rsid w:val="00C95B81"/>
    <w:rsid w:val="00C96327"/>
    <w:rsid w:val="00C9677C"/>
    <w:rsid w:val="00C97ABB"/>
    <w:rsid w:val="00CA4BA2"/>
    <w:rsid w:val="00CA7568"/>
    <w:rsid w:val="00CB3D80"/>
    <w:rsid w:val="00CB5B9D"/>
    <w:rsid w:val="00CC55B9"/>
    <w:rsid w:val="00CC78BF"/>
    <w:rsid w:val="00CC7BEF"/>
    <w:rsid w:val="00CD685E"/>
    <w:rsid w:val="00CD716A"/>
    <w:rsid w:val="00CE0DBE"/>
    <w:rsid w:val="00CE2204"/>
    <w:rsid w:val="00CE2AE4"/>
    <w:rsid w:val="00CE3152"/>
    <w:rsid w:val="00CE3C52"/>
    <w:rsid w:val="00CF073C"/>
    <w:rsid w:val="00CF2658"/>
    <w:rsid w:val="00CF5663"/>
    <w:rsid w:val="00CF7F91"/>
    <w:rsid w:val="00D02937"/>
    <w:rsid w:val="00D04FAB"/>
    <w:rsid w:val="00D14B34"/>
    <w:rsid w:val="00D15AA5"/>
    <w:rsid w:val="00D20E9C"/>
    <w:rsid w:val="00D2443B"/>
    <w:rsid w:val="00D301D0"/>
    <w:rsid w:val="00D302F9"/>
    <w:rsid w:val="00D30408"/>
    <w:rsid w:val="00D403EF"/>
    <w:rsid w:val="00D45642"/>
    <w:rsid w:val="00D464F2"/>
    <w:rsid w:val="00D5247F"/>
    <w:rsid w:val="00D53322"/>
    <w:rsid w:val="00D54F80"/>
    <w:rsid w:val="00D55A27"/>
    <w:rsid w:val="00D563B2"/>
    <w:rsid w:val="00D57A2A"/>
    <w:rsid w:val="00D63474"/>
    <w:rsid w:val="00D64766"/>
    <w:rsid w:val="00D6636A"/>
    <w:rsid w:val="00D72C55"/>
    <w:rsid w:val="00D82A77"/>
    <w:rsid w:val="00D837E5"/>
    <w:rsid w:val="00DA2234"/>
    <w:rsid w:val="00DA44A9"/>
    <w:rsid w:val="00DA562C"/>
    <w:rsid w:val="00DA5CB7"/>
    <w:rsid w:val="00DB1005"/>
    <w:rsid w:val="00DC48E4"/>
    <w:rsid w:val="00DD789B"/>
    <w:rsid w:val="00DE21C7"/>
    <w:rsid w:val="00DE6423"/>
    <w:rsid w:val="00DE68BB"/>
    <w:rsid w:val="00DF1213"/>
    <w:rsid w:val="00DF2E00"/>
    <w:rsid w:val="00E045EF"/>
    <w:rsid w:val="00E05A03"/>
    <w:rsid w:val="00E129FE"/>
    <w:rsid w:val="00E34631"/>
    <w:rsid w:val="00E372E3"/>
    <w:rsid w:val="00E41BAA"/>
    <w:rsid w:val="00E46D0C"/>
    <w:rsid w:val="00E510DE"/>
    <w:rsid w:val="00E52DED"/>
    <w:rsid w:val="00E53051"/>
    <w:rsid w:val="00E61107"/>
    <w:rsid w:val="00E61179"/>
    <w:rsid w:val="00E6397C"/>
    <w:rsid w:val="00E648D5"/>
    <w:rsid w:val="00E707F0"/>
    <w:rsid w:val="00E77621"/>
    <w:rsid w:val="00E77C59"/>
    <w:rsid w:val="00E812D6"/>
    <w:rsid w:val="00E91B5D"/>
    <w:rsid w:val="00E97130"/>
    <w:rsid w:val="00EA42EE"/>
    <w:rsid w:val="00EB08B9"/>
    <w:rsid w:val="00EB2A61"/>
    <w:rsid w:val="00EC12FF"/>
    <w:rsid w:val="00EC3EAE"/>
    <w:rsid w:val="00ED0100"/>
    <w:rsid w:val="00ED1043"/>
    <w:rsid w:val="00ED2F0F"/>
    <w:rsid w:val="00ED6DB5"/>
    <w:rsid w:val="00EE15DD"/>
    <w:rsid w:val="00EE5FB8"/>
    <w:rsid w:val="00EE732B"/>
    <w:rsid w:val="00EF6701"/>
    <w:rsid w:val="00F0041D"/>
    <w:rsid w:val="00F065F9"/>
    <w:rsid w:val="00F167B4"/>
    <w:rsid w:val="00F2116F"/>
    <w:rsid w:val="00F211CC"/>
    <w:rsid w:val="00F23EAC"/>
    <w:rsid w:val="00F25EF7"/>
    <w:rsid w:val="00F274E9"/>
    <w:rsid w:val="00F305AD"/>
    <w:rsid w:val="00F32836"/>
    <w:rsid w:val="00F73196"/>
    <w:rsid w:val="00F73A8F"/>
    <w:rsid w:val="00F81258"/>
    <w:rsid w:val="00F86029"/>
    <w:rsid w:val="00F916DB"/>
    <w:rsid w:val="00F937ED"/>
    <w:rsid w:val="00FA0CBA"/>
    <w:rsid w:val="00FA112A"/>
    <w:rsid w:val="00FA1AD1"/>
    <w:rsid w:val="00FA3BC2"/>
    <w:rsid w:val="00FB0473"/>
    <w:rsid w:val="00FB2382"/>
    <w:rsid w:val="00FB4287"/>
    <w:rsid w:val="00FC0EE3"/>
    <w:rsid w:val="00FD1164"/>
    <w:rsid w:val="00FD13B0"/>
    <w:rsid w:val="00FD22D4"/>
    <w:rsid w:val="00FD7273"/>
    <w:rsid w:val="00FF6A2D"/>
    <w:rsid w:val="00FF7F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A53A70"/>
  <w15:docId w15:val="{1F5B6398-4934-4949-BD18-44E3E119C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48D5"/>
    <w:pPr>
      <w:spacing w:before="240" w:after="240"/>
      <w:ind w:right="158"/>
    </w:pPr>
    <w:rPr>
      <w:rFonts w:ascii="Times New Roman" w:hAnsi="Times New Roman"/>
      <w:sz w:val="24"/>
      <w:szCs w:val="22"/>
    </w:rPr>
  </w:style>
  <w:style w:type="paragraph" w:styleId="Heading1">
    <w:name w:val="heading 1"/>
    <w:basedOn w:val="Normal"/>
    <w:next w:val="Normal"/>
    <w:link w:val="Heading1Char"/>
    <w:qFormat/>
    <w:rsid w:val="00B00CD9"/>
    <w:pPr>
      <w:keepNext/>
      <w:spacing w:before="0" w:after="0"/>
      <w:ind w:right="0"/>
      <w:outlineLvl w:val="0"/>
    </w:pPr>
    <w:rPr>
      <w:rFonts w:eastAsia="Times New Roman"/>
      <w:i/>
      <w:szCs w:val="20"/>
    </w:rPr>
  </w:style>
  <w:style w:type="paragraph" w:styleId="Heading2">
    <w:name w:val="heading 2"/>
    <w:basedOn w:val="Normal"/>
    <w:next w:val="Normal"/>
    <w:link w:val="Heading2Char"/>
    <w:qFormat/>
    <w:rsid w:val="00B00CD9"/>
    <w:pPr>
      <w:keepNext/>
      <w:spacing w:before="0" w:after="0"/>
      <w:ind w:right="0"/>
      <w:outlineLvl w:val="1"/>
    </w:pPr>
    <w:rPr>
      <w:rFonts w:eastAsia="Times New Roman"/>
      <w:b/>
      <w:szCs w:val="20"/>
    </w:rPr>
  </w:style>
  <w:style w:type="paragraph" w:styleId="Heading5">
    <w:name w:val="heading 5"/>
    <w:basedOn w:val="Normal"/>
    <w:next w:val="Normal"/>
    <w:link w:val="Heading5Char"/>
    <w:qFormat/>
    <w:rsid w:val="000B3E56"/>
    <w:pPr>
      <w:spacing w:after="60"/>
      <w:ind w:right="0"/>
      <w:outlineLvl w:val="4"/>
    </w:pPr>
    <w:rPr>
      <w:rFonts w:eastAsia="Times New Roman"/>
      <w:b/>
      <w:bCs/>
      <w:i/>
      <w:iCs/>
      <w:sz w:val="26"/>
      <w:szCs w:val="26"/>
    </w:rPr>
  </w:style>
  <w:style w:type="paragraph" w:styleId="Heading7">
    <w:name w:val="heading 7"/>
    <w:basedOn w:val="Normal"/>
    <w:next w:val="Normal"/>
    <w:link w:val="Heading7Char"/>
    <w:qFormat/>
    <w:rsid w:val="00B00CD9"/>
    <w:pPr>
      <w:keepNext/>
      <w:pBdr>
        <w:bottom w:val="single" w:sz="4" w:space="10" w:color="auto"/>
      </w:pBdr>
      <w:spacing w:before="0" w:after="0"/>
      <w:ind w:right="0"/>
      <w:outlineLvl w:val="6"/>
    </w:pPr>
    <w:rPr>
      <w:rFonts w:eastAsia="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0CD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0CD9"/>
    <w:rPr>
      <w:rFonts w:ascii="Tahoma" w:hAnsi="Tahoma" w:cs="Tahoma"/>
      <w:sz w:val="16"/>
      <w:szCs w:val="16"/>
    </w:rPr>
  </w:style>
  <w:style w:type="character" w:customStyle="1" w:styleId="Heading1Char">
    <w:name w:val="Heading 1 Char"/>
    <w:basedOn w:val="DefaultParagraphFont"/>
    <w:link w:val="Heading1"/>
    <w:rsid w:val="00B00CD9"/>
    <w:rPr>
      <w:rFonts w:ascii="Times New Roman" w:eastAsia="Times New Roman" w:hAnsi="Times New Roman" w:cs="Times New Roman"/>
      <w:i/>
      <w:sz w:val="24"/>
      <w:szCs w:val="20"/>
    </w:rPr>
  </w:style>
  <w:style w:type="character" w:customStyle="1" w:styleId="Heading2Char">
    <w:name w:val="Heading 2 Char"/>
    <w:basedOn w:val="DefaultParagraphFont"/>
    <w:link w:val="Heading2"/>
    <w:rsid w:val="00B00CD9"/>
    <w:rPr>
      <w:rFonts w:ascii="Times New Roman" w:eastAsia="Times New Roman" w:hAnsi="Times New Roman" w:cs="Times New Roman"/>
      <w:b/>
      <w:sz w:val="24"/>
      <w:szCs w:val="20"/>
    </w:rPr>
  </w:style>
  <w:style w:type="character" w:customStyle="1" w:styleId="Heading7Char">
    <w:name w:val="Heading 7 Char"/>
    <w:basedOn w:val="DefaultParagraphFont"/>
    <w:link w:val="Heading7"/>
    <w:rsid w:val="00B00CD9"/>
    <w:rPr>
      <w:rFonts w:ascii="Times New Roman" w:eastAsia="Times New Roman" w:hAnsi="Times New Roman" w:cs="Times New Roman"/>
      <w:sz w:val="24"/>
      <w:szCs w:val="20"/>
    </w:rPr>
  </w:style>
  <w:style w:type="paragraph" w:styleId="ListParagraph">
    <w:name w:val="List Paragraph"/>
    <w:basedOn w:val="Normal"/>
    <w:uiPriority w:val="34"/>
    <w:qFormat/>
    <w:rsid w:val="00B00CD9"/>
    <w:pPr>
      <w:ind w:left="720"/>
      <w:contextualSpacing/>
    </w:pPr>
  </w:style>
  <w:style w:type="character" w:styleId="Hyperlink">
    <w:name w:val="Hyperlink"/>
    <w:basedOn w:val="DefaultParagraphFont"/>
    <w:uiPriority w:val="99"/>
    <w:unhideWhenUsed/>
    <w:rsid w:val="00184DDE"/>
    <w:rPr>
      <w:color w:val="0000FF"/>
      <w:u w:val="single"/>
    </w:rPr>
  </w:style>
  <w:style w:type="paragraph" w:styleId="Header">
    <w:name w:val="header"/>
    <w:basedOn w:val="Normal"/>
    <w:link w:val="HeaderChar"/>
    <w:uiPriority w:val="99"/>
    <w:unhideWhenUsed/>
    <w:rsid w:val="008C1E9C"/>
    <w:pPr>
      <w:tabs>
        <w:tab w:val="center" w:pos="4680"/>
        <w:tab w:val="right" w:pos="9360"/>
      </w:tabs>
      <w:spacing w:before="0" w:after="0"/>
    </w:pPr>
  </w:style>
  <w:style w:type="character" w:customStyle="1" w:styleId="HeaderChar">
    <w:name w:val="Header Char"/>
    <w:basedOn w:val="DefaultParagraphFont"/>
    <w:link w:val="Header"/>
    <w:uiPriority w:val="99"/>
    <w:rsid w:val="008C1E9C"/>
    <w:rPr>
      <w:rFonts w:ascii="Times New Roman" w:hAnsi="Times New Roman"/>
      <w:sz w:val="24"/>
    </w:rPr>
  </w:style>
  <w:style w:type="paragraph" w:styleId="Footer">
    <w:name w:val="footer"/>
    <w:basedOn w:val="Normal"/>
    <w:link w:val="FooterChar"/>
    <w:uiPriority w:val="99"/>
    <w:unhideWhenUsed/>
    <w:rsid w:val="008C1E9C"/>
    <w:pPr>
      <w:tabs>
        <w:tab w:val="center" w:pos="4680"/>
        <w:tab w:val="right" w:pos="9360"/>
      </w:tabs>
      <w:spacing w:before="0" w:after="0"/>
    </w:pPr>
  </w:style>
  <w:style w:type="character" w:customStyle="1" w:styleId="FooterChar">
    <w:name w:val="Footer Char"/>
    <w:basedOn w:val="DefaultParagraphFont"/>
    <w:link w:val="Footer"/>
    <w:uiPriority w:val="99"/>
    <w:rsid w:val="008C1E9C"/>
    <w:rPr>
      <w:rFonts w:ascii="Times New Roman" w:hAnsi="Times New Roman"/>
      <w:sz w:val="24"/>
    </w:rPr>
  </w:style>
  <w:style w:type="character" w:styleId="FollowedHyperlink">
    <w:name w:val="FollowedHyperlink"/>
    <w:basedOn w:val="DefaultParagraphFont"/>
    <w:uiPriority w:val="99"/>
    <w:semiHidden/>
    <w:unhideWhenUsed/>
    <w:rsid w:val="00AC1894"/>
    <w:rPr>
      <w:color w:val="800080"/>
      <w:u w:val="single"/>
    </w:rPr>
  </w:style>
  <w:style w:type="table" w:styleId="TableGrid">
    <w:name w:val="Table Grid"/>
    <w:basedOn w:val="TableNormal"/>
    <w:uiPriority w:val="59"/>
    <w:rsid w:val="003814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0B3E56"/>
    <w:rPr>
      <w:rFonts w:ascii="Times New Roman" w:eastAsia="Times New Roman" w:hAnsi="Times New Roman"/>
      <w:b/>
      <w:bCs/>
      <w:i/>
      <w:iCs/>
      <w:sz w:val="26"/>
      <w:szCs w:val="26"/>
    </w:rPr>
  </w:style>
  <w:style w:type="paragraph" w:styleId="BodyText">
    <w:name w:val="Body Text"/>
    <w:basedOn w:val="Normal"/>
    <w:link w:val="BodyTextChar"/>
    <w:rsid w:val="000B3E56"/>
    <w:pPr>
      <w:spacing w:before="0" w:after="0"/>
      <w:ind w:right="0"/>
    </w:pPr>
    <w:rPr>
      <w:rFonts w:eastAsia="Times New Roman"/>
      <w:i/>
      <w:szCs w:val="20"/>
    </w:rPr>
  </w:style>
  <w:style w:type="character" w:customStyle="1" w:styleId="BodyTextChar">
    <w:name w:val="Body Text Char"/>
    <w:basedOn w:val="DefaultParagraphFont"/>
    <w:link w:val="BodyText"/>
    <w:rsid w:val="000B3E56"/>
    <w:rPr>
      <w:rFonts w:ascii="Times New Roman" w:eastAsia="Times New Roman" w:hAnsi="Times New Roman"/>
      <w:i/>
      <w:sz w:val="24"/>
    </w:rPr>
  </w:style>
  <w:style w:type="paragraph" w:customStyle="1" w:styleId="Default">
    <w:name w:val="Default"/>
    <w:rsid w:val="00601153"/>
    <w:pPr>
      <w:autoSpaceDE w:val="0"/>
      <w:autoSpaceDN w:val="0"/>
      <w:adjustRightInd w:val="0"/>
    </w:pPr>
    <w:rPr>
      <w:rFonts w:ascii="Times New Roman" w:eastAsia="Times New Roman" w:hAnsi="Times New Roman"/>
      <w:color w:val="000000"/>
      <w:sz w:val="24"/>
      <w:szCs w:val="24"/>
    </w:rPr>
  </w:style>
  <w:style w:type="character" w:styleId="CommentReference">
    <w:name w:val="annotation reference"/>
    <w:basedOn w:val="DefaultParagraphFont"/>
    <w:uiPriority w:val="99"/>
    <w:semiHidden/>
    <w:unhideWhenUsed/>
    <w:rsid w:val="005D34BD"/>
    <w:rPr>
      <w:sz w:val="16"/>
      <w:szCs w:val="16"/>
    </w:rPr>
  </w:style>
  <w:style w:type="paragraph" w:styleId="CommentText">
    <w:name w:val="annotation text"/>
    <w:basedOn w:val="Normal"/>
    <w:link w:val="CommentTextChar"/>
    <w:uiPriority w:val="99"/>
    <w:semiHidden/>
    <w:unhideWhenUsed/>
    <w:rsid w:val="005D34BD"/>
    <w:rPr>
      <w:sz w:val="20"/>
      <w:szCs w:val="20"/>
    </w:rPr>
  </w:style>
  <w:style w:type="character" w:customStyle="1" w:styleId="CommentTextChar">
    <w:name w:val="Comment Text Char"/>
    <w:basedOn w:val="DefaultParagraphFont"/>
    <w:link w:val="CommentText"/>
    <w:uiPriority w:val="99"/>
    <w:semiHidden/>
    <w:rsid w:val="005D34BD"/>
    <w:rPr>
      <w:rFonts w:ascii="Times New Roman" w:hAnsi="Times New Roman"/>
    </w:rPr>
  </w:style>
  <w:style w:type="paragraph" w:styleId="CommentSubject">
    <w:name w:val="annotation subject"/>
    <w:basedOn w:val="CommentText"/>
    <w:next w:val="CommentText"/>
    <w:link w:val="CommentSubjectChar"/>
    <w:uiPriority w:val="99"/>
    <w:semiHidden/>
    <w:unhideWhenUsed/>
    <w:rsid w:val="005D34BD"/>
    <w:rPr>
      <w:b/>
      <w:bCs/>
    </w:rPr>
  </w:style>
  <w:style w:type="character" w:customStyle="1" w:styleId="CommentSubjectChar">
    <w:name w:val="Comment Subject Char"/>
    <w:basedOn w:val="CommentTextChar"/>
    <w:link w:val="CommentSubject"/>
    <w:uiPriority w:val="99"/>
    <w:semiHidden/>
    <w:rsid w:val="005D34BD"/>
    <w:rPr>
      <w:rFonts w:ascii="Times New Roman" w:hAnsi="Times New Roman"/>
      <w:b/>
      <w:bCs/>
    </w:rPr>
  </w:style>
  <w:style w:type="paragraph" w:styleId="Revision">
    <w:name w:val="Revision"/>
    <w:hidden/>
    <w:uiPriority w:val="99"/>
    <w:semiHidden/>
    <w:rsid w:val="00866F98"/>
    <w:rPr>
      <w:rFonts w:ascii="Times New Roman" w:hAnsi="Times New Roman"/>
      <w:sz w:val="24"/>
      <w:szCs w:val="22"/>
    </w:rPr>
  </w:style>
  <w:style w:type="character" w:styleId="Strong">
    <w:name w:val="Strong"/>
    <w:basedOn w:val="DefaultParagraphFont"/>
    <w:uiPriority w:val="22"/>
    <w:qFormat/>
    <w:rsid w:val="000C7B31"/>
    <w:rPr>
      <w:b/>
      <w:bCs/>
    </w:rPr>
  </w:style>
  <w:style w:type="character" w:styleId="Emphasis">
    <w:name w:val="Emphasis"/>
    <w:basedOn w:val="DefaultParagraphFont"/>
    <w:uiPriority w:val="20"/>
    <w:qFormat/>
    <w:rsid w:val="000C7B31"/>
    <w:rPr>
      <w:i/>
      <w:iCs/>
    </w:rPr>
  </w:style>
  <w:style w:type="character" w:customStyle="1" w:styleId="UnresolvedMention1">
    <w:name w:val="Unresolved Mention1"/>
    <w:basedOn w:val="DefaultParagraphFont"/>
    <w:uiPriority w:val="99"/>
    <w:semiHidden/>
    <w:unhideWhenUsed/>
    <w:rsid w:val="006A43C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553381">
      <w:bodyDiv w:val="1"/>
      <w:marLeft w:val="0"/>
      <w:marRight w:val="0"/>
      <w:marTop w:val="0"/>
      <w:marBottom w:val="0"/>
      <w:divBdr>
        <w:top w:val="none" w:sz="0" w:space="0" w:color="auto"/>
        <w:left w:val="none" w:sz="0" w:space="0" w:color="auto"/>
        <w:bottom w:val="none" w:sz="0" w:space="0" w:color="auto"/>
        <w:right w:val="none" w:sz="0" w:space="0" w:color="auto"/>
      </w:divBdr>
    </w:div>
    <w:div w:id="987319830">
      <w:bodyDiv w:val="1"/>
      <w:marLeft w:val="0"/>
      <w:marRight w:val="0"/>
      <w:marTop w:val="0"/>
      <w:marBottom w:val="0"/>
      <w:divBdr>
        <w:top w:val="none" w:sz="0" w:space="0" w:color="auto"/>
        <w:left w:val="none" w:sz="0" w:space="0" w:color="auto"/>
        <w:bottom w:val="none" w:sz="0" w:space="0" w:color="auto"/>
        <w:right w:val="none" w:sz="0" w:space="0" w:color="auto"/>
      </w:divBdr>
      <w:divsChild>
        <w:div w:id="270282987">
          <w:marLeft w:val="0"/>
          <w:marRight w:val="0"/>
          <w:marTop w:val="0"/>
          <w:marBottom w:val="0"/>
          <w:divBdr>
            <w:top w:val="none" w:sz="0" w:space="0" w:color="auto"/>
            <w:left w:val="none" w:sz="0" w:space="0" w:color="auto"/>
            <w:bottom w:val="none" w:sz="0" w:space="0" w:color="auto"/>
            <w:right w:val="none" w:sz="0" w:space="0" w:color="auto"/>
          </w:divBdr>
          <w:divsChild>
            <w:div w:id="34698032">
              <w:marLeft w:val="0"/>
              <w:marRight w:val="0"/>
              <w:marTop w:val="0"/>
              <w:marBottom w:val="0"/>
              <w:divBdr>
                <w:top w:val="none" w:sz="0" w:space="0" w:color="auto"/>
                <w:left w:val="none" w:sz="0" w:space="0" w:color="auto"/>
                <w:bottom w:val="none" w:sz="0" w:space="0" w:color="auto"/>
                <w:right w:val="none" w:sz="0" w:space="0" w:color="auto"/>
              </w:divBdr>
              <w:divsChild>
                <w:div w:id="941644780">
                  <w:marLeft w:val="0"/>
                  <w:marRight w:val="0"/>
                  <w:marTop w:val="0"/>
                  <w:marBottom w:val="0"/>
                  <w:divBdr>
                    <w:top w:val="none" w:sz="0" w:space="0" w:color="auto"/>
                    <w:left w:val="none" w:sz="0" w:space="0" w:color="auto"/>
                    <w:bottom w:val="none" w:sz="0" w:space="0" w:color="auto"/>
                    <w:right w:val="none" w:sz="0" w:space="0" w:color="auto"/>
                  </w:divBdr>
                  <w:divsChild>
                    <w:div w:id="2082746987">
                      <w:marLeft w:val="0"/>
                      <w:marRight w:val="0"/>
                      <w:marTop w:val="0"/>
                      <w:marBottom w:val="0"/>
                      <w:divBdr>
                        <w:top w:val="none" w:sz="0" w:space="0" w:color="auto"/>
                        <w:left w:val="none" w:sz="0" w:space="0" w:color="auto"/>
                        <w:bottom w:val="none" w:sz="0" w:space="0" w:color="auto"/>
                        <w:right w:val="none" w:sz="0" w:space="0" w:color="auto"/>
                      </w:divBdr>
                      <w:divsChild>
                        <w:div w:id="2972848">
                          <w:marLeft w:val="0"/>
                          <w:marRight w:val="0"/>
                          <w:marTop w:val="0"/>
                          <w:marBottom w:val="0"/>
                          <w:divBdr>
                            <w:top w:val="none" w:sz="0" w:space="0" w:color="auto"/>
                            <w:left w:val="none" w:sz="0" w:space="0" w:color="auto"/>
                            <w:bottom w:val="none" w:sz="0" w:space="0" w:color="auto"/>
                            <w:right w:val="none" w:sz="0" w:space="0" w:color="auto"/>
                          </w:divBdr>
                          <w:divsChild>
                            <w:div w:id="1202329008">
                              <w:marLeft w:val="0"/>
                              <w:marRight w:val="75"/>
                              <w:marTop w:val="0"/>
                              <w:marBottom w:val="0"/>
                              <w:divBdr>
                                <w:top w:val="none" w:sz="0" w:space="0" w:color="auto"/>
                                <w:left w:val="none" w:sz="0" w:space="0" w:color="auto"/>
                                <w:bottom w:val="none" w:sz="0" w:space="0" w:color="auto"/>
                                <w:right w:val="none" w:sz="0" w:space="0" w:color="auto"/>
                              </w:divBdr>
                              <w:divsChild>
                                <w:div w:id="1961642481">
                                  <w:marLeft w:val="0"/>
                                  <w:marRight w:val="0"/>
                                  <w:marTop w:val="0"/>
                                  <w:marBottom w:val="0"/>
                                  <w:divBdr>
                                    <w:top w:val="none" w:sz="0" w:space="0" w:color="auto"/>
                                    <w:left w:val="none" w:sz="0" w:space="0" w:color="auto"/>
                                    <w:bottom w:val="none" w:sz="0" w:space="0" w:color="auto"/>
                                    <w:right w:val="none" w:sz="0" w:space="0" w:color="auto"/>
                                  </w:divBdr>
                                  <w:divsChild>
                                    <w:div w:id="183330015">
                                      <w:marLeft w:val="150"/>
                                      <w:marRight w:val="150"/>
                                      <w:marTop w:val="0"/>
                                      <w:marBottom w:val="0"/>
                                      <w:divBdr>
                                        <w:top w:val="none" w:sz="0" w:space="0" w:color="auto"/>
                                        <w:left w:val="none" w:sz="0" w:space="0" w:color="auto"/>
                                        <w:bottom w:val="none" w:sz="0" w:space="0" w:color="auto"/>
                                        <w:right w:val="none" w:sz="0" w:space="0" w:color="auto"/>
                                      </w:divBdr>
                                      <w:divsChild>
                                        <w:div w:id="1571496542">
                                          <w:marLeft w:val="0"/>
                                          <w:marRight w:val="0"/>
                                          <w:marTop w:val="0"/>
                                          <w:marBottom w:val="0"/>
                                          <w:divBdr>
                                            <w:top w:val="none" w:sz="0" w:space="0" w:color="auto"/>
                                            <w:left w:val="none" w:sz="0" w:space="0" w:color="auto"/>
                                            <w:bottom w:val="none" w:sz="0" w:space="0" w:color="auto"/>
                                            <w:right w:val="none" w:sz="0" w:space="0" w:color="auto"/>
                                          </w:divBdr>
                                          <w:divsChild>
                                            <w:div w:id="37253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6344651">
      <w:bodyDiv w:val="1"/>
      <w:marLeft w:val="0"/>
      <w:marRight w:val="0"/>
      <w:marTop w:val="0"/>
      <w:marBottom w:val="0"/>
      <w:divBdr>
        <w:top w:val="none" w:sz="0" w:space="0" w:color="auto"/>
        <w:left w:val="none" w:sz="0" w:space="0" w:color="auto"/>
        <w:bottom w:val="none" w:sz="0" w:space="0" w:color="auto"/>
        <w:right w:val="none" w:sz="0" w:space="0" w:color="auto"/>
      </w:divBdr>
    </w:div>
    <w:div w:id="1260604013">
      <w:bodyDiv w:val="1"/>
      <w:marLeft w:val="0"/>
      <w:marRight w:val="0"/>
      <w:marTop w:val="0"/>
      <w:marBottom w:val="0"/>
      <w:divBdr>
        <w:top w:val="none" w:sz="0" w:space="0" w:color="auto"/>
        <w:left w:val="none" w:sz="0" w:space="0" w:color="auto"/>
        <w:bottom w:val="none" w:sz="0" w:space="0" w:color="auto"/>
        <w:right w:val="none" w:sz="0" w:space="0" w:color="auto"/>
      </w:divBdr>
      <w:divsChild>
        <w:div w:id="999112950">
          <w:marLeft w:val="0"/>
          <w:marRight w:val="0"/>
          <w:marTop w:val="0"/>
          <w:marBottom w:val="0"/>
          <w:divBdr>
            <w:top w:val="none" w:sz="0" w:space="0" w:color="auto"/>
            <w:left w:val="none" w:sz="0" w:space="0" w:color="auto"/>
            <w:bottom w:val="none" w:sz="0" w:space="0" w:color="auto"/>
            <w:right w:val="none" w:sz="0" w:space="0" w:color="auto"/>
          </w:divBdr>
          <w:divsChild>
            <w:div w:id="705713937">
              <w:marLeft w:val="0"/>
              <w:marRight w:val="0"/>
              <w:marTop w:val="0"/>
              <w:marBottom w:val="0"/>
              <w:divBdr>
                <w:top w:val="none" w:sz="0" w:space="0" w:color="auto"/>
                <w:left w:val="none" w:sz="0" w:space="0" w:color="auto"/>
                <w:bottom w:val="none" w:sz="0" w:space="0" w:color="auto"/>
                <w:right w:val="none" w:sz="0" w:space="0" w:color="auto"/>
              </w:divBdr>
              <w:divsChild>
                <w:div w:id="2138336385">
                  <w:marLeft w:val="593"/>
                  <w:marRight w:val="593"/>
                  <w:marTop w:val="0"/>
                  <w:marBottom w:val="0"/>
                  <w:divBdr>
                    <w:top w:val="none" w:sz="0" w:space="0" w:color="auto"/>
                    <w:left w:val="none" w:sz="0" w:space="0" w:color="auto"/>
                    <w:bottom w:val="none" w:sz="0" w:space="0" w:color="auto"/>
                    <w:right w:val="none" w:sz="0" w:space="0" w:color="auto"/>
                  </w:divBdr>
                  <w:divsChild>
                    <w:div w:id="324287072">
                      <w:marLeft w:val="0"/>
                      <w:marRight w:val="0"/>
                      <w:marTop w:val="0"/>
                      <w:marBottom w:val="0"/>
                      <w:divBdr>
                        <w:top w:val="none" w:sz="0" w:space="0" w:color="auto"/>
                        <w:left w:val="none" w:sz="0" w:space="0" w:color="auto"/>
                        <w:bottom w:val="none" w:sz="0" w:space="0" w:color="auto"/>
                        <w:right w:val="none" w:sz="0" w:space="0" w:color="auto"/>
                      </w:divBdr>
                      <w:divsChild>
                        <w:div w:id="2096897787">
                          <w:marLeft w:val="0"/>
                          <w:marRight w:val="0"/>
                          <w:marTop w:val="0"/>
                          <w:marBottom w:val="0"/>
                          <w:divBdr>
                            <w:top w:val="none" w:sz="0" w:space="0" w:color="auto"/>
                            <w:left w:val="none" w:sz="0" w:space="0" w:color="auto"/>
                            <w:bottom w:val="none" w:sz="0" w:space="0" w:color="auto"/>
                            <w:right w:val="none" w:sz="0" w:space="0" w:color="auto"/>
                          </w:divBdr>
                          <w:divsChild>
                            <w:div w:id="1224875440">
                              <w:marLeft w:val="0"/>
                              <w:marRight w:val="0"/>
                              <w:marTop w:val="0"/>
                              <w:marBottom w:val="0"/>
                              <w:divBdr>
                                <w:top w:val="none" w:sz="0" w:space="0" w:color="auto"/>
                                <w:left w:val="none" w:sz="0" w:space="0" w:color="auto"/>
                                <w:bottom w:val="none" w:sz="0" w:space="0" w:color="auto"/>
                                <w:right w:val="none" w:sz="0" w:space="0" w:color="auto"/>
                              </w:divBdr>
                              <w:divsChild>
                                <w:div w:id="799227436">
                                  <w:marLeft w:val="0"/>
                                  <w:marRight w:val="0"/>
                                  <w:marTop w:val="0"/>
                                  <w:marBottom w:val="0"/>
                                  <w:divBdr>
                                    <w:top w:val="none" w:sz="0" w:space="0" w:color="auto"/>
                                    <w:left w:val="none" w:sz="0" w:space="0" w:color="auto"/>
                                    <w:bottom w:val="none" w:sz="0" w:space="0" w:color="auto"/>
                                    <w:right w:val="none" w:sz="0" w:space="0" w:color="auto"/>
                                  </w:divBdr>
                                  <w:divsChild>
                                    <w:div w:id="1766001369">
                                      <w:marLeft w:val="0"/>
                                      <w:marRight w:val="0"/>
                                      <w:marTop w:val="0"/>
                                      <w:marBottom w:val="0"/>
                                      <w:divBdr>
                                        <w:top w:val="none" w:sz="0" w:space="0" w:color="auto"/>
                                        <w:left w:val="none" w:sz="0" w:space="0" w:color="auto"/>
                                        <w:bottom w:val="none" w:sz="0" w:space="0" w:color="auto"/>
                                        <w:right w:val="none" w:sz="0" w:space="0" w:color="auto"/>
                                      </w:divBdr>
                                      <w:divsChild>
                                        <w:div w:id="2115704943">
                                          <w:marLeft w:val="0"/>
                                          <w:marRight w:val="0"/>
                                          <w:marTop w:val="0"/>
                                          <w:marBottom w:val="0"/>
                                          <w:divBdr>
                                            <w:top w:val="none" w:sz="0" w:space="0" w:color="auto"/>
                                            <w:left w:val="none" w:sz="0" w:space="0" w:color="auto"/>
                                            <w:bottom w:val="none" w:sz="0" w:space="0" w:color="auto"/>
                                            <w:right w:val="none" w:sz="0" w:space="0" w:color="auto"/>
                                          </w:divBdr>
                                          <w:divsChild>
                                            <w:div w:id="32991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2673451">
      <w:bodyDiv w:val="1"/>
      <w:marLeft w:val="0"/>
      <w:marRight w:val="0"/>
      <w:marTop w:val="0"/>
      <w:marBottom w:val="0"/>
      <w:divBdr>
        <w:top w:val="none" w:sz="0" w:space="0" w:color="auto"/>
        <w:left w:val="none" w:sz="0" w:space="0" w:color="auto"/>
        <w:bottom w:val="none" w:sz="0" w:space="0" w:color="auto"/>
        <w:right w:val="none" w:sz="0" w:space="0" w:color="auto"/>
      </w:divBdr>
    </w:div>
    <w:div w:id="1750808589">
      <w:bodyDiv w:val="1"/>
      <w:marLeft w:val="0"/>
      <w:marRight w:val="0"/>
      <w:marTop w:val="0"/>
      <w:marBottom w:val="0"/>
      <w:divBdr>
        <w:top w:val="none" w:sz="0" w:space="0" w:color="auto"/>
        <w:left w:val="none" w:sz="0" w:space="0" w:color="auto"/>
        <w:bottom w:val="none" w:sz="0" w:space="0" w:color="auto"/>
        <w:right w:val="none" w:sz="0" w:space="0" w:color="auto"/>
      </w:divBdr>
      <w:divsChild>
        <w:div w:id="843322723">
          <w:marLeft w:val="0"/>
          <w:marRight w:val="0"/>
          <w:marTop w:val="0"/>
          <w:marBottom w:val="0"/>
          <w:divBdr>
            <w:top w:val="none" w:sz="0" w:space="0" w:color="auto"/>
            <w:left w:val="none" w:sz="0" w:space="0" w:color="auto"/>
            <w:bottom w:val="none" w:sz="0" w:space="0" w:color="auto"/>
            <w:right w:val="none" w:sz="0" w:space="0" w:color="auto"/>
          </w:divBdr>
        </w:div>
        <w:div w:id="64112573">
          <w:marLeft w:val="0"/>
          <w:marRight w:val="0"/>
          <w:marTop w:val="0"/>
          <w:marBottom w:val="0"/>
          <w:divBdr>
            <w:top w:val="none" w:sz="0" w:space="0" w:color="auto"/>
            <w:left w:val="none" w:sz="0" w:space="0" w:color="auto"/>
            <w:bottom w:val="none" w:sz="0" w:space="0" w:color="auto"/>
            <w:right w:val="none" w:sz="0" w:space="0" w:color="auto"/>
          </w:divBdr>
        </w:div>
        <w:div w:id="1149126782">
          <w:marLeft w:val="0"/>
          <w:marRight w:val="0"/>
          <w:marTop w:val="0"/>
          <w:marBottom w:val="0"/>
          <w:divBdr>
            <w:top w:val="none" w:sz="0" w:space="0" w:color="auto"/>
            <w:left w:val="none" w:sz="0" w:space="0" w:color="auto"/>
            <w:bottom w:val="none" w:sz="0" w:space="0" w:color="auto"/>
            <w:right w:val="none" w:sz="0" w:space="0" w:color="auto"/>
          </w:divBdr>
        </w:div>
      </w:divsChild>
    </w:div>
    <w:div w:id="2141997843">
      <w:bodyDiv w:val="1"/>
      <w:marLeft w:val="0"/>
      <w:marRight w:val="0"/>
      <w:marTop w:val="0"/>
      <w:marBottom w:val="0"/>
      <w:divBdr>
        <w:top w:val="none" w:sz="0" w:space="0" w:color="auto"/>
        <w:left w:val="none" w:sz="0" w:space="0" w:color="auto"/>
        <w:bottom w:val="none" w:sz="0" w:space="0" w:color="auto"/>
        <w:right w:val="none" w:sz="0" w:space="0" w:color="auto"/>
      </w:divBdr>
      <w:divsChild>
        <w:div w:id="606892218">
          <w:marLeft w:val="0"/>
          <w:marRight w:val="0"/>
          <w:marTop w:val="0"/>
          <w:marBottom w:val="0"/>
          <w:divBdr>
            <w:top w:val="none" w:sz="0" w:space="0" w:color="auto"/>
            <w:left w:val="none" w:sz="0" w:space="0" w:color="auto"/>
            <w:bottom w:val="none" w:sz="0" w:space="0" w:color="auto"/>
            <w:right w:val="none" w:sz="0" w:space="0" w:color="auto"/>
          </w:divBdr>
        </w:div>
        <w:div w:id="922645707">
          <w:marLeft w:val="0"/>
          <w:marRight w:val="0"/>
          <w:marTop w:val="0"/>
          <w:marBottom w:val="0"/>
          <w:divBdr>
            <w:top w:val="none" w:sz="0" w:space="0" w:color="auto"/>
            <w:left w:val="none" w:sz="0" w:space="0" w:color="auto"/>
            <w:bottom w:val="none" w:sz="0" w:space="0" w:color="auto"/>
            <w:right w:val="none" w:sz="0" w:space="0" w:color="auto"/>
          </w:divBdr>
        </w:div>
        <w:div w:id="8340295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6aeltechnicalassistance@esc6.net"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B386AEB8F90545B5370100911533B1" ma:contentTypeVersion="5" ma:contentTypeDescription="Create a new document." ma:contentTypeScope="" ma:versionID="001cac146c3ca5b561216ddba486d57b">
  <xsd:schema xmlns:xsd="http://www.w3.org/2001/XMLSchema" xmlns:xs="http://www.w3.org/2001/XMLSchema" xmlns:p="http://schemas.microsoft.com/office/2006/metadata/properties" xmlns:ns2="2e99dc07-e376-472a-bed0-c1893c0a0246" xmlns:ns3="b7fda351-ac92-4a7a-9697-134735b92d36" targetNamespace="http://schemas.microsoft.com/office/2006/metadata/properties" ma:root="true" ma:fieldsID="06d5ea1b55c63fc602649567da7a0a5f" ns2:_="" ns3:_="">
    <xsd:import namespace="2e99dc07-e376-472a-bed0-c1893c0a0246"/>
    <xsd:import namespace="b7fda351-ac92-4a7a-9697-134735b92d36"/>
    <xsd:element name="properties">
      <xsd:complexType>
        <xsd:sequence>
          <xsd:element name="documentManagement">
            <xsd:complexType>
              <xsd:all>
                <xsd:element ref="ns2:_dlc_DocId" minOccurs="0"/>
                <xsd:element ref="ns2:_dlc_DocIdUrl" minOccurs="0"/>
                <xsd:element ref="ns2:_dlc_DocIdPersistId" minOccurs="0"/>
                <xsd:element ref="ns3:Issuance_x0020_Number" minOccurs="0"/>
                <xsd:element ref="ns3:Status" minOccurs="0"/>
                <xsd:element ref="ns3:Document_x0020_Typ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99dc07-e376-472a-bed0-c1893c0a024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7fda351-ac92-4a7a-9697-134735b92d36" elementFormDefault="qualified">
    <xsd:import namespace="http://schemas.microsoft.com/office/2006/documentManagement/types"/>
    <xsd:import namespace="http://schemas.microsoft.com/office/infopath/2007/PartnerControls"/>
    <xsd:element name="Issuance_x0020_Number" ma:index="11" nillable="true" ma:displayName="Issuance Number" ma:default="XX-XX" ma:internalName="Issuance_x0020_Number">
      <xsd:simpleType>
        <xsd:restriction base="dms:Text">
          <xsd:maxLength value="5"/>
        </xsd:restriction>
      </xsd:simpleType>
    </xsd:element>
    <xsd:element name="Status" ma:index="12" nillable="true" ma:displayName="Status" ma:default="Draft" ma:format="Dropdown" ma:internalName="Status">
      <xsd:simpleType>
        <xsd:restriction base="dms:Choice">
          <xsd:enumeration value="Draft"/>
          <xsd:enumeration value="Final"/>
          <xsd:enumeration value="Old"/>
        </xsd:restriction>
      </xsd:simpleType>
    </xsd:element>
    <xsd:element name="Document_x0020_Type" ma:index="13" nillable="true" ma:displayName="Document Type" ma:default="Issuance" ma:format="Dropdown" ma:internalName="Document_x0020_Type">
      <xsd:simpleType>
        <xsd:restriction base="dms:Choice">
          <xsd:enumeration value="Issuance"/>
          <xsd:enumeration value="Attachment"/>
          <xsd:enumeration value="Suppor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ocument_x0020_Type xmlns="b7fda351-ac92-4a7a-9697-134735b92d36">Issuance</Document_x0020_Type>
    <Issuance_x0020_Number xmlns="b7fda351-ac92-4a7a-9697-134735b92d36">20-01</Issuance_x0020_Number>
    <Status xmlns="b7fda351-ac92-4a7a-9697-134735b92d36">Draft</Status>
    <_dlc_DocId xmlns="2e99dc07-e376-472a-bed0-c1893c0a0246">ZYW4KCRARF54-781983771-1062</_dlc_DocId>
    <_dlc_DocIdUrl xmlns="2e99dc07-e376-472a-bed0-c1893c0a0246">
      <Url>http://hs.hgac.net/wf/manuals/_layouts/15/DocIdRedir.aspx?ID=ZYW4KCRARF54-781983771-1062</Url>
      <Description>ZYW4KCRARF54-781983771-1062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BC8BEA-AC24-4BCE-9CD8-8A166FF035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99dc07-e376-472a-bed0-c1893c0a0246"/>
    <ds:schemaRef ds:uri="b7fda351-ac92-4a7a-9697-134735b92d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87DC2D-17E7-4EAC-8427-D05D2B0403AF}">
  <ds:schemaRefs>
    <ds:schemaRef ds:uri="http://schemas.microsoft.com/sharepoint/events"/>
  </ds:schemaRefs>
</ds:datastoreItem>
</file>

<file path=customXml/itemProps3.xml><?xml version="1.0" encoding="utf-8"?>
<ds:datastoreItem xmlns:ds="http://schemas.openxmlformats.org/officeDocument/2006/customXml" ds:itemID="{889561D8-1CE1-475E-8A90-2B9BE831E9D8}">
  <ds:schemaRefs>
    <ds:schemaRef ds:uri="http://schemas.microsoft.com/office/2006/metadata/properties"/>
    <ds:schemaRef ds:uri="http://schemas.microsoft.com/office/infopath/2007/PartnerControls"/>
    <ds:schemaRef ds:uri="b7fda351-ac92-4a7a-9697-134735b92d36"/>
    <ds:schemaRef ds:uri="2e99dc07-e376-472a-bed0-c1893c0a0246"/>
  </ds:schemaRefs>
</ds:datastoreItem>
</file>

<file path=customXml/itemProps4.xml><?xml version="1.0" encoding="utf-8"?>
<ds:datastoreItem xmlns:ds="http://schemas.openxmlformats.org/officeDocument/2006/customXml" ds:itemID="{3F68E448-B138-4EE9-AC73-EC8B1A38C1C0}">
  <ds:schemaRefs>
    <ds:schemaRef ds:uri="http://schemas.microsoft.com/sharepoint/v3/contenttype/forms"/>
  </ds:schemaRefs>
</ds:datastoreItem>
</file>

<file path=customXml/itemProps5.xml><?xml version="1.0" encoding="utf-8"?>
<ds:datastoreItem xmlns:ds="http://schemas.openxmlformats.org/officeDocument/2006/customXml" ds:itemID="{54E4BE23-D381-4685-A49A-5BFC30430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478</TotalTime>
  <Pages>5</Pages>
  <Words>1434</Words>
  <Characters>8179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20-01 Federal Tax Credits and No-Cost Tax Filing Assistance</vt:lpstr>
    </vt:vector>
  </TitlesOfParts>
  <Company>Houston-Galveston Area Council</Company>
  <LinksUpToDate>false</LinksUpToDate>
  <CharactersWithSpaces>9594</CharactersWithSpaces>
  <SharedDoc>false</SharedDoc>
  <HLinks>
    <vt:vector size="30" baseType="variant">
      <vt:variant>
        <vt:i4>5701697</vt:i4>
      </vt:variant>
      <vt:variant>
        <vt:i4>12</vt:i4>
      </vt:variant>
      <vt:variant>
        <vt:i4>0</vt:i4>
      </vt:variant>
      <vt:variant>
        <vt:i4>5</vt:i4>
      </vt:variant>
      <vt:variant>
        <vt:lpwstr>http://www.wrksolutions.com/staff/policiesandprocedures.html</vt:lpwstr>
      </vt:variant>
      <vt:variant>
        <vt:lpwstr/>
      </vt:variant>
      <vt:variant>
        <vt:i4>1638519</vt:i4>
      </vt:variant>
      <vt:variant>
        <vt:i4>9</vt:i4>
      </vt:variant>
      <vt:variant>
        <vt:i4>0</vt:i4>
      </vt:variant>
      <vt:variant>
        <vt:i4>5</vt:i4>
      </vt:variant>
      <vt:variant>
        <vt:lpwstr>mailto:ginger.rogers@wrksolutions.com</vt:lpwstr>
      </vt:variant>
      <vt:variant>
        <vt:lpwstr/>
      </vt:variant>
      <vt:variant>
        <vt:i4>7667773</vt:i4>
      </vt:variant>
      <vt:variant>
        <vt:i4>6</vt:i4>
      </vt:variant>
      <vt:variant>
        <vt:i4>0</vt:i4>
      </vt:variant>
      <vt:variant>
        <vt:i4>5</vt:i4>
      </vt:variant>
      <vt:variant>
        <vt:lpwstr>http://eitcoutreach.org/category/outreach-tools</vt:lpwstr>
      </vt:variant>
      <vt:variant>
        <vt:lpwstr/>
      </vt:variant>
      <vt:variant>
        <vt:i4>6488175</vt:i4>
      </vt:variant>
      <vt:variant>
        <vt:i4>3</vt:i4>
      </vt:variant>
      <vt:variant>
        <vt:i4>0</vt:i4>
      </vt:variant>
      <vt:variant>
        <vt:i4>5</vt:i4>
      </vt:variant>
      <vt:variant>
        <vt:lpwstr>http://www.irs.gov/individuals/article/0,,id=219171,00.html</vt:lpwstr>
      </vt:variant>
      <vt:variant>
        <vt:lpwstr/>
      </vt:variant>
      <vt:variant>
        <vt:i4>393299</vt:i4>
      </vt:variant>
      <vt:variant>
        <vt:i4>0</vt:i4>
      </vt:variant>
      <vt:variant>
        <vt:i4>0</vt:i4>
      </vt:variant>
      <vt:variant>
        <vt:i4>5</vt:i4>
      </vt:variant>
      <vt:variant>
        <vt:lpwstr>http://eitcoutreach.org/category/new-2012-outreach-materials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17-02-Implementing and Reporting Workforce Training under the Integrated Education and Training Approach to Service Delivery</dc:title>
  <dc:subject>15-02 Federal Tax Credits and No-Cost Tax Filing Assistance</dc:subject>
  <dc:creator>David Baggerly</dc:creator>
  <cp:keywords>17-02-Implementing and Reporting Workforce Training under the Integrated Education and Training Approach to Service Delivery</cp:keywords>
  <cp:lastModifiedBy>Nguyen, Dat</cp:lastModifiedBy>
  <cp:revision>7</cp:revision>
  <cp:lastPrinted>2014-12-19T19:08:00Z</cp:lastPrinted>
  <dcterms:created xsi:type="dcterms:W3CDTF">2020-06-25T16:22:00Z</dcterms:created>
  <dcterms:modified xsi:type="dcterms:W3CDTF">2020-09-03T08:33:00Z</dcterms:modified>
  <cp:category>Issuances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0x0101002FB386AEB8F90545B5370100911533B1</vt:lpwstr>
  </property>
  <property fmtid="{D5CDD505-2E9C-101B-9397-08002B2CF9AE}" pid="3" name="_dlc_DocIdItemGuid">
    <vt:lpwstr>3643f57c-8623-492a-805c-cced54e65e03</vt:lpwstr>
  </property>
</Properties>
</file>