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BFBB" w14:textId="77777777" w:rsidR="001E6D47" w:rsidRDefault="00DF2E00" w:rsidP="001E6D47">
      <w:pPr>
        <w:spacing w:before="0" w:after="0"/>
      </w:pPr>
      <w:r>
        <w:rPr>
          <w:noProof/>
        </w:rPr>
        <w:drawing>
          <wp:anchor distT="0" distB="0" distL="114300" distR="114300" simplePos="0" relativeHeight="251657728" behindDoc="0" locked="0" layoutInCell="1" allowOverlap="1" wp14:anchorId="6A1920C6" wp14:editId="610B2C70">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r w:rsidR="004373C1">
        <w:rPr>
          <w:noProof/>
        </w:rPr>
        <w:t>(</w:t>
      </w:r>
    </w:p>
    <w:p w14:paraId="32FA2B3F" w14:textId="77777777" w:rsidR="001E6D47" w:rsidRDefault="001E6D47" w:rsidP="001E6D47">
      <w:pPr>
        <w:spacing w:before="0" w:after="0"/>
      </w:pPr>
    </w:p>
    <w:p w14:paraId="4259E036" w14:textId="77777777" w:rsidR="001E6D47" w:rsidRDefault="001E6D47" w:rsidP="001E6D47">
      <w:pPr>
        <w:spacing w:before="0" w:after="0"/>
      </w:pPr>
    </w:p>
    <w:p w14:paraId="0CFB46AC" w14:textId="77777777" w:rsidR="00B00CD9" w:rsidRPr="0065167E" w:rsidRDefault="00B00CD9" w:rsidP="001E6D47">
      <w:pPr>
        <w:spacing w:before="0" w:after="0"/>
        <w:rPr>
          <w:rFonts w:ascii="CG Times" w:hAnsi="CG Times"/>
        </w:rPr>
      </w:pPr>
    </w:p>
    <w:tbl>
      <w:tblPr>
        <w:tblW w:w="0" w:type="auto"/>
        <w:tblInd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tblGrid>
      <w:tr w:rsidR="003814D7" w:rsidRPr="00241BE6" w14:paraId="19FA527C" w14:textId="77777777" w:rsidTr="00EB08B9">
        <w:tc>
          <w:tcPr>
            <w:tcW w:w="3060" w:type="dxa"/>
          </w:tcPr>
          <w:p w14:paraId="1ED2D9CD" w14:textId="134CDA84" w:rsidR="003814D7" w:rsidRPr="00241BE6" w:rsidRDefault="003814D7" w:rsidP="00A2455F">
            <w:pPr>
              <w:spacing w:before="0" w:after="0"/>
              <w:jc w:val="center"/>
              <w:rPr>
                <w:b/>
              </w:rPr>
            </w:pPr>
            <w:r w:rsidRPr="00241BE6">
              <w:rPr>
                <w:b/>
              </w:rPr>
              <w:t xml:space="preserve">WS </w:t>
            </w:r>
            <w:r w:rsidR="004F5AFE">
              <w:rPr>
                <w:b/>
              </w:rPr>
              <w:t>18</w:t>
            </w:r>
            <w:r w:rsidR="009F1CE4">
              <w:rPr>
                <w:b/>
              </w:rPr>
              <w:t>-02</w:t>
            </w:r>
          </w:p>
        </w:tc>
      </w:tr>
      <w:tr w:rsidR="003814D7" w:rsidRPr="00241BE6" w14:paraId="7DEEBD14" w14:textId="77777777" w:rsidTr="00EB08B9">
        <w:tc>
          <w:tcPr>
            <w:tcW w:w="3060" w:type="dxa"/>
          </w:tcPr>
          <w:p w14:paraId="333B1DB0" w14:textId="3E6C3864" w:rsidR="00ED1043" w:rsidRDefault="004F5AFE" w:rsidP="00A2455F">
            <w:pPr>
              <w:spacing w:before="0" w:after="0"/>
              <w:jc w:val="center"/>
              <w:rPr>
                <w:b/>
              </w:rPr>
            </w:pPr>
            <w:r>
              <w:rPr>
                <w:b/>
              </w:rPr>
              <w:t>March</w:t>
            </w:r>
            <w:r w:rsidR="00CB5B9D">
              <w:rPr>
                <w:b/>
              </w:rPr>
              <w:t xml:space="preserve"> </w:t>
            </w:r>
            <w:r>
              <w:rPr>
                <w:b/>
              </w:rPr>
              <w:t>2</w:t>
            </w:r>
            <w:r w:rsidR="00CB5B9D">
              <w:rPr>
                <w:b/>
              </w:rPr>
              <w:t>3, 2018</w:t>
            </w:r>
          </w:p>
        </w:tc>
      </w:tr>
      <w:tr w:rsidR="003814D7" w:rsidRPr="00241BE6" w14:paraId="74A9F694" w14:textId="77777777" w:rsidTr="00EB08B9">
        <w:tc>
          <w:tcPr>
            <w:tcW w:w="3060" w:type="dxa"/>
          </w:tcPr>
          <w:p w14:paraId="4AD8A7CB" w14:textId="77777777" w:rsidR="003814D7" w:rsidRPr="00241BE6" w:rsidRDefault="00802863" w:rsidP="00802863">
            <w:pPr>
              <w:spacing w:before="0" w:after="0"/>
              <w:jc w:val="center"/>
              <w:rPr>
                <w:b/>
              </w:rPr>
            </w:pPr>
            <w:r>
              <w:rPr>
                <w:b/>
              </w:rPr>
              <w:t>Basic/Expanded Service</w:t>
            </w:r>
          </w:p>
        </w:tc>
      </w:tr>
      <w:tr w:rsidR="008A2C60" w:rsidRPr="00241BE6" w14:paraId="49CC480D" w14:textId="77777777" w:rsidTr="00EB08B9">
        <w:tc>
          <w:tcPr>
            <w:tcW w:w="3060" w:type="dxa"/>
          </w:tcPr>
          <w:p w14:paraId="376571D2" w14:textId="77777777" w:rsidR="008A2C60" w:rsidRPr="00241BE6" w:rsidRDefault="008A2C60" w:rsidP="00087BB8">
            <w:pPr>
              <w:spacing w:before="0" w:after="0"/>
              <w:jc w:val="center"/>
              <w:rPr>
                <w:b/>
              </w:rPr>
            </w:pPr>
            <w:r w:rsidRPr="008A2C60">
              <w:t>Expires:</w:t>
            </w:r>
            <w:r>
              <w:rPr>
                <w:b/>
              </w:rPr>
              <w:t xml:space="preserve">  </w:t>
            </w:r>
            <w:r w:rsidR="00087BB8">
              <w:rPr>
                <w:b/>
              </w:rPr>
              <w:t>Continuing</w:t>
            </w:r>
          </w:p>
        </w:tc>
      </w:tr>
    </w:tbl>
    <w:p w14:paraId="3CF4EE7E" w14:textId="6D6E7495" w:rsidR="00C55F02" w:rsidRDefault="00B00CD9" w:rsidP="001E6D47">
      <w:pPr>
        <w:spacing w:before="0" w:after="0"/>
      </w:pPr>
      <w:r w:rsidRPr="003814D7">
        <w:t xml:space="preserve">To:  </w:t>
      </w:r>
      <w:r w:rsidRPr="003814D7">
        <w:tab/>
      </w:r>
      <w:r w:rsidRPr="003814D7">
        <w:tab/>
      </w:r>
      <w:r w:rsidR="001963BF">
        <w:t>Adult Education</w:t>
      </w:r>
      <w:r w:rsidR="00731885">
        <w:t xml:space="preserve"> Consortium</w:t>
      </w:r>
      <w:r w:rsidR="001963BF">
        <w:t xml:space="preserve"> Providers</w:t>
      </w:r>
    </w:p>
    <w:p w14:paraId="1B6E3476" w14:textId="77777777" w:rsidR="00B00CD9" w:rsidRPr="003814D7" w:rsidRDefault="00D54F80" w:rsidP="002E05C3">
      <w:pPr>
        <w:spacing w:before="0" w:after="0"/>
        <w:ind w:firstLine="720"/>
      </w:pPr>
      <w:r>
        <w:tab/>
      </w:r>
      <w:r w:rsidR="00C55F02">
        <w:tab/>
      </w:r>
      <w:r w:rsidR="00C55F02">
        <w:tab/>
      </w:r>
      <w:r w:rsidR="00B00CD9" w:rsidRPr="003814D7">
        <w:tab/>
      </w:r>
      <w:r w:rsidR="00B00CD9" w:rsidRPr="003814D7">
        <w:tab/>
      </w:r>
    </w:p>
    <w:p w14:paraId="6DDF60CA" w14:textId="7C24B2C7" w:rsidR="00B00CD9" w:rsidRPr="003814D7" w:rsidRDefault="00B00CD9" w:rsidP="001E6D47">
      <w:pPr>
        <w:pStyle w:val="Heading1"/>
      </w:pPr>
      <w:r w:rsidRPr="003814D7">
        <w:rPr>
          <w:i w:val="0"/>
        </w:rPr>
        <w:t>From:</w:t>
      </w:r>
      <w:r w:rsidRPr="003814D7">
        <w:tab/>
      </w:r>
      <w:r w:rsidRPr="003814D7">
        <w:tab/>
      </w:r>
      <w:r w:rsidR="00703183">
        <w:rPr>
          <w:i w:val="0"/>
        </w:rPr>
        <w:t>Gulf Coast Workforce Board</w:t>
      </w:r>
    </w:p>
    <w:p w14:paraId="1143D2C5" w14:textId="77777777" w:rsidR="00B00CD9" w:rsidRPr="003814D7" w:rsidRDefault="00B00CD9" w:rsidP="001E6D47">
      <w:pPr>
        <w:spacing w:before="0" w:after="0"/>
      </w:pPr>
    </w:p>
    <w:p w14:paraId="71F987AF" w14:textId="1BA83C0B" w:rsidR="00B00CD9" w:rsidRPr="003814D7" w:rsidRDefault="00B00CD9" w:rsidP="003E0944">
      <w:pPr>
        <w:pStyle w:val="Heading7"/>
        <w:pBdr>
          <w:bottom w:val="single" w:sz="4" w:space="4" w:color="auto"/>
        </w:pBdr>
        <w:tabs>
          <w:tab w:val="left" w:pos="1440"/>
        </w:tabs>
        <w:ind w:left="1440" w:hanging="1440"/>
        <w:rPr>
          <w:szCs w:val="24"/>
        </w:rPr>
      </w:pPr>
      <w:r w:rsidRPr="003814D7">
        <w:t>Subject:</w:t>
      </w:r>
      <w:r w:rsidRPr="003814D7">
        <w:tab/>
      </w:r>
      <w:bookmarkStart w:id="0" w:name="_GoBack"/>
      <w:r w:rsidR="004F5AFE">
        <w:t>Handling and Protection of Personally Identifiable Information and Other Sensitive Information</w:t>
      </w:r>
      <w:r w:rsidR="00731885">
        <w:t xml:space="preserve"> </w:t>
      </w:r>
      <w:bookmarkEnd w:id="0"/>
    </w:p>
    <w:p w14:paraId="0CD746A7" w14:textId="77777777" w:rsidR="00CD685E" w:rsidRPr="00CD685E" w:rsidRDefault="00CD685E" w:rsidP="00CD685E">
      <w:pPr>
        <w:spacing w:before="0" w:after="0"/>
      </w:pPr>
    </w:p>
    <w:p w14:paraId="39BE34BB" w14:textId="77777777" w:rsidR="00CA7568" w:rsidRDefault="00601153" w:rsidP="00CA7568">
      <w:pPr>
        <w:pStyle w:val="Heading5"/>
        <w:spacing w:before="0" w:after="0"/>
        <w:contextualSpacing/>
        <w:rPr>
          <w:b w:val="0"/>
          <w:i w:val="0"/>
          <w:sz w:val="36"/>
          <w:szCs w:val="36"/>
        </w:rPr>
      </w:pPr>
      <w:r w:rsidRPr="00601153">
        <w:rPr>
          <w:b w:val="0"/>
          <w:i w:val="0"/>
          <w:sz w:val="36"/>
          <w:szCs w:val="36"/>
        </w:rPr>
        <w:t>Purpose</w:t>
      </w:r>
    </w:p>
    <w:p w14:paraId="02D48E64" w14:textId="3397164F" w:rsidR="00B21783" w:rsidRDefault="00731885" w:rsidP="00731885">
      <w:pPr>
        <w:spacing w:before="0" w:after="0"/>
      </w:pPr>
      <w:r>
        <w:t xml:space="preserve">To provide Adult Education Consortium providers with information and guidance on </w:t>
      </w:r>
      <w:r w:rsidR="004F5AFE">
        <w:t>handling personally identifiable information (PII) and other sensitive information, specifically:</w:t>
      </w:r>
    </w:p>
    <w:p w14:paraId="463FA446" w14:textId="7DD1B38A" w:rsidR="004F5AFE" w:rsidRDefault="004F5AFE" w:rsidP="004F5AFE">
      <w:pPr>
        <w:pStyle w:val="ListParagraph"/>
        <w:numPr>
          <w:ilvl w:val="0"/>
          <w:numId w:val="29"/>
        </w:numPr>
        <w:spacing w:before="0" w:after="0"/>
      </w:pPr>
      <w:r>
        <w:t>requirements for the handling and protection of PII; and</w:t>
      </w:r>
    </w:p>
    <w:p w14:paraId="4E8B9260" w14:textId="0BE6600A" w:rsidR="004F5AFE" w:rsidRDefault="004F5AFE" w:rsidP="004F5AFE">
      <w:pPr>
        <w:pStyle w:val="ListParagraph"/>
        <w:numPr>
          <w:ilvl w:val="0"/>
          <w:numId w:val="29"/>
        </w:numPr>
        <w:spacing w:before="0" w:after="0"/>
      </w:pPr>
      <w:r>
        <w:t>recommended best practices</w:t>
      </w:r>
    </w:p>
    <w:p w14:paraId="2F674DE6" w14:textId="77777777" w:rsidR="00066B94" w:rsidRPr="00601153" w:rsidRDefault="00066B94" w:rsidP="00CF5663">
      <w:pPr>
        <w:spacing w:before="0" w:after="0"/>
      </w:pPr>
    </w:p>
    <w:p w14:paraId="2924338B" w14:textId="77777777" w:rsidR="00601153" w:rsidRPr="00601153" w:rsidRDefault="00AF691D" w:rsidP="00CF5663">
      <w:pPr>
        <w:pStyle w:val="Heading5"/>
        <w:spacing w:before="0" w:after="0"/>
        <w:rPr>
          <w:b w:val="0"/>
          <w:i w:val="0"/>
          <w:sz w:val="36"/>
          <w:szCs w:val="36"/>
        </w:rPr>
      </w:pPr>
      <w:r>
        <w:rPr>
          <w:b w:val="0"/>
          <w:i w:val="0"/>
          <w:sz w:val="36"/>
          <w:szCs w:val="36"/>
        </w:rPr>
        <w:t>Background</w:t>
      </w:r>
    </w:p>
    <w:p w14:paraId="6A8A6E40" w14:textId="557DEB7F" w:rsidR="00731885" w:rsidRPr="001F13C9" w:rsidRDefault="004F5AFE" w:rsidP="0083551F">
      <w:pPr>
        <w:spacing w:before="0" w:after="0"/>
        <w:rPr>
          <w:color w:val="000000"/>
          <w:szCs w:val="24"/>
        </w:rPr>
      </w:pPr>
      <w:r w:rsidRPr="001F13C9">
        <w:rPr>
          <w:color w:val="000000"/>
          <w:szCs w:val="24"/>
        </w:rPr>
        <w:t>The US Department of Labor Employment and Training Administration (DOLETA) Training and Employment Guidance Letter 39-11, issued June 28, 2012, and entitled “Guidance on the Handling and Protection of Personally Identifiable Information (PII),” requires that strong and effective measures be taken to mitigate the risks associated with the collection, storage, dissemination, and disposal of sensitive data, including PII.</w:t>
      </w:r>
    </w:p>
    <w:p w14:paraId="5AC04ADD" w14:textId="5225ED80" w:rsidR="004F5AFE" w:rsidRDefault="004F5AFE" w:rsidP="0083551F">
      <w:pPr>
        <w:spacing w:before="0" w:after="0"/>
        <w:rPr>
          <w:color w:val="000000"/>
          <w:sz w:val="23"/>
          <w:szCs w:val="23"/>
        </w:rPr>
      </w:pPr>
    </w:p>
    <w:p w14:paraId="14152430" w14:textId="0E759CC4" w:rsidR="004F5AFE" w:rsidRPr="001F13C9" w:rsidRDefault="00D53A38" w:rsidP="0083551F">
      <w:pPr>
        <w:spacing w:before="0" w:after="0"/>
        <w:rPr>
          <w:color w:val="000000"/>
          <w:szCs w:val="24"/>
        </w:rPr>
      </w:pPr>
      <w:r w:rsidRPr="001F13C9">
        <w:rPr>
          <w:color w:val="000000"/>
          <w:szCs w:val="24"/>
        </w:rPr>
        <w:t>Based on the Office of Management and Budget (OMB) and DOLETA definitions, H</w:t>
      </w:r>
      <w:r w:rsidR="002F318B" w:rsidRPr="001F13C9">
        <w:rPr>
          <w:color w:val="000000"/>
          <w:szCs w:val="24"/>
        </w:rPr>
        <w:t>-</w:t>
      </w:r>
      <w:r w:rsidRPr="001F13C9">
        <w:rPr>
          <w:color w:val="000000"/>
          <w:szCs w:val="24"/>
        </w:rPr>
        <w:t>GAC defines PII and other sensitive information as follows:</w:t>
      </w:r>
    </w:p>
    <w:p w14:paraId="0FD54D79" w14:textId="7E7C183F" w:rsidR="00D53A38" w:rsidRPr="001F13C9" w:rsidRDefault="00D53A38" w:rsidP="00D53A38">
      <w:pPr>
        <w:pStyle w:val="ListParagraph"/>
        <w:numPr>
          <w:ilvl w:val="0"/>
          <w:numId w:val="30"/>
        </w:numPr>
        <w:spacing w:before="0" w:after="0"/>
        <w:rPr>
          <w:color w:val="000000"/>
          <w:szCs w:val="24"/>
        </w:rPr>
      </w:pPr>
      <w:r w:rsidRPr="001F13C9">
        <w:rPr>
          <w:color w:val="000000"/>
          <w:szCs w:val="24"/>
        </w:rPr>
        <w:t>PII—information that can be used to distinguish or trace an individual’s identity, either alone or when combined with other personal or identifying information that is linked or linkable to a specific individual. PII includes, but is not limited to, Social Security numbers (SSNs), credit card numbers, bank account numbers, home telephone numbers, mobile telephone numbers, ages, birth dates, marital status, spouse names, educational history, biometric identifiers (for example, fingerprints, voiceprints, and iris scans), medical history, financial information, and computer passwords</w:t>
      </w:r>
    </w:p>
    <w:p w14:paraId="79BB26FD" w14:textId="291DDDAF" w:rsidR="00D53A38" w:rsidRPr="001F13C9" w:rsidRDefault="00D53A38" w:rsidP="00D53A38">
      <w:pPr>
        <w:pStyle w:val="ListParagraph"/>
        <w:numPr>
          <w:ilvl w:val="0"/>
          <w:numId w:val="30"/>
        </w:numPr>
        <w:spacing w:before="0" w:after="0"/>
        <w:rPr>
          <w:color w:val="000000"/>
          <w:szCs w:val="24"/>
        </w:rPr>
      </w:pPr>
      <w:r w:rsidRPr="001F13C9">
        <w:rPr>
          <w:color w:val="000000"/>
          <w:szCs w:val="24"/>
        </w:rPr>
        <w:t>Other sensitive information—any unclassified information whose loss, misuse, or unauthorized access to or modification of could adversely affect the interest or the conduct of federally funded programs, or the privacy to which individuals are entitled under the Privacy Act of 1974, as amended (5 USC §55a)</w:t>
      </w:r>
    </w:p>
    <w:p w14:paraId="79CE5C43" w14:textId="4EFA69C7" w:rsidR="00D53A38" w:rsidRPr="001F13C9" w:rsidRDefault="00D53A38" w:rsidP="00D53A38">
      <w:pPr>
        <w:spacing w:before="0" w:after="0"/>
        <w:rPr>
          <w:color w:val="000000"/>
          <w:szCs w:val="24"/>
        </w:rPr>
      </w:pPr>
    </w:p>
    <w:p w14:paraId="767A2847" w14:textId="072912B2" w:rsidR="00D53A38" w:rsidRPr="001F13C9" w:rsidRDefault="00D53A38" w:rsidP="00D53A38">
      <w:pPr>
        <w:spacing w:before="0" w:after="0"/>
        <w:rPr>
          <w:color w:val="000000"/>
          <w:szCs w:val="24"/>
        </w:rPr>
      </w:pPr>
      <w:r w:rsidRPr="001F13C9">
        <w:rPr>
          <w:color w:val="000000"/>
          <w:szCs w:val="24"/>
        </w:rPr>
        <w:t xml:space="preserve">As part of their grant-funded activities, </w:t>
      </w:r>
      <w:r w:rsidR="005259E9">
        <w:rPr>
          <w:color w:val="000000"/>
          <w:szCs w:val="24"/>
        </w:rPr>
        <w:t>AEL consortium p</w:t>
      </w:r>
      <w:r w:rsidRPr="001F13C9">
        <w:rPr>
          <w:color w:val="000000"/>
          <w:szCs w:val="24"/>
        </w:rPr>
        <w:t xml:space="preserve">roviders have in their possession large quantities of PII and other sensitive information relating to their organizations and staffs, </w:t>
      </w:r>
      <w:r w:rsidRPr="001F13C9">
        <w:rPr>
          <w:color w:val="000000"/>
          <w:szCs w:val="24"/>
        </w:rPr>
        <w:lastRenderedPageBreak/>
        <w:t xml:space="preserve">subcontractor and partner organizations and staffs, and individual program participants. This information is generally found in personnel files, participant data, performance reports, program evaluations, grant and contract files, and other sources. </w:t>
      </w:r>
    </w:p>
    <w:p w14:paraId="797EEEB3" w14:textId="77777777" w:rsidR="00D53A38" w:rsidRPr="001F13C9" w:rsidRDefault="00D53A38" w:rsidP="00D53A38">
      <w:pPr>
        <w:spacing w:before="0" w:after="0"/>
        <w:rPr>
          <w:color w:val="000000"/>
          <w:szCs w:val="24"/>
        </w:rPr>
      </w:pPr>
    </w:p>
    <w:p w14:paraId="51DE9414" w14:textId="77777777" w:rsidR="00D53A38" w:rsidRPr="001F13C9" w:rsidRDefault="00D53A38" w:rsidP="00D53A38">
      <w:pPr>
        <w:spacing w:before="0" w:after="0"/>
        <w:rPr>
          <w:color w:val="000000"/>
          <w:szCs w:val="24"/>
        </w:rPr>
      </w:pPr>
      <w:r w:rsidRPr="001F13C9">
        <w:rPr>
          <w:color w:val="000000"/>
          <w:szCs w:val="24"/>
        </w:rPr>
        <w:t xml:space="preserve">Protection of PII can be provided for documents or systems in several ways. How the required protection is provided depends on the facility, the function of the activity, how the activity is organized, and what equipment is available. Proper planning and organization will enhance the protection of PII while balancing the costs. </w:t>
      </w:r>
    </w:p>
    <w:p w14:paraId="18BEDF0E" w14:textId="77777777" w:rsidR="00D53A38" w:rsidRPr="001F13C9" w:rsidRDefault="00D53A38" w:rsidP="00D53A38">
      <w:pPr>
        <w:spacing w:before="0" w:after="0"/>
        <w:rPr>
          <w:color w:val="000000"/>
          <w:szCs w:val="24"/>
        </w:rPr>
      </w:pPr>
    </w:p>
    <w:p w14:paraId="77B8D28D" w14:textId="5D86742B" w:rsidR="00D53A38" w:rsidRPr="001F13C9" w:rsidRDefault="00D53A38" w:rsidP="00D53A38">
      <w:pPr>
        <w:spacing w:before="0" w:after="0"/>
        <w:rPr>
          <w:color w:val="000000"/>
          <w:szCs w:val="24"/>
        </w:rPr>
      </w:pPr>
      <w:r w:rsidRPr="001F13C9">
        <w:rPr>
          <w:color w:val="000000"/>
          <w:szCs w:val="24"/>
        </w:rPr>
        <w:t>Minimum protection standards (MPS) establish a uniform method and minimum standards of physically protecting data and systems that require safeguarding. These standards must be applied. Because local factors might require additional security measures, management must analyze local circumstances to determine space, container, and other physical security needs.</w:t>
      </w:r>
    </w:p>
    <w:p w14:paraId="0A236F04" w14:textId="7C6506B3" w:rsidR="00D53A38" w:rsidRPr="001F13C9" w:rsidRDefault="00D53A38" w:rsidP="00D53A38">
      <w:pPr>
        <w:spacing w:before="0" w:after="0"/>
        <w:rPr>
          <w:color w:val="000000"/>
          <w:szCs w:val="24"/>
        </w:rPr>
      </w:pPr>
    </w:p>
    <w:p w14:paraId="4ABF0DBE" w14:textId="752E7DF2" w:rsidR="00D53A38" w:rsidRPr="001F13C9" w:rsidRDefault="00400524" w:rsidP="00D53A38">
      <w:pPr>
        <w:spacing w:before="0" w:after="0"/>
        <w:rPr>
          <w:color w:val="000000"/>
          <w:szCs w:val="24"/>
        </w:rPr>
      </w:pPr>
      <w:r w:rsidRPr="001F13C9">
        <w:rPr>
          <w:color w:val="000000"/>
          <w:szCs w:val="24"/>
        </w:rPr>
        <w:t>MPS require two barriers for the protection of PII under normal operating conditions.</w:t>
      </w:r>
    </w:p>
    <w:p w14:paraId="13A29DD6" w14:textId="43CD90B2" w:rsidR="00400524" w:rsidRPr="001F13C9" w:rsidRDefault="00400524" w:rsidP="00D53A38">
      <w:pPr>
        <w:spacing w:before="0" w:after="0"/>
        <w:rPr>
          <w:color w:val="000000"/>
          <w:szCs w:val="24"/>
        </w:rPr>
      </w:pPr>
      <w:r w:rsidRPr="001F13C9">
        <w:rPr>
          <w:color w:val="000000"/>
          <w:szCs w:val="24"/>
        </w:rPr>
        <w:t>Some examples of barriers are:</w:t>
      </w:r>
    </w:p>
    <w:p w14:paraId="4034D3A8" w14:textId="5FCEFC6A" w:rsidR="00400524" w:rsidRPr="001F13C9" w:rsidRDefault="00400524" w:rsidP="00400524">
      <w:pPr>
        <w:pStyle w:val="ListParagraph"/>
        <w:numPr>
          <w:ilvl w:val="0"/>
          <w:numId w:val="31"/>
        </w:numPr>
        <w:spacing w:before="0" w:after="0"/>
        <w:rPr>
          <w:color w:val="000000"/>
          <w:szCs w:val="24"/>
        </w:rPr>
      </w:pPr>
      <w:r w:rsidRPr="001F13C9">
        <w:rPr>
          <w:color w:val="000000"/>
          <w:szCs w:val="24"/>
        </w:rPr>
        <w:t>Staff presence</w:t>
      </w:r>
    </w:p>
    <w:p w14:paraId="22B64D5F" w14:textId="553896A0" w:rsidR="00400524" w:rsidRPr="001F13C9" w:rsidRDefault="00400524" w:rsidP="00400524">
      <w:pPr>
        <w:pStyle w:val="ListParagraph"/>
        <w:numPr>
          <w:ilvl w:val="0"/>
          <w:numId w:val="31"/>
        </w:numPr>
        <w:spacing w:before="0" w:after="0"/>
        <w:rPr>
          <w:color w:val="000000"/>
          <w:szCs w:val="24"/>
        </w:rPr>
      </w:pPr>
      <w:r w:rsidRPr="001F13C9">
        <w:rPr>
          <w:color w:val="000000"/>
          <w:szCs w:val="24"/>
        </w:rPr>
        <w:t>Locked office, locked file cabinet, or another lockable container</w:t>
      </w:r>
    </w:p>
    <w:p w14:paraId="76F7642B" w14:textId="277A5E9A" w:rsidR="00400524" w:rsidRPr="001F13C9" w:rsidRDefault="00400524" w:rsidP="00400524">
      <w:pPr>
        <w:pStyle w:val="ListParagraph"/>
        <w:numPr>
          <w:ilvl w:val="0"/>
          <w:numId w:val="31"/>
        </w:numPr>
        <w:spacing w:before="0" w:after="0"/>
        <w:rPr>
          <w:color w:val="000000"/>
          <w:szCs w:val="24"/>
        </w:rPr>
      </w:pPr>
      <w:r w:rsidRPr="001F13C9">
        <w:rPr>
          <w:color w:val="000000"/>
          <w:szCs w:val="24"/>
        </w:rPr>
        <w:t>Access control system such as a card reader</w:t>
      </w:r>
    </w:p>
    <w:p w14:paraId="1C8BFAFC" w14:textId="50DF9395" w:rsidR="00400524" w:rsidRPr="001F13C9" w:rsidRDefault="00400524" w:rsidP="00400524">
      <w:pPr>
        <w:pStyle w:val="ListParagraph"/>
        <w:numPr>
          <w:ilvl w:val="0"/>
          <w:numId w:val="31"/>
        </w:numPr>
        <w:spacing w:before="0" w:after="0"/>
        <w:rPr>
          <w:color w:val="000000"/>
          <w:szCs w:val="24"/>
        </w:rPr>
      </w:pPr>
      <w:r w:rsidRPr="001F13C9">
        <w:rPr>
          <w:color w:val="000000"/>
          <w:szCs w:val="24"/>
        </w:rPr>
        <w:t>Restricted access by means of keypad entry or secondary-level card key access</w:t>
      </w:r>
    </w:p>
    <w:p w14:paraId="2C2DA6BA" w14:textId="579610CA" w:rsidR="00400524" w:rsidRPr="001F13C9" w:rsidRDefault="00400524" w:rsidP="00400524">
      <w:pPr>
        <w:pStyle w:val="ListParagraph"/>
        <w:numPr>
          <w:ilvl w:val="0"/>
          <w:numId w:val="31"/>
        </w:numPr>
        <w:spacing w:before="0" w:after="0"/>
        <w:rPr>
          <w:color w:val="000000"/>
          <w:szCs w:val="24"/>
        </w:rPr>
      </w:pPr>
      <w:r w:rsidRPr="001F13C9">
        <w:rPr>
          <w:color w:val="000000"/>
          <w:szCs w:val="24"/>
        </w:rPr>
        <w:t>Out of plain sight; as a second barrier only</w:t>
      </w:r>
    </w:p>
    <w:p w14:paraId="330EF07F" w14:textId="7B820104" w:rsidR="00400524" w:rsidRPr="001F13C9" w:rsidRDefault="00400524" w:rsidP="00400524">
      <w:pPr>
        <w:spacing w:before="0" w:after="0"/>
        <w:rPr>
          <w:color w:val="000000"/>
          <w:szCs w:val="24"/>
        </w:rPr>
      </w:pPr>
    </w:p>
    <w:p w14:paraId="456DEE1D" w14:textId="5465CF43" w:rsidR="00400524" w:rsidRPr="001F13C9" w:rsidRDefault="00400524" w:rsidP="00400524">
      <w:pPr>
        <w:spacing w:before="0" w:after="0"/>
        <w:rPr>
          <w:color w:val="000000"/>
          <w:szCs w:val="24"/>
        </w:rPr>
      </w:pPr>
      <w:r w:rsidRPr="001F13C9">
        <w:rPr>
          <w:color w:val="000000"/>
          <w:szCs w:val="24"/>
        </w:rPr>
        <w:t>The following table contains examples of combining two barriers to protect PII at locations used by the Bo</w:t>
      </w:r>
      <w:r w:rsidR="005259E9">
        <w:rPr>
          <w:color w:val="000000"/>
          <w:szCs w:val="24"/>
        </w:rPr>
        <w:t>ard and contractors and by AEL consortium p</w:t>
      </w:r>
      <w:r w:rsidRPr="001F13C9">
        <w:rPr>
          <w:color w:val="000000"/>
          <w:szCs w:val="24"/>
        </w:rPr>
        <w:t>roviders (for example, Board offices, Workforce Solutions Offices, and other affiliated sites):</w:t>
      </w:r>
    </w:p>
    <w:p w14:paraId="399803A9" w14:textId="6529C13D" w:rsidR="00400524" w:rsidRPr="001F13C9" w:rsidRDefault="00400524" w:rsidP="00400524">
      <w:pPr>
        <w:spacing w:before="0" w:after="0"/>
        <w:rPr>
          <w:color w:val="000000"/>
          <w:szCs w:val="24"/>
        </w:rPr>
      </w:pPr>
    </w:p>
    <w:tbl>
      <w:tblPr>
        <w:tblStyle w:val="TableGrid"/>
        <w:tblW w:w="9704" w:type="dxa"/>
        <w:tblLook w:val="04A0" w:firstRow="1" w:lastRow="0" w:firstColumn="1" w:lastColumn="0" w:noHBand="0" w:noVBand="1"/>
      </w:tblPr>
      <w:tblGrid>
        <w:gridCol w:w="1537"/>
        <w:gridCol w:w="2573"/>
        <w:gridCol w:w="3256"/>
        <w:gridCol w:w="2338"/>
      </w:tblGrid>
      <w:tr w:rsidR="00AD54A5" w:rsidRPr="001F13C9" w14:paraId="7F03E32E" w14:textId="77777777" w:rsidTr="00A525B2">
        <w:tc>
          <w:tcPr>
            <w:tcW w:w="1537" w:type="dxa"/>
          </w:tcPr>
          <w:p w14:paraId="4C37E069" w14:textId="075EC891" w:rsidR="00AD54A5" w:rsidRPr="001F13C9" w:rsidRDefault="00AD54A5" w:rsidP="00400524">
            <w:pPr>
              <w:spacing w:before="0" w:after="0"/>
              <w:rPr>
                <w:color w:val="000000"/>
                <w:szCs w:val="24"/>
              </w:rPr>
            </w:pPr>
            <w:r w:rsidRPr="001F13C9">
              <w:rPr>
                <w:color w:val="000000"/>
                <w:szCs w:val="24"/>
              </w:rPr>
              <w:t>Area</w:t>
            </w:r>
          </w:p>
        </w:tc>
        <w:tc>
          <w:tcPr>
            <w:tcW w:w="5829" w:type="dxa"/>
            <w:gridSpan w:val="2"/>
          </w:tcPr>
          <w:p w14:paraId="6E21F17D" w14:textId="0C7A7F82" w:rsidR="00AD54A5" w:rsidRPr="001F13C9" w:rsidRDefault="00AD54A5" w:rsidP="00400524">
            <w:pPr>
              <w:spacing w:before="0" w:after="0"/>
              <w:rPr>
                <w:color w:val="000000"/>
                <w:szCs w:val="24"/>
              </w:rPr>
            </w:pPr>
            <w:r w:rsidRPr="001F13C9">
              <w:rPr>
                <w:color w:val="000000"/>
                <w:szCs w:val="24"/>
              </w:rPr>
              <w:t>PII Barrier 1</w:t>
            </w:r>
          </w:p>
        </w:tc>
        <w:tc>
          <w:tcPr>
            <w:tcW w:w="2338" w:type="dxa"/>
          </w:tcPr>
          <w:p w14:paraId="273A34AF" w14:textId="484B0997" w:rsidR="00AD54A5" w:rsidRPr="001F13C9" w:rsidRDefault="00AD54A5" w:rsidP="00400524">
            <w:pPr>
              <w:spacing w:before="0" w:after="0"/>
              <w:rPr>
                <w:color w:val="000000"/>
                <w:szCs w:val="24"/>
              </w:rPr>
            </w:pPr>
            <w:r w:rsidRPr="001F13C9">
              <w:rPr>
                <w:color w:val="000000"/>
                <w:szCs w:val="24"/>
              </w:rPr>
              <w:t>PII Barrier 2</w:t>
            </w:r>
          </w:p>
        </w:tc>
      </w:tr>
      <w:tr w:rsidR="00AD54A5" w:rsidRPr="001F13C9" w14:paraId="15EB4967" w14:textId="77777777" w:rsidTr="00A525B2">
        <w:tc>
          <w:tcPr>
            <w:tcW w:w="1537" w:type="dxa"/>
            <w:shd w:val="clear" w:color="auto" w:fill="D9D9D9" w:themeFill="background1" w:themeFillShade="D9"/>
          </w:tcPr>
          <w:p w14:paraId="532F5219" w14:textId="77777777" w:rsidR="00AD54A5" w:rsidRPr="001F13C9" w:rsidRDefault="00AD54A5" w:rsidP="00400524">
            <w:pPr>
              <w:spacing w:before="0" w:after="0"/>
              <w:rPr>
                <w:color w:val="000000"/>
                <w:szCs w:val="24"/>
              </w:rPr>
            </w:pPr>
          </w:p>
        </w:tc>
        <w:tc>
          <w:tcPr>
            <w:tcW w:w="2573" w:type="dxa"/>
          </w:tcPr>
          <w:p w14:paraId="596D629F" w14:textId="301C5EA0" w:rsidR="00AD54A5" w:rsidRPr="001F13C9" w:rsidRDefault="00AD54A5" w:rsidP="00400524">
            <w:pPr>
              <w:spacing w:before="0" w:after="0"/>
              <w:rPr>
                <w:color w:val="000000"/>
                <w:szCs w:val="24"/>
              </w:rPr>
            </w:pPr>
            <w:r w:rsidRPr="001F13C9">
              <w:rPr>
                <w:color w:val="000000"/>
                <w:szCs w:val="24"/>
              </w:rPr>
              <w:t>During Hours of Operation</w:t>
            </w:r>
          </w:p>
        </w:tc>
        <w:tc>
          <w:tcPr>
            <w:tcW w:w="3251" w:type="dxa"/>
          </w:tcPr>
          <w:p w14:paraId="546D49EC" w14:textId="13DEBB3A" w:rsidR="00AD54A5" w:rsidRPr="001F13C9" w:rsidRDefault="00AD54A5" w:rsidP="00400524">
            <w:pPr>
              <w:spacing w:before="0" w:after="0"/>
              <w:rPr>
                <w:color w:val="000000"/>
                <w:szCs w:val="24"/>
              </w:rPr>
            </w:pPr>
            <w:r w:rsidRPr="001F13C9">
              <w:rPr>
                <w:color w:val="000000"/>
                <w:szCs w:val="24"/>
              </w:rPr>
              <w:t>After Hours</w:t>
            </w:r>
          </w:p>
        </w:tc>
        <w:tc>
          <w:tcPr>
            <w:tcW w:w="2338" w:type="dxa"/>
            <w:shd w:val="clear" w:color="auto" w:fill="D9D9D9" w:themeFill="background1" w:themeFillShade="D9"/>
          </w:tcPr>
          <w:p w14:paraId="7FB9CC9B" w14:textId="77777777" w:rsidR="00AD54A5" w:rsidRPr="001F13C9" w:rsidRDefault="00AD54A5" w:rsidP="00400524">
            <w:pPr>
              <w:spacing w:before="0" w:after="0"/>
              <w:rPr>
                <w:color w:val="000000"/>
                <w:szCs w:val="24"/>
              </w:rPr>
            </w:pPr>
          </w:p>
        </w:tc>
      </w:tr>
      <w:tr w:rsidR="00AD54A5" w:rsidRPr="001F13C9" w14:paraId="6A726E70" w14:textId="77777777" w:rsidTr="00A525B2">
        <w:tc>
          <w:tcPr>
            <w:tcW w:w="1537" w:type="dxa"/>
          </w:tcPr>
          <w:p w14:paraId="7E6BA7E4" w14:textId="0332E99E" w:rsidR="00AD54A5" w:rsidRPr="001F13C9" w:rsidRDefault="00AD54A5" w:rsidP="00400524">
            <w:pPr>
              <w:spacing w:before="0" w:after="0"/>
              <w:rPr>
                <w:color w:val="000000"/>
                <w:szCs w:val="24"/>
              </w:rPr>
            </w:pPr>
            <w:r w:rsidRPr="001F13C9">
              <w:rPr>
                <w:color w:val="000000"/>
                <w:szCs w:val="24"/>
              </w:rPr>
              <w:t>Restricted*</w:t>
            </w:r>
          </w:p>
        </w:tc>
        <w:tc>
          <w:tcPr>
            <w:tcW w:w="2573" w:type="dxa"/>
          </w:tcPr>
          <w:p w14:paraId="0314CDDE" w14:textId="05CF3C6D" w:rsidR="00AD54A5" w:rsidRPr="001F13C9" w:rsidRDefault="00AD54A5" w:rsidP="00400524">
            <w:pPr>
              <w:spacing w:before="0" w:after="0"/>
              <w:rPr>
                <w:color w:val="000000"/>
                <w:szCs w:val="24"/>
              </w:rPr>
            </w:pPr>
            <w:r w:rsidRPr="001F13C9">
              <w:rPr>
                <w:color w:val="000000"/>
                <w:szCs w:val="24"/>
              </w:rPr>
              <w:t xml:space="preserve">Staff serves as an escort to all visitors and monitors </w:t>
            </w:r>
            <w:proofErr w:type="gramStart"/>
            <w:r w:rsidRPr="001F13C9">
              <w:rPr>
                <w:color w:val="000000"/>
                <w:szCs w:val="24"/>
              </w:rPr>
              <w:t>visitors</w:t>
            </w:r>
            <w:proofErr w:type="gramEnd"/>
            <w:r w:rsidRPr="001F13C9">
              <w:rPr>
                <w:color w:val="000000"/>
                <w:szCs w:val="24"/>
              </w:rPr>
              <w:t xml:space="preserve"> activity</w:t>
            </w:r>
          </w:p>
        </w:tc>
        <w:tc>
          <w:tcPr>
            <w:tcW w:w="3251" w:type="dxa"/>
          </w:tcPr>
          <w:p w14:paraId="502A70D3" w14:textId="6DA7A615" w:rsidR="00AD54A5" w:rsidRPr="001F13C9" w:rsidRDefault="00AD54A5" w:rsidP="00400524">
            <w:pPr>
              <w:spacing w:before="0" w:after="0"/>
              <w:rPr>
                <w:color w:val="000000"/>
                <w:szCs w:val="24"/>
              </w:rPr>
            </w:pPr>
            <w:r w:rsidRPr="001F13C9">
              <w:rPr>
                <w:color w:val="000000"/>
                <w:szCs w:val="24"/>
              </w:rPr>
              <w:t>Locked building, security guard</w:t>
            </w:r>
          </w:p>
        </w:tc>
        <w:tc>
          <w:tcPr>
            <w:tcW w:w="2338" w:type="dxa"/>
          </w:tcPr>
          <w:p w14:paraId="07372AD2" w14:textId="1458C2D4" w:rsidR="00AD54A5" w:rsidRPr="001F13C9" w:rsidRDefault="00AD54A5" w:rsidP="00400524">
            <w:pPr>
              <w:spacing w:before="0" w:after="0"/>
              <w:rPr>
                <w:color w:val="000000"/>
                <w:szCs w:val="24"/>
              </w:rPr>
            </w:pPr>
            <w:r w:rsidRPr="001F13C9">
              <w:rPr>
                <w:color w:val="000000"/>
                <w:szCs w:val="24"/>
              </w:rPr>
              <w:t>Out of plain sight</w:t>
            </w:r>
          </w:p>
        </w:tc>
      </w:tr>
      <w:tr w:rsidR="00AD54A5" w:rsidRPr="001F13C9" w14:paraId="11FDACEC" w14:textId="77777777" w:rsidTr="00A525B2">
        <w:tc>
          <w:tcPr>
            <w:tcW w:w="1537" w:type="dxa"/>
          </w:tcPr>
          <w:p w14:paraId="691EA80C" w14:textId="3B7B7D19" w:rsidR="00AD54A5" w:rsidRPr="001F13C9" w:rsidRDefault="00AD54A5" w:rsidP="00400524">
            <w:pPr>
              <w:spacing w:before="0" w:after="0"/>
              <w:rPr>
                <w:color w:val="000000"/>
                <w:szCs w:val="24"/>
              </w:rPr>
            </w:pPr>
            <w:r w:rsidRPr="001F13C9">
              <w:rPr>
                <w:color w:val="000000"/>
                <w:szCs w:val="24"/>
              </w:rPr>
              <w:t>Secured</w:t>
            </w:r>
          </w:p>
        </w:tc>
        <w:tc>
          <w:tcPr>
            <w:tcW w:w="2573" w:type="dxa"/>
          </w:tcPr>
          <w:p w14:paraId="5821CC9E" w14:textId="5BC7749C" w:rsidR="00AD54A5" w:rsidRPr="001F13C9" w:rsidRDefault="00AD54A5" w:rsidP="00400524">
            <w:pPr>
              <w:spacing w:before="0" w:after="0"/>
              <w:rPr>
                <w:color w:val="000000"/>
                <w:szCs w:val="24"/>
              </w:rPr>
            </w:pPr>
            <w:r w:rsidRPr="001F13C9">
              <w:rPr>
                <w:color w:val="000000"/>
                <w:szCs w:val="24"/>
              </w:rPr>
              <w:t>Authorized staff only</w:t>
            </w:r>
          </w:p>
        </w:tc>
        <w:tc>
          <w:tcPr>
            <w:tcW w:w="3251" w:type="dxa"/>
          </w:tcPr>
          <w:p w14:paraId="23B3B7B2" w14:textId="5BFB119A" w:rsidR="00AD54A5" w:rsidRPr="001F13C9" w:rsidRDefault="00AD54A5" w:rsidP="00400524">
            <w:pPr>
              <w:spacing w:before="0" w:after="0"/>
              <w:rPr>
                <w:color w:val="000000"/>
                <w:szCs w:val="24"/>
              </w:rPr>
            </w:pPr>
            <w:r w:rsidRPr="001F13C9">
              <w:rPr>
                <w:color w:val="000000"/>
                <w:szCs w:val="24"/>
              </w:rPr>
              <w:t>Locked building, security guard</w:t>
            </w:r>
          </w:p>
        </w:tc>
        <w:tc>
          <w:tcPr>
            <w:tcW w:w="2338" w:type="dxa"/>
          </w:tcPr>
          <w:p w14:paraId="409AE987" w14:textId="7670CFBF" w:rsidR="00AD54A5" w:rsidRPr="001F13C9" w:rsidRDefault="00AD54A5" w:rsidP="00400524">
            <w:pPr>
              <w:spacing w:before="0" w:after="0"/>
              <w:rPr>
                <w:color w:val="000000"/>
                <w:szCs w:val="24"/>
              </w:rPr>
            </w:pPr>
            <w:r w:rsidRPr="001F13C9">
              <w:rPr>
                <w:color w:val="000000"/>
                <w:szCs w:val="24"/>
              </w:rPr>
              <w:t>Locked; access control</w:t>
            </w:r>
          </w:p>
        </w:tc>
      </w:tr>
      <w:tr w:rsidR="00AD54A5" w:rsidRPr="001F13C9" w14:paraId="0A56FD6B" w14:textId="77777777" w:rsidTr="00A525B2">
        <w:tc>
          <w:tcPr>
            <w:tcW w:w="1537" w:type="dxa"/>
          </w:tcPr>
          <w:p w14:paraId="5E516532" w14:textId="0A802B23" w:rsidR="00AD54A5" w:rsidRPr="001F13C9" w:rsidRDefault="00AD54A5" w:rsidP="00400524">
            <w:pPr>
              <w:spacing w:before="0" w:after="0"/>
              <w:rPr>
                <w:color w:val="000000"/>
                <w:szCs w:val="24"/>
              </w:rPr>
            </w:pPr>
            <w:r w:rsidRPr="001F13C9">
              <w:rPr>
                <w:color w:val="000000"/>
                <w:szCs w:val="24"/>
              </w:rPr>
              <w:t>Public</w:t>
            </w:r>
          </w:p>
        </w:tc>
        <w:tc>
          <w:tcPr>
            <w:tcW w:w="2573" w:type="dxa"/>
          </w:tcPr>
          <w:p w14:paraId="73A40DCC" w14:textId="6B3EAF32" w:rsidR="00AD54A5" w:rsidRPr="001F13C9" w:rsidRDefault="00AD54A5" w:rsidP="00400524">
            <w:pPr>
              <w:spacing w:before="0" w:after="0"/>
              <w:rPr>
                <w:color w:val="000000"/>
                <w:szCs w:val="24"/>
              </w:rPr>
            </w:pPr>
            <w:r w:rsidRPr="001F13C9">
              <w:rPr>
                <w:color w:val="000000"/>
                <w:szCs w:val="24"/>
              </w:rPr>
              <w:t>Staff monitored</w:t>
            </w:r>
          </w:p>
        </w:tc>
        <w:tc>
          <w:tcPr>
            <w:tcW w:w="3251" w:type="dxa"/>
          </w:tcPr>
          <w:p w14:paraId="77B234C1" w14:textId="56D7CDCC" w:rsidR="00AD54A5" w:rsidRPr="001F13C9" w:rsidRDefault="00AD54A5" w:rsidP="00400524">
            <w:pPr>
              <w:spacing w:before="0" w:after="0"/>
              <w:rPr>
                <w:color w:val="000000"/>
                <w:szCs w:val="24"/>
              </w:rPr>
            </w:pPr>
            <w:r w:rsidRPr="001F13C9">
              <w:rPr>
                <w:color w:val="000000"/>
                <w:szCs w:val="24"/>
              </w:rPr>
              <w:t>Locked building, security guard</w:t>
            </w:r>
          </w:p>
        </w:tc>
        <w:tc>
          <w:tcPr>
            <w:tcW w:w="2338" w:type="dxa"/>
          </w:tcPr>
          <w:p w14:paraId="0A9ED4D1" w14:textId="261DD96E" w:rsidR="00AD54A5" w:rsidRPr="001F13C9" w:rsidRDefault="00AD54A5" w:rsidP="00400524">
            <w:pPr>
              <w:spacing w:before="0" w:after="0"/>
              <w:rPr>
                <w:color w:val="000000"/>
                <w:szCs w:val="24"/>
              </w:rPr>
            </w:pPr>
            <w:r w:rsidRPr="001F13C9">
              <w:rPr>
                <w:color w:val="000000"/>
                <w:szCs w:val="24"/>
              </w:rPr>
              <w:t>Locked; staff distributes documents with PII to customers</w:t>
            </w:r>
          </w:p>
        </w:tc>
      </w:tr>
    </w:tbl>
    <w:p w14:paraId="0DE736F3" w14:textId="43EAD213" w:rsidR="00400524" w:rsidRPr="001F13C9" w:rsidRDefault="00A525B2" w:rsidP="00400524">
      <w:pPr>
        <w:spacing w:before="0" w:after="0"/>
        <w:rPr>
          <w:color w:val="000000"/>
          <w:szCs w:val="24"/>
        </w:rPr>
      </w:pPr>
      <w:r w:rsidRPr="001F13C9">
        <w:rPr>
          <w:color w:val="000000"/>
          <w:szCs w:val="24"/>
        </w:rPr>
        <w:t>*As identified by signage such as “Employees Only”</w:t>
      </w:r>
    </w:p>
    <w:p w14:paraId="2289F746" w14:textId="77777777" w:rsidR="00A525B2" w:rsidRPr="001F13C9" w:rsidRDefault="00A525B2" w:rsidP="00400524">
      <w:pPr>
        <w:spacing w:before="0" w:after="0"/>
        <w:rPr>
          <w:color w:val="000000"/>
          <w:szCs w:val="24"/>
        </w:rPr>
      </w:pPr>
    </w:p>
    <w:p w14:paraId="1EA29E48" w14:textId="77777777" w:rsidR="005D0155" w:rsidRDefault="005D0155" w:rsidP="007F38CB">
      <w:pPr>
        <w:pStyle w:val="Heading5"/>
        <w:spacing w:before="0" w:after="0"/>
        <w:rPr>
          <w:b w:val="0"/>
          <w:i w:val="0"/>
          <w:sz w:val="36"/>
          <w:szCs w:val="36"/>
        </w:rPr>
      </w:pPr>
    </w:p>
    <w:p w14:paraId="2A3F3CEF" w14:textId="77777777" w:rsidR="005D0155" w:rsidRDefault="005D0155" w:rsidP="007F38CB">
      <w:pPr>
        <w:pStyle w:val="Heading5"/>
        <w:spacing w:before="0" w:after="0"/>
        <w:rPr>
          <w:b w:val="0"/>
          <w:i w:val="0"/>
          <w:sz w:val="36"/>
          <w:szCs w:val="36"/>
        </w:rPr>
      </w:pPr>
    </w:p>
    <w:p w14:paraId="58ACC2BA" w14:textId="66B43417" w:rsidR="007F38CB" w:rsidRPr="005D0155" w:rsidRDefault="007F38CB" w:rsidP="007F38CB">
      <w:pPr>
        <w:pStyle w:val="Heading5"/>
        <w:spacing w:before="0" w:after="0"/>
        <w:rPr>
          <w:b w:val="0"/>
          <w:i w:val="0"/>
          <w:sz w:val="36"/>
          <w:szCs w:val="36"/>
        </w:rPr>
      </w:pPr>
      <w:r w:rsidRPr="005D0155">
        <w:rPr>
          <w:b w:val="0"/>
          <w:i w:val="0"/>
          <w:sz w:val="36"/>
          <w:szCs w:val="36"/>
        </w:rPr>
        <w:t>Action</w:t>
      </w:r>
    </w:p>
    <w:p w14:paraId="2EE0285D" w14:textId="1C54CD7D" w:rsidR="00CB5B9D" w:rsidRPr="001F13C9" w:rsidRDefault="00A525B2" w:rsidP="00D14B34">
      <w:pPr>
        <w:spacing w:before="0" w:after="0"/>
        <w:ind w:right="0"/>
        <w:rPr>
          <w:b/>
          <w:szCs w:val="24"/>
        </w:rPr>
      </w:pPr>
      <w:r w:rsidRPr="001F13C9">
        <w:rPr>
          <w:b/>
          <w:szCs w:val="24"/>
        </w:rPr>
        <w:lastRenderedPageBreak/>
        <w:t>Handling and Protection of Personally Identifiable Information and Other Sensitive Information</w:t>
      </w:r>
    </w:p>
    <w:p w14:paraId="5D8069EB" w14:textId="667B91E2" w:rsidR="00A525B2" w:rsidRPr="001F13C9" w:rsidRDefault="005259E9" w:rsidP="00A525B2">
      <w:pPr>
        <w:spacing w:before="0" w:after="0"/>
        <w:ind w:right="0"/>
        <w:rPr>
          <w:szCs w:val="24"/>
        </w:rPr>
      </w:pPr>
      <w:r>
        <w:rPr>
          <w:szCs w:val="24"/>
        </w:rPr>
        <w:t>AEL c</w:t>
      </w:r>
      <w:r w:rsidR="00A525B2" w:rsidRPr="001F13C9">
        <w:rPr>
          <w:szCs w:val="24"/>
        </w:rPr>
        <w:t>onsortium providers must ensure the security of PII and other sensitive information by:</w:t>
      </w:r>
    </w:p>
    <w:p w14:paraId="0B398BCF" w14:textId="662DF1D0" w:rsidR="001F13C9" w:rsidRPr="00AD29C2" w:rsidRDefault="001F13C9" w:rsidP="00A525B2">
      <w:pPr>
        <w:pStyle w:val="ListParagraph"/>
        <w:numPr>
          <w:ilvl w:val="0"/>
          <w:numId w:val="34"/>
        </w:numPr>
        <w:spacing w:before="0" w:after="0"/>
        <w:ind w:right="0"/>
        <w:rPr>
          <w:szCs w:val="24"/>
        </w:rPr>
      </w:pPr>
      <w:r w:rsidRPr="00AD29C2">
        <w:rPr>
          <w:szCs w:val="24"/>
        </w:rPr>
        <w:t xml:space="preserve">maintaining PII and other sensitive information in accordance with </w:t>
      </w:r>
      <w:r w:rsidR="00861D1F" w:rsidRPr="00861D1F">
        <w:rPr>
          <w:szCs w:val="24"/>
        </w:rPr>
        <w:t>WS</w:t>
      </w:r>
      <w:r w:rsidRPr="00861D1F">
        <w:rPr>
          <w:szCs w:val="24"/>
        </w:rPr>
        <w:t xml:space="preserve"> Letter 13-08, issued April 1, 2008, and entitled “Security of Personal Identity Data,”</w:t>
      </w:r>
      <w:r w:rsidRPr="00AD29C2">
        <w:rPr>
          <w:szCs w:val="24"/>
        </w:rPr>
        <w:t xml:space="preserve"> and subsequent updates; </w:t>
      </w:r>
    </w:p>
    <w:p w14:paraId="024FC624" w14:textId="0F2E536A" w:rsidR="001F13C9" w:rsidRPr="00AD29C2" w:rsidRDefault="001F13C9" w:rsidP="00A525B2">
      <w:pPr>
        <w:pStyle w:val="ListParagraph"/>
        <w:numPr>
          <w:ilvl w:val="0"/>
          <w:numId w:val="34"/>
        </w:numPr>
        <w:spacing w:before="0" w:after="0"/>
        <w:ind w:right="0"/>
        <w:rPr>
          <w:szCs w:val="24"/>
        </w:rPr>
      </w:pPr>
      <w:r w:rsidRPr="00AD29C2">
        <w:rPr>
          <w:szCs w:val="24"/>
        </w:rPr>
        <w:t xml:space="preserve">obtaining PII in conformity with applicable federal and state laws governing confidentiality of information; and </w:t>
      </w:r>
    </w:p>
    <w:p w14:paraId="3C22CB0E" w14:textId="0F2F192E" w:rsidR="00A525B2" w:rsidRPr="00702D63" w:rsidRDefault="001F13C9" w:rsidP="00A525B2">
      <w:pPr>
        <w:pStyle w:val="ListParagraph"/>
        <w:numPr>
          <w:ilvl w:val="0"/>
          <w:numId w:val="34"/>
        </w:numPr>
        <w:spacing w:before="0" w:after="0"/>
        <w:ind w:right="0"/>
        <w:rPr>
          <w:szCs w:val="24"/>
        </w:rPr>
      </w:pPr>
      <w:r w:rsidRPr="00AD29C2">
        <w:rPr>
          <w:szCs w:val="24"/>
        </w:rPr>
        <w:t xml:space="preserve">ensuring that PII and other sensitive information that </w:t>
      </w:r>
      <w:r w:rsidRPr="00702D63">
        <w:rPr>
          <w:szCs w:val="24"/>
        </w:rPr>
        <w:t xml:space="preserve">is transmitted either by e-mail or by mail stored on CDs, DVDs, USB flash drives, or other types of devices is encrypted using a </w:t>
      </w:r>
      <w:hyperlink r:id="rId13" w:history="1">
        <w:r w:rsidRPr="00702D63">
          <w:rPr>
            <w:rStyle w:val="Hyperlink"/>
            <w:szCs w:val="24"/>
          </w:rPr>
          <w:t>Federal Information Processing Standards</w:t>
        </w:r>
      </w:hyperlink>
      <w:r w:rsidRPr="00702D63">
        <w:rPr>
          <w:szCs w:val="24"/>
        </w:rPr>
        <w:t xml:space="preserve"> (FIPS) 140-2 2 -compliant and </w:t>
      </w:r>
      <w:hyperlink r:id="rId14" w:history="1">
        <w:r w:rsidRPr="00702D63">
          <w:rPr>
            <w:rStyle w:val="Hyperlink"/>
            <w:szCs w:val="24"/>
          </w:rPr>
          <w:t>National Institute of Standards and Technology</w:t>
        </w:r>
      </w:hyperlink>
      <w:r w:rsidRPr="00702D63">
        <w:rPr>
          <w:szCs w:val="24"/>
        </w:rPr>
        <w:t xml:space="preserve"> (NIST)-validated cryptographic module3 .</w:t>
      </w:r>
    </w:p>
    <w:p w14:paraId="618B03BF" w14:textId="741D122F" w:rsidR="001F13C9" w:rsidRPr="00702D63" w:rsidRDefault="001F13C9" w:rsidP="001F13C9">
      <w:pPr>
        <w:spacing w:before="0" w:after="0"/>
        <w:ind w:right="0"/>
        <w:rPr>
          <w:szCs w:val="24"/>
        </w:rPr>
      </w:pPr>
    </w:p>
    <w:p w14:paraId="1A4F8CF6" w14:textId="1B0FCBDE" w:rsidR="001F13C9" w:rsidRPr="00702D63" w:rsidRDefault="005259E9" w:rsidP="001F13C9">
      <w:pPr>
        <w:spacing w:before="0" w:after="0"/>
        <w:ind w:right="0"/>
        <w:rPr>
          <w:szCs w:val="24"/>
        </w:rPr>
      </w:pPr>
      <w:r>
        <w:rPr>
          <w:szCs w:val="24"/>
        </w:rPr>
        <w:t>AEL consortium p</w:t>
      </w:r>
      <w:r w:rsidR="001F13C9" w:rsidRPr="00702D63">
        <w:rPr>
          <w:szCs w:val="24"/>
        </w:rPr>
        <w:t>roviders must ensure that special protections are used with the handling, transportation, storage, retention, and destruction of PII. Each of these will be addressed below.</w:t>
      </w:r>
    </w:p>
    <w:p w14:paraId="79E4C679" w14:textId="5942E542" w:rsidR="001F13C9" w:rsidRPr="00702D63" w:rsidRDefault="001F13C9" w:rsidP="001F13C9">
      <w:pPr>
        <w:spacing w:before="0" w:after="0"/>
        <w:ind w:right="0"/>
        <w:rPr>
          <w:szCs w:val="24"/>
        </w:rPr>
      </w:pPr>
    </w:p>
    <w:p w14:paraId="7661F4A8" w14:textId="2BEF76DA" w:rsidR="001F13C9" w:rsidRPr="00702D63" w:rsidRDefault="001F13C9" w:rsidP="001F13C9">
      <w:pPr>
        <w:spacing w:before="0" w:after="0"/>
        <w:ind w:right="0"/>
        <w:rPr>
          <w:szCs w:val="24"/>
        </w:rPr>
      </w:pPr>
      <w:r w:rsidRPr="00702D63">
        <w:rPr>
          <w:szCs w:val="24"/>
        </w:rPr>
        <w:t>AE</w:t>
      </w:r>
      <w:r w:rsidR="005259E9">
        <w:rPr>
          <w:szCs w:val="24"/>
        </w:rPr>
        <w:t>L p</w:t>
      </w:r>
      <w:r w:rsidRPr="00702D63">
        <w:rPr>
          <w:szCs w:val="24"/>
        </w:rPr>
        <w:t>roviders must ensure that:</w:t>
      </w:r>
    </w:p>
    <w:p w14:paraId="603B93ED" w14:textId="65EA0D3D" w:rsidR="00A525B2" w:rsidRPr="00702D63" w:rsidRDefault="001F13C9" w:rsidP="001F13C9">
      <w:pPr>
        <w:pStyle w:val="ListParagraph"/>
        <w:numPr>
          <w:ilvl w:val="0"/>
          <w:numId w:val="35"/>
        </w:numPr>
        <w:spacing w:before="0" w:after="0"/>
        <w:ind w:right="0"/>
        <w:rPr>
          <w:szCs w:val="24"/>
        </w:rPr>
      </w:pPr>
      <w:r w:rsidRPr="00702D63">
        <w:rPr>
          <w:szCs w:val="24"/>
        </w:rPr>
        <w:t>personnel who have access to sensitive, confidential, proprietary, or private data of a confidential nature have implemented the safeguards required to protect the information and are aware of the civil and criminal sanctions in federal and state law for noncompliance with such safeguards;</w:t>
      </w:r>
    </w:p>
    <w:p w14:paraId="5F0AC9F4" w14:textId="40D48696" w:rsidR="001F13C9" w:rsidRPr="00702D63" w:rsidRDefault="001F13C9" w:rsidP="001F13C9">
      <w:pPr>
        <w:pStyle w:val="ListParagraph"/>
        <w:numPr>
          <w:ilvl w:val="0"/>
          <w:numId w:val="35"/>
        </w:numPr>
        <w:spacing w:before="0" w:after="0"/>
        <w:ind w:right="0"/>
        <w:rPr>
          <w:szCs w:val="24"/>
        </w:rPr>
      </w:pPr>
      <w:r w:rsidRPr="00702D63">
        <w:rPr>
          <w:szCs w:val="24"/>
        </w:rPr>
        <w:t>policies and procedures exist under which personnel, before being granted access to PII and other sensitive information, acknowledge their understanding of the confidential nature of the information and the safeguards with which they must comply in its handling, as well as liability to civil and criminal sanctions for improper disclosure;</w:t>
      </w:r>
    </w:p>
    <w:p w14:paraId="343BF299" w14:textId="24FEAFE5" w:rsidR="001F13C9" w:rsidRPr="00702D63" w:rsidRDefault="001F13C9" w:rsidP="001F13C9">
      <w:pPr>
        <w:pStyle w:val="ListParagraph"/>
        <w:numPr>
          <w:ilvl w:val="0"/>
          <w:numId w:val="35"/>
        </w:numPr>
        <w:spacing w:before="0" w:after="0"/>
        <w:ind w:right="0"/>
        <w:rPr>
          <w:szCs w:val="24"/>
        </w:rPr>
      </w:pPr>
      <w:r w:rsidRPr="00702D63">
        <w:rPr>
          <w:szCs w:val="24"/>
        </w:rPr>
        <w:t>PII and other sensitive information is accessed only for the purposes set forth in the Agency-Board Agreement or Agency-Grantee Agreement;</w:t>
      </w:r>
    </w:p>
    <w:p w14:paraId="59AEB38A" w14:textId="43A56503" w:rsidR="001F13C9" w:rsidRPr="00702D63" w:rsidRDefault="001F13C9" w:rsidP="001F13C9">
      <w:pPr>
        <w:pStyle w:val="ListParagraph"/>
        <w:numPr>
          <w:ilvl w:val="0"/>
          <w:numId w:val="35"/>
        </w:numPr>
        <w:spacing w:before="0" w:after="0"/>
        <w:ind w:right="0"/>
        <w:rPr>
          <w:szCs w:val="24"/>
        </w:rPr>
      </w:pPr>
      <w:r w:rsidRPr="00702D63">
        <w:rPr>
          <w:szCs w:val="24"/>
        </w:rPr>
        <w:t>files containing PII are stored in a way that limits access to those with a legitimate need to know;</w:t>
      </w:r>
    </w:p>
    <w:p w14:paraId="3B20EA99" w14:textId="5792CBAB" w:rsidR="001F13C9" w:rsidRPr="00702D63" w:rsidRDefault="001F13C9" w:rsidP="001F13C9">
      <w:pPr>
        <w:pStyle w:val="ListParagraph"/>
        <w:numPr>
          <w:ilvl w:val="0"/>
          <w:numId w:val="35"/>
        </w:numPr>
        <w:spacing w:before="0" w:after="0"/>
        <w:ind w:right="0"/>
        <w:rPr>
          <w:szCs w:val="24"/>
        </w:rPr>
      </w:pPr>
      <w:r w:rsidRPr="00702D63">
        <w:rPr>
          <w:szCs w:val="24"/>
        </w:rPr>
        <w:t>PII and other sensitive information is stored in a manner that protects the confidentiality of the records and documents and is designed to prevent unauthorized individuals from retrieving such records by computer, remote access, or any other means;</w:t>
      </w:r>
    </w:p>
    <w:p w14:paraId="359C4D0B" w14:textId="40A16876" w:rsidR="001F13C9" w:rsidRPr="00702D63" w:rsidRDefault="001F13C9" w:rsidP="001F13C9">
      <w:pPr>
        <w:pStyle w:val="ListParagraph"/>
        <w:numPr>
          <w:ilvl w:val="0"/>
          <w:numId w:val="35"/>
        </w:numPr>
        <w:spacing w:before="0" w:after="0"/>
        <w:ind w:right="0"/>
        <w:rPr>
          <w:szCs w:val="24"/>
        </w:rPr>
      </w:pPr>
      <w:r w:rsidRPr="00702D63">
        <w:rPr>
          <w:szCs w:val="24"/>
        </w:rPr>
        <w:t>if data are downloaded to, or maintained on, mobile or portable devices, the data are encrypted using NIST-validated software products based on FIPS 140-2 encryption;</w:t>
      </w:r>
    </w:p>
    <w:p w14:paraId="0B314E9D" w14:textId="6F6AF386" w:rsidR="001F13C9" w:rsidRPr="00702D63" w:rsidRDefault="001F13C9" w:rsidP="001F13C9">
      <w:pPr>
        <w:pStyle w:val="ListParagraph"/>
        <w:numPr>
          <w:ilvl w:val="0"/>
          <w:numId w:val="35"/>
        </w:numPr>
        <w:spacing w:before="0" w:after="0"/>
        <w:ind w:right="0"/>
        <w:rPr>
          <w:szCs w:val="24"/>
        </w:rPr>
      </w:pPr>
      <w:r w:rsidRPr="00702D63">
        <w:rPr>
          <w:szCs w:val="24"/>
        </w:rPr>
        <w:t>PII and other sensitive information is never left in plain sight and unattended;</w:t>
      </w:r>
    </w:p>
    <w:p w14:paraId="750D483F" w14:textId="5EF82A57" w:rsidR="001F13C9" w:rsidRPr="00702D63" w:rsidRDefault="001F13C9" w:rsidP="001F13C9">
      <w:pPr>
        <w:pStyle w:val="ListParagraph"/>
        <w:numPr>
          <w:ilvl w:val="0"/>
          <w:numId w:val="35"/>
        </w:numPr>
        <w:spacing w:before="0" w:after="0"/>
        <w:ind w:right="0"/>
        <w:rPr>
          <w:szCs w:val="24"/>
        </w:rPr>
      </w:pPr>
      <w:r w:rsidRPr="00702D63">
        <w:rPr>
          <w:szCs w:val="24"/>
        </w:rPr>
        <w:t>PII and other sensitive information obtained through a request is not disclosed to anyone other than an individual or entity authorized by law to receive the information. Individuals authorized by law include, but are not limited to:</w:t>
      </w:r>
    </w:p>
    <w:p w14:paraId="717D3BFF" w14:textId="5C1E0A2A" w:rsidR="001F13C9" w:rsidRPr="00702D63" w:rsidRDefault="005D0155" w:rsidP="001F13C9">
      <w:pPr>
        <w:pStyle w:val="ListParagraph"/>
        <w:numPr>
          <w:ilvl w:val="1"/>
          <w:numId w:val="35"/>
        </w:numPr>
        <w:spacing w:before="0" w:after="0"/>
        <w:ind w:right="0"/>
        <w:rPr>
          <w:szCs w:val="24"/>
        </w:rPr>
      </w:pPr>
      <w:r w:rsidRPr="00702D63">
        <w:rPr>
          <w:szCs w:val="24"/>
        </w:rPr>
        <w:t>p</w:t>
      </w:r>
      <w:r w:rsidR="001F13C9" w:rsidRPr="00702D63">
        <w:rPr>
          <w:szCs w:val="24"/>
        </w:rPr>
        <w:t>rogram staff with a need to know;</w:t>
      </w:r>
    </w:p>
    <w:p w14:paraId="2A84D0AB" w14:textId="05679E7E" w:rsidR="001F13C9" w:rsidRPr="00702D63" w:rsidRDefault="001F13C9" w:rsidP="001F13C9">
      <w:pPr>
        <w:pStyle w:val="ListParagraph"/>
        <w:numPr>
          <w:ilvl w:val="1"/>
          <w:numId w:val="35"/>
        </w:numPr>
        <w:spacing w:before="0" w:after="0"/>
        <w:ind w:right="0"/>
        <w:rPr>
          <w:szCs w:val="24"/>
        </w:rPr>
      </w:pPr>
      <w:r w:rsidRPr="00702D63">
        <w:rPr>
          <w:szCs w:val="24"/>
        </w:rPr>
        <w:t>auditors;</w:t>
      </w:r>
    </w:p>
    <w:p w14:paraId="6AD1AD86" w14:textId="08FAFF2D" w:rsidR="001F13C9" w:rsidRPr="00702D63" w:rsidRDefault="001F13C9" w:rsidP="001F13C9">
      <w:pPr>
        <w:pStyle w:val="ListParagraph"/>
        <w:numPr>
          <w:ilvl w:val="1"/>
          <w:numId w:val="35"/>
        </w:numPr>
        <w:spacing w:before="0" w:after="0"/>
        <w:ind w:right="0"/>
        <w:rPr>
          <w:szCs w:val="24"/>
        </w:rPr>
      </w:pPr>
      <w:r w:rsidRPr="00702D63">
        <w:rPr>
          <w:szCs w:val="24"/>
        </w:rPr>
        <w:t>state and fiscal monitors; and</w:t>
      </w:r>
    </w:p>
    <w:p w14:paraId="11FDC1C5" w14:textId="51BAA4A0" w:rsidR="001F13C9" w:rsidRPr="00702D63" w:rsidRDefault="001F13C9" w:rsidP="001F13C9">
      <w:pPr>
        <w:pStyle w:val="ListParagraph"/>
        <w:numPr>
          <w:ilvl w:val="1"/>
          <w:numId w:val="35"/>
        </w:numPr>
        <w:spacing w:before="0" w:after="0"/>
        <w:ind w:right="0"/>
        <w:rPr>
          <w:szCs w:val="24"/>
        </w:rPr>
      </w:pPr>
      <w:r w:rsidRPr="00702D63">
        <w:rPr>
          <w:szCs w:val="24"/>
        </w:rPr>
        <w:t>individuals or entities identified in a signed release from the participant.</w:t>
      </w:r>
    </w:p>
    <w:p w14:paraId="004A6319" w14:textId="47C159DE" w:rsidR="005D0155" w:rsidRPr="00702D63" w:rsidRDefault="005D0155" w:rsidP="005D0155">
      <w:pPr>
        <w:spacing w:before="0" w:after="0"/>
        <w:ind w:right="0"/>
        <w:rPr>
          <w:szCs w:val="24"/>
        </w:rPr>
      </w:pPr>
    </w:p>
    <w:p w14:paraId="5FA16F84" w14:textId="37BC9F05" w:rsidR="005D0155" w:rsidRPr="00702D63" w:rsidRDefault="005D0155" w:rsidP="005D0155">
      <w:pPr>
        <w:spacing w:before="0" w:after="0"/>
        <w:ind w:right="0"/>
        <w:rPr>
          <w:szCs w:val="24"/>
        </w:rPr>
      </w:pPr>
      <w:r w:rsidRPr="00702D63">
        <w:rPr>
          <w:szCs w:val="24"/>
        </w:rPr>
        <w:t>Boar</w:t>
      </w:r>
      <w:r w:rsidR="005259E9">
        <w:rPr>
          <w:szCs w:val="24"/>
        </w:rPr>
        <w:t>ds and AEL consortium p</w:t>
      </w:r>
      <w:r w:rsidRPr="00702D63">
        <w:rPr>
          <w:szCs w:val="24"/>
        </w:rPr>
        <w:t xml:space="preserve">roviders must be aware that disclosure of PII and other sensitive information also is authorized when required by court order and in response to a subpoena by a </w:t>
      </w:r>
      <w:r w:rsidRPr="00702D63">
        <w:rPr>
          <w:szCs w:val="24"/>
        </w:rPr>
        <w:lastRenderedPageBreak/>
        <w:t>governmental entity with subpoena authority. If the disclosure is not accompanied by a court order or a signed written authorization from the individual whose PI</w:t>
      </w:r>
      <w:r w:rsidR="005259E9">
        <w:rPr>
          <w:szCs w:val="24"/>
        </w:rPr>
        <w:t>I is disclosed, Boards and AEL consortium p</w:t>
      </w:r>
      <w:r w:rsidRPr="00702D63">
        <w:rPr>
          <w:szCs w:val="24"/>
        </w:rPr>
        <w:t>roviders refer subpoenas from attorneys representing civil litigants to the Board’s or AEL Provider’s attorney to determine objections.</w:t>
      </w:r>
    </w:p>
    <w:p w14:paraId="5A77B38E" w14:textId="1462024D" w:rsidR="005D0155" w:rsidRPr="00702D63" w:rsidRDefault="005D0155" w:rsidP="005D0155">
      <w:pPr>
        <w:spacing w:before="0" w:after="0"/>
        <w:ind w:right="0"/>
        <w:rPr>
          <w:szCs w:val="24"/>
        </w:rPr>
      </w:pPr>
    </w:p>
    <w:p w14:paraId="0EFEFFB2" w14:textId="2DF79AB4" w:rsidR="005D0155" w:rsidRPr="00702D63" w:rsidRDefault="005D0155" w:rsidP="005D0155">
      <w:pPr>
        <w:spacing w:before="0" w:after="0"/>
        <w:ind w:right="0"/>
        <w:rPr>
          <w:b/>
          <w:szCs w:val="24"/>
        </w:rPr>
      </w:pPr>
      <w:r w:rsidRPr="00702D63">
        <w:rPr>
          <w:b/>
          <w:szCs w:val="24"/>
        </w:rPr>
        <w:t>Computers and Data Storage</w:t>
      </w:r>
    </w:p>
    <w:p w14:paraId="0EF6A5C3" w14:textId="6FD09215" w:rsidR="005D0155" w:rsidRPr="00702D63" w:rsidRDefault="005259E9" w:rsidP="005D0155">
      <w:pPr>
        <w:spacing w:before="0" w:after="0"/>
        <w:ind w:right="0"/>
        <w:rPr>
          <w:szCs w:val="24"/>
        </w:rPr>
      </w:pPr>
      <w:r>
        <w:rPr>
          <w:szCs w:val="24"/>
        </w:rPr>
        <w:t>AEL consortium p</w:t>
      </w:r>
      <w:r w:rsidR="005D0155" w:rsidRPr="00702D63">
        <w:rPr>
          <w:szCs w:val="24"/>
        </w:rPr>
        <w:t>roviders must ensure that:</w:t>
      </w:r>
    </w:p>
    <w:p w14:paraId="79E47908" w14:textId="4DCDCAC6" w:rsidR="005D0155" w:rsidRPr="00702D63" w:rsidRDefault="008F1DC4" w:rsidP="005D0155">
      <w:pPr>
        <w:pStyle w:val="ListParagraph"/>
        <w:numPr>
          <w:ilvl w:val="0"/>
          <w:numId w:val="36"/>
        </w:numPr>
        <w:spacing w:before="0" w:after="0"/>
        <w:ind w:right="0"/>
        <w:rPr>
          <w:szCs w:val="24"/>
        </w:rPr>
      </w:pPr>
      <w:r w:rsidRPr="00702D63">
        <w:rPr>
          <w:szCs w:val="24"/>
        </w:rPr>
        <w:t xml:space="preserve">only approved computers, servers, media, and software may be used to receive, process, access, and store PII. The </w:t>
      </w:r>
      <w:r w:rsidR="005259E9">
        <w:rPr>
          <w:szCs w:val="24"/>
        </w:rPr>
        <w:t>AEL providers</w:t>
      </w:r>
      <w:r w:rsidRPr="00702D63">
        <w:rPr>
          <w:szCs w:val="24"/>
        </w:rPr>
        <w:t xml:space="preserve"> must retain control of all work-related PII on all hardware and end-point equipment such as computers, servers, mobile phones, and other storage devices.</w:t>
      </w:r>
    </w:p>
    <w:p w14:paraId="6E614415" w14:textId="2964E29C" w:rsidR="008F1DC4" w:rsidRPr="00702D63" w:rsidRDefault="008F1DC4" w:rsidP="005D0155">
      <w:pPr>
        <w:pStyle w:val="ListParagraph"/>
        <w:numPr>
          <w:ilvl w:val="0"/>
          <w:numId w:val="36"/>
        </w:numPr>
        <w:spacing w:before="0" w:after="0"/>
        <w:ind w:right="0"/>
        <w:rPr>
          <w:szCs w:val="24"/>
        </w:rPr>
      </w:pPr>
      <w:r w:rsidRPr="00702D63">
        <w:rPr>
          <w:szCs w:val="24"/>
        </w:rPr>
        <w:t xml:space="preserve">encryption software must be </w:t>
      </w:r>
      <w:hyperlink r:id="rId15" w:history="1">
        <w:r w:rsidRPr="00702D63">
          <w:rPr>
            <w:rStyle w:val="Hyperlink"/>
            <w:szCs w:val="24"/>
          </w:rPr>
          <w:t>FIPS 140-2</w:t>
        </w:r>
      </w:hyperlink>
      <w:r w:rsidRPr="00702D63">
        <w:rPr>
          <w:szCs w:val="24"/>
        </w:rPr>
        <w:t xml:space="preserve"> compliant and meet </w:t>
      </w:r>
      <w:hyperlink r:id="rId16" w:history="1">
        <w:r w:rsidRPr="00702D63">
          <w:rPr>
            <w:rStyle w:val="Hyperlink"/>
            <w:szCs w:val="24"/>
          </w:rPr>
          <w:t>NIST</w:t>
        </w:r>
      </w:hyperlink>
      <w:r w:rsidRPr="00702D63">
        <w:rPr>
          <w:szCs w:val="24"/>
        </w:rPr>
        <w:t>-validated cryptographic standards.</w:t>
      </w:r>
    </w:p>
    <w:p w14:paraId="2146BC5B" w14:textId="1FF7F75A" w:rsidR="008F1DC4" w:rsidRDefault="008F1DC4" w:rsidP="005D0155">
      <w:pPr>
        <w:pStyle w:val="ListParagraph"/>
        <w:numPr>
          <w:ilvl w:val="0"/>
          <w:numId w:val="36"/>
        </w:numPr>
        <w:spacing w:before="0" w:after="0"/>
        <w:ind w:right="0"/>
        <w:rPr>
          <w:szCs w:val="24"/>
        </w:rPr>
      </w:pPr>
      <w:r w:rsidRPr="00702D63">
        <w:rPr>
          <w:szCs w:val="24"/>
        </w:rPr>
        <w:t>removable media containing PII are labeled to state the presence of PII</w:t>
      </w:r>
      <w:r w:rsidRPr="008F1DC4">
        <w:rPr>
          <w:szCs w:val="24"/>
        </w:rPr>
        <w:t>.</w:t>
      </w:r>
    </w:p>
    <w:p w14:paraId="06D904F3" w14:textId="7178CC17" w:rsidR="008F1DC4" w:rsidRDefault="008F1DC4" w:rsidP="008F1DC4">
      <w:pPr>
        <w:spacing w:before="0" w:after="0"/>
        <w:ind w:right="0"/>
        <w:rPr>
          <w:szCs w:val="24"/>
        </w:rPr>
      </w:pPr>
    </w:p>
    <w:p w14:paraId="423A8D8C" w14:textId="6599D875" w:rsidR="008F1DC4" w:rsidRPr="008F1DC4" w:rsidRDefault="008F1DC4" w:rsidP="008F1DC4">
      <w:pPr>
        <w:spacing w:before="0" w:after="0"/>
        <w:ind w:right="0"/>
        <w:rPr>
          <w:b/>
          <w:szCs w:val="24"/>
        </w:rPr>
      </w:pPr>
      <w:r w:rsidRPr="008F1DC4">
        <w:rPr>
          <w:b/>
          <w:szCs w:val="24"/>
        </w:rPr>
        <w:t>E-mailing PII</w:t>
      </w:r>
    </w:p>
    <w:p w14:paraId="5A11EFC5" w14:textId="01455AFC" w:rsidR="008F1DC4" w:rsidRDefault="005259E9" w:rsidP="008F1DC4">
      <w:pPr>
        <w:spacing w:before="0" w:after="0"/>
        <w:ind w:right="0"/>
        <w:rPr>
          <w:szCs w:val="24"/>
        </w:rPr>
      </w:pPr>
      <w:r>
        <w:rPr>
          <w:szCs w:val="24"/>
        </w:rPr>
        <w:t>AEL consortium p</w:t>
      </w:r>
      <w:r w:rsidR="008F1DC4">
        <w:rPr>
          <w:szCs w:val="24"/>
        </w:rPr>
        <w:t>roviders must ensure that:</w:t>
      </w:r>
    </w:p>
    <w:p w14:paraId="5EB1FB27" w14:textId="2A7EF83A" w:rsidR="008F1DC4" w:rsidRDefault="008F1DC4" w:rsidP="008F1DC4">
      <w:pPr>
        <w:pStyle w:val="ListParagraph"/>
        <w:numPr>
          <w:ilvl w:val="0"/>
          <w:numId w:val="37"/>
        </w:numPr>
        <w:spacing w:before="0" w:after="0"/>
        <w:ind w:right="0"/>
        <w:rPr>
          <w:szCs w:val="24"/>
        </w:rPr>
      </w:pPr>
      <w:r w:rsidRPr="008F1DC4">
        <w:rPr>
          <w:szCs w:val="24"/>
        </w:rPr>
        <w:t>PII is not sent in the subject or bo</w:t>
      </w:r>
      <w:r>
        <w:rPr>
          <w:szCs w:val="24"/>
        </w:rPr>
        <w:t xml:space="preserve">dy of an e-mail in clear text; </w:t>
      </w:r>
      <w:r w:rsidRPr="008F1DC4">
        <w:rPr>
          <w:szCs w:val="24"/>
        </w:rPr>
        <w:t xml:space="preserve"> </w:t>
      </w:r>
    </w:p>
    <w:p w14:paraId="40150ADD" w14:textId="0ED80320" w:rsidR="008F1DC4" w:rsidRDefault="008F1DC4" w:rsidP="008F1DC4">
      <w:pPr>
        <w:pStyle w:val="ListParagraph"/>
        <w:numPr>
          <w:ilvl w:val="0"/>
          <w:numId w:val="37"/>
        </w:numPr>
        <w:spacing w:before="0" w:after="0"/>
        <w:ind w:right="0"/>
        <w:rPr>
          <w:szCs w:val="24"/>
        </w:rPr>
      </w:pPr>
      <w:r w:rsidRPr="008F1DC4">
        <w:rPr>
          <w:szCs w:val="24"/>
        </w:rPr>
        <w:t>PII is sent as an encrypted attachment to an e-mail unless the e-mail software supports encrypting the entire e-mail and its attachments. The password for the attachment must be provided through a separate medium (for example, by a separate e-</w:t>
      </w:r>
      <w:r>
        <w:rPr>
          <w:szCs w:val="24"/>
        </w:rPr>
        <w:t xml:space="preserve">mail, by phone, or in person); </w:t>
      </w:r>
      <w:r w:rsidRPr="008F1DC4">
        <w:rPr>
          <w:szCs w:val="24"/>
        </w:rPr>
        <w:t xml:space="preserve"> </w:t>
      </w:r>
    </w:p>
    <w:p w14:paraId="1FFB0F86" w14:textId="06EDCF2F" w:rsidR="005D0155" w:rsidRDefault="008F1DC4" w:rsidP="008F1DC4">
      <w:pPr>
        <w:pStyle w:val="ListParagraph"/>
        <w:numPr>
          <w:ilvl w:val="0"/>
          <w:numId w:val="37"/>
        </w:numPr>
        <w:spacing w:before="0" w:after="0"/>
        <w:ind w:right="0"/>
        <w:rPr>
          <w:szCs w:val="24"/>
        </w:rPr>
      </w:pPr>
      <w:r w:rsidRPr="008F1DC4">
        <w:rPr>
          <w:szCs w:val="24"/>
        </w:rPr>
        <w:t>When e-mails are sent to multiple customers with identifying information in the body such as “Dear UI Claimant” or “This is related to your TANF Case” the e-mail address of each recipient must be concealed from the other recipients. This is done by putting all recipient addresses in the Bcc field of the e-mail header or by using a software application that sends e-mail to all recipients individually.</w:t>
      </w:r>
    </w:p>
    <w:p w14:paraId="6C31F24C" w14:textId="3DB53F5E" w:rsidR="008F1DC4" w:rsidRDefault="008F1DC4" w:rsidP="008F1DC4">
      <w:pPr>
        <w:spacing w:before="0" w:after="0"/>
        <w:ind w:right="0"/>
        <w:rPr>
          <w:szCs w:val="24"/>
        </w:rPr>
      </w:pPr>
    </w:p>
    <w:p w14:paraId="6D4CDDC6" w14:textId="4507F19A" w:rsidR="008F1DC4" w:rsidRPr="008F1DC4" w:rsidRDefault="008F1DC4" w:rsidP="008F1DC4">
      <w:pPr>
        <w:spacing w:before="0" w:after="0"/>
        <w:ind w:right="0"/>
        <w:rPr>
          <w:b/>
          <w:szCs w:val="24"/>
        </w:rPr>
      </w:pPr>
      <w:r w:rsidRPr="008F1DC4">
        <w:rPr>
          <w:b/>
          <w:szCs w:val="24"/>
        </w:rPr>
        <w:t>Faxing and Printing PII</w:t>
      </w:r>
    </w:p>
    <w:p w14:paraId="5CCC7F94" w14:textId="7F34CD56" w:rsidR="008F1DC4" w:rsidRDefault="005259E9" w:rsidP="008F1DC4">
      <w:pPr>
        <w:spacing w:before="0" w:after="0"/>
        <w:ind w:right="0"/>
        <w:rPr>
          <w:szCs w:val="24"/>
        </w:rPr>
      </w:pPr>
      <w:r>
        <w:rPr>
          <w:szCs w:val="24"/>
        </w:rPr>
        <w:t>AEL consortium p</w:t>
      </w:r>
      <w:r w:rsidR="008F1DC4">
        <w:rPr>
          <w:szCs w:val="24"/>
        </w:rPr>
        <w:t>roviders must ensure that:</w:t>
      </w:r>
    </w:p>
    <w:p w14:paraId="6B6416CB" w14:textId="25AC93D1" w:rsidR="008F1DC4" w:rsidRDefault="008F1DC4" w:rsidP="008F1DC4">
      <w:pPr>
        <w:pStyle w:val="ListParagraph"/>
        <w:numPr>
          <w:ilvl w:val="0"/>
          <w:numId w:val="38"/>
        </w:numPr>
        <w:spacing w:before="0" w:after="0"/>
        <w:ind w:right="0"/>
        <w:rPr>
          <w:szCs w:val="24"/>
        </w:rPr>
      </w:pPr>
      <w:r w:rsidRPr="008F1DC4">
        <w:rPr>
          <w:szCs w:val="24"/>
        </w:rPr>
        <w:t>PII and other sensitive information is transmitted</w:t>
      </w:r>
      <w:r>
        <w:rPr>
          <w:szCs w:val="24"/>
        </w:rPr>
        <w:t xml:space="preserve"> only to authorized users; and </w:t>
      </w:r>
      <w:r w:rsidRPr="008F1DC4">
        <w:rPr>
          <w:szCs w:val="24"/>
        </w:rPr>
        <w:t xml:space="preserve"> </w:t>
      </w:r>
    </w:p>
    <w:p w14:paraId="147EA05C" w14:textId="46A81A78" w:rsidR="008F1DC4" w:rsidRDefault="008F1DC4" w:rsidP="008F1DC4">
      <w:pPr>
        <w:pStyle w:val="ListParagraph"/>
        <w:numPr>
          <w:ilvl w:val="0"/>
          <w:numId w:val="38"/>
        </w:numPr>
        <w:spacing w:before="0" w:after="0"/>
        <w:ind w:right="0"/>
        <w:rPr>
          <w:szCs w:val="24"/>
        </w:rPr>
      </w:pPr>
      <w:r w:rsidRPr="008F1DC4">
        <w:rPr>
          <w:szCs w:val="24"/>
        </w:rPr>
        <w:t>all faxes are sent with a fax cover page that includes the recipient’s name and fax number and the sender’s name and fax number. The cover sheet must include a confidentiality statement at the bottom of the cover sheet page. (An example of a confidentialit</w:t>
      </w:r>
      <w:r>
        <w:rPr>
          <w:szCs w:val="24"/>
        </w:rPr>
        <w:t xml:space="preserve">y statement is given </w:t>
      </w:r>
      <w:proofErr w:type="gramStart"/>
      <w:r>
        <w:rPr>
          <w:szCs w:val="24"/>
        </w:rPr>
        <w:t>below.*</w:t>
      </w:r>
      <w:proofErr w:type="gramEnd"/>
      <w:r>
        <w:rPr>
          <w:szCs w:val="24"/>
        </w:rPr>
        <w:t xml:space="preserve">); </w:t>
      </w:r>
      <w:r w:rsidRPr="008F1DC4">
        <w:rPr>
          <w:szCs w:val="24"/>
        </w:rPr>
        <w:t xml:space="preserve"> </w:t>
      </w:r>
    </w:p>
    <w:p w14:paraId="635BE11E" w14:textId="1A051B24" w:rsidR="008F1DC4" w:rsidRDefault="008F1DC4" w:rsidP="008F1DC4">
      <w:pPr>
        <w:pStyle w:val="ListParagraph"/>
        <w:numPr>
          <w:ilvl w:val="0"/>
          <w:numId w:val="38"/>
        </w:numPr>
        <w:spacing w:before="0" w:after="0"/>
        <w:ind w:right="0"/>
        <w:rPr>
          <w:szCs w:val="24"/>
        </w:rPr>
      </w:pPr>
      <w:r w:rsidRPr="008F1DC4">
        <w:rPr>
          <w:szCs w:val="24"/>
        </w:rPr>
        <w:t>when faxing PII to nongovernmental agencies, the sender alerts the recipient before faxing so that the recipient knows not to leave the transmission un</w:t>
      </w:r>
      <w:r>
        <w:rPr>
          <w:szCs w:val="24"/>
        </w:rPr>
        <w:t xml:space="preserve">attended in an unsecured room; </w:t>
      </w:r>
      <w:r w:rsidRPr="008F1DC4">
        <w:rPr>
          <w:szCs w:val="24"/>
        </w:rPr>
        <w:t xml:space="preserve"> </w:t>
      </w:r>
    </w:p>
    <w:p w14:paraId="477CE144" w14:textId="02D04FB0" w:rsidR="008F1DC4" w:rsidRDefault="008F1DC4" w:rsidP="008F1DC4">
      <w:pPr>
        <w:pStyle w:val="ListParagraph"/>
        <w:numPr>
          <w:ilvl w:val="0"/>
          <w:numId w:val="38"/>
        </w:numPr>
        <w:spacing w:before="0" w:after="0"/>
        <w:ind w:right="0"/>
        <w:rPr>
          <w:szCs w:val="24"/>
        </w:rPr>
      </w:pPr>
      <w:r w:rsidRPr="008F1DC4">
        <w:rPr>
          <w:szCs w:val="24"/>
        </w:rPr>
        <w:t xml:space="preserve">in the event of a transmission error, the guidance in the Protection against and Response to Possible Breaches of PII section in this letter is followed;  </w:t>
      </w:r>
    </w:p>
    <w:p w14:paraId="082E5B55" w14:textId="16C07471" w:rsidR="008F1DC4" w:rsidRDefault="008F1DC4" w:rsidP="008F1DC4">
      <w:pPr>
        <w:pStyle w:val="ListParagraph"/>
        <w:numPr>
          <w:ilvl w:val="0"/>
          <w:numId w:val="38"/>
        </w:numPr>
        <w:spacing w:before="0" w:after="0"/>
        <w:ind w:right="0"/>
        <w:rPr>
          <w:szCs w:val="24"/>
        </w:rPr>
      </w:pPr>
      <w:r w:rsidRPr="008F1DC4">
        <w:rPr>
          <w:szCs w:val="24"/>
        </w:rPr>
        <w:t>printed material and incoming faxes are collected and del</w:t>
      </w:r>
      <w:r>
        <w:rPr>
          <w:szCs w:val="24"/>
        </w:rPr>
        <w:t xml:space="preserve">ivered as quickly as possible; </w:t>
      </w:r>
      <w:r w:rsidRPr="008F1DC4">
        <w:rPr>
          <w:szCs w:val="24"/>
        </w:rPr>
        <w:t xml:space="preserve"> </w:t>
      </w:r>
    </w:p>
    <w:p w14:paraId="437F7BFD" w14:textId="6D93569A" w:rsidR="008F1DC4" w:rsidRDefault="008F1DC4" w:rsidP="008F1DC4">
      <w:pPr>
        <w:pStyle w:val="ListParagraph"/>
        <w:numPr>
          <w:ilvl w:val="0"/>
          <w:numId w:val="38"/>
        </w:numPr>
        <w:spacing w:before="0" w:after="0"/>
        <w:ind w:right="0"/>
        <w:rPr>
          <w:szCs w:val="24"/>
        </w:rPr>
      </w:pPr>
      <w:r w:rsidRPr="008F1DC4">
        <w:rPr>
          <w:szCs w:val="24"/>
        </w:rPr>
        <w:t xml:space="preserve">the time that PII is left on printers and </w:t>
      </w:r>
      <w:r>
        <w:rPr>
          <w:szCs w:val="24"/>
        </w:rPr>
        <w:t>fax machines is minimized; and</w:t>
      </w:r>
      <w:r w:rsidRPr="008F1DC4">
        <w:rPr>
          <w:szCs w:val="24"/>
        </w:rPr>
        <w:t xml:space="preserve"> </w:t>
      </w:r>
    </w:p>
    <w:p w14:paraId="40A70256" w14:textId="120720D6" w:rsidR="008F1DC4" w:rsidRDefault="008F1DC4" w:rsidP="008F1DC4">
      <w:pPr>
        <w:pStyle w:val="ListParagraph"/>
        <w:numPr>
          <w:ilvl w:val="0"/>
          <w:numId w:val="38"/>
        </w:numPr>
        <w:spacing w:before="0" w:after="0"/>
        <w:ind w:right="0"/>
        <w:rPr>
          <w:szCs w:val="24"/>
        </w:rPr>
      </w:pPr>
      <w:r w:rsidRPr="008F1DC4">
        <w:rPr>
          <w:szCs w:val="24"/>
        </w:rPr>
        <w:t>machines programmed to receive faxes are in a secured or restricted area.</w:t>
      </w:r>
    </w:p>
    <w:p w14:paraId="36836C43" w14:textId="2881BBF9" w:rsidR="008F1DC4" w:rsidRDefault="008F1DC4" w:rsidP="008F1DC4">
      <w:pPr>
        <w:spacing w:before="0" w:after="0"/>
        <w:ind w:right="0"/>
        <w:rPr>
          <w:szCs w:val="24"/>
        </w:rPr>
      </w:pPr>
    </w:p>
    <w:p w14:paraId="14150C43" w14:textId="6FE8658B" w:rsidR="008F1DC4" w:rsidRDefault="008F1DC4" w:rsidP="008F1DC4">
      <w:pPr>
        <w:spacing w:before="0" w:after="0"/>
        <w:ind w:left="360" w:right="0"/>
        <w:rPr>
          <w:szCs w:val="24"/>
        </w:rPr>
      </w:pPr>
      <w:r w:rsidRPr="008F1DC4">
        <w:rPr>
          <w:b/>
          <w:szCs w:val="24"/>
        </w:rPr>
        <w:lastRenderedPageBreak/>
        <w:t>*Confidentiality Notice:</w:t>
      </w:r>
      <w:r>
        <w:rPr>
          <w:szCs w:val="24"/>
        </w:rPr>
        <w:t xml:space="preserve"> </w:t>
      </w:r>
      <w:r w:rsidRPr="008F1DC4">
        <w:rPr>
          <w:szCs w:val="24"/>
        </w:rPr>
        <w:t>This communication, including any attachments thereto, is intended only for the use of the individual or entity to which it is addressed and contains information that is privileged, confidential, and exempt from disclosure under applicable law. If you are not the intended recipient, you are hereby notified that you have received this document in error and that any review, dissemination, distribution, or copying of the message and attachments thereto is strictly prohibited.</w:t>
      </w:r>
    </w:p>
    <w:p w14:paraId="762CCE3C" w14:textId="77777777" w:rsidR="008F1DC4" w:rsidRDefault="008F1DC4" w:rsidP="008F1DC4">
      <w:pPr>
        <w:spacing w:before="0" w:after="0"/>
        <w:ind w:left="360" w:right="0"/>
        <w:rPr>
          <w:szCs w:val="24"/>
        </w:rPr>
      </w:pPr>
    </w:p>
    <w:p w14:paraId="4BEC4029" w14:textId="2CD0D760" w:rsidR="008F1DC4" w:rsidRPr="008F1DC4" w:rsidRDefault="008F1DC4" w:rsidP="008F1DC4">
      <w:pPr>
        <w:spacing w:before="0" w:after="0"/>
        <w:ind w:right="0"/>
        <w:rPr>
          <w:b/>
          <w:szCs w:val="24"/>
        </w:rPr>
      </w:pPr>
      <w:r w:rsidRPr="008F1DC4">
        <w:rPr>
          <w:b/>
          <w:szCs w:val="24"/>
        </w:rPr>
        <w:t>Mailing of PII</w:t>
      </w:r>
    </w:p>
    <w:p w14:paraId="62E35444" w14:textId="2264CBF2" w:rsidR="008F1DC4" w:rsidRDefault="005259E9" w:rsidP="008F1DC4">
      <w:pPr>
        <w:spacing w:before="0" w:after="0"/>
        <w:ind w:right="0"/>
        <w:rPr>
          <w:szCs w:val="24"/>
        </w:rPr>
      </w:pPr>
      <w:r>
        <w:rPr>
          <w:szCs w:val="24"/>
        </w:rPr>
        <w:t>AEL consortium p</w:t>
      </w:r>
      <w:r w:rsidR="008F1DC4">
        <w:rPr>
          <w:szCs w:val="24"/>
        </w:rPr>
        <w:t>roviders must ensure that:</w:t>
      </w:r>
    </w:p>
    <w:p w14:paraId="36C2843F" w14:textId="60FC5B1D" w:rsidR="008F1DC4" w:rsidRDefault="008F1DC4" w:rsidP="008F1DC4">
      <w:pPr>
        <w:pStyle w:val="ListParagraph"/>
        <w:numPr>
          <w:ilvl w:val="0"/>
          <w:numId w:val="39"/>
        </w:numPr>
        <w:spacing w:before="0" w:after="0"/>
        <w:ind w:right="0"/>
        <w:rPr>
          <w:szCs w:val="24"/>
        </w:rPr>
      </w:pPr>
      <w:r w:rsidRPr="008F1DC4">
        <w:rPr>
          <w:szCs w:val="24"/>
        </w:rPr>
        <w:t>PII materials are enclosed in an opaque envelope or container that hides identifying information other than the</w:t>
      </w:r>
      <w:r>
        <w:rPr>
          <w:szCs w:val="24"/>
        </w:rPr>
        <w:t xml:space="preserve"> name and mailing address; and</w:t>
      </w:r>
      <w:r w:rsidRPr="008F1DC4">
        <w:rPr>
          <w:szCs w:val="24"/>
        </w:rPr>
        <w:t xml:space="preserve"> </w:t>
      </w:r>
    </w:p>
    <w:p w14:paraId="78288973" w14:textId="2FCE2FB5" w:rsidR="008F1DC4" w:rsidRDefault="008F1DC4" w:rsidP="008F1DC4">
      <w:pPr>
        <w:pStyle w:val="ListParagraph"/>
        <w:numPr>
          <w:ilvl w:val="0"/>
          <w:numId w:val="39"/>
        </w:numPr>
        <w:spacing w:before="0" w:after="0"/>
        <w:ind w:right="0"/>
        <w:rPr>
          <w:szCs w:val="24"/>
        </w:rPr>
      </w:pPr>
      <w:r w:rsidRPr="008F1DC4">
        <w:rPr>
          <w:szCs w:val="24"/>
        </w:rPr>
        <w:t>the sender uses the US Postal Service’s first-class mail, priority mail, or an accountable commercial delivery service.</w:t>
      </w:r>
    </w:p>
    <w:p w14:paraId="1408F0DF" w14:textId="625E36B4" w:rsidR="008F1DC4" w:rsidRDefault="008F1DC4" w:rsidP="008F1DC4">
      <w:pPr>
        <w:spacing w:before="0" w:after="0"/>
        <w:ind w:right="0"/>
        <w:rPr>
          <w:szCs w:val="24"/>
        </w:rPr>
      </w:pPr>
    </w:p>
    <w:p w14:paraId="536588E8" w14:textId="1CEAD6F7" w:rsidR="008F1DC4" w:rsidRPr="008F1DC4" w:rsidRDefault="008F1DC4" w:rsidP="008F1DC4">
      <w:pPr>
        <w:spacing w:before="0" w:after="0"/>
        <w:ind w:right="0"/>
        <w:rPr>
          <w:b/>
          <w:szCs w:val="24"/>
        </w:rPr>
      </w:pPr>
      <w:r w:rsidRPr="008F1DC4">
        <w:rPr>
          <w:b/>
          <w:szCs w:val="24"/>
        </w:rPr>
        <w:t>Transportation of PII</w:t>
      </w:r>
    </w:p>
    <w:p w14:paraId="78459293" w14:textId="25596934" w:rsidR="008F1DC4" w:rsidRDefault="005259E9" w:rsidP="008F1DC4">
      <w:pPr>
        <w:spacing w:before="0" w:after="0"/>
        <w:ind w:right="0"/>
        <w:rPr>
          <w:szCs w:val="24"/>
        </w:rPr>
      </w:pPr>
      <w:r>
        <w:rPr>
          <w:szCs w:val="24"/>
        </w:rPr>
        <w:t>AEL c</w:t>
      </w:r>
      <w:r w:rsidR="008F1DC4">
        <w:rPr>
          <w:szCs w:val="24"/>
        </w:rPr>
        <w:t>onsortium</w:t>
      </w:r>
      <w:r>
        <w:rPr>
          <w:szCs w:val="24"/>
        </w:rPr>
        <w:t xml:space="preserve"> p</w:t>
      </w:r>
      <w:r w:rsidR="008F1DC4">
        <w:rPr>
          <w:szCs w:val="24"/>
        </w:rPr>
        <w:t>roviders must ensure that:</w:t>
      </w:r>
    </w:p>
    <w:p w14:paraId="338045EB" w14:textId="77777777" w:rsidR="008F1DC4" w:rsidRDefault="008F1DC4" w:rsidP="008F1DC4">
      <w:pPr>
        <w:pStyle w:val="ListParagraph"/>
        <w:numPr>
          <w:ilvl w:val="0"/>
          <w:numId w:val="40"/>
        </w:numPr>
        <w:spacing w:before="0" w:after="0"/>
        <w:ind w:right="0"/>
        <w:rPr>
          <w:szCs w:val="24"/>
        </w:rPr>
      </w:pPr>
      <w:r w:rsidRPr="008F1DC4">
        <w:rPr>
          <w:szCs w:val="24"/>
        </w:rPr>
        <w:t xml:space="preserve">when PII is transported, the material must remain with the individual and kept </w:t>
      </w:r>
      <w:r>
        <w:rPr>
          <w:szCs w:val="24"/>
        </w:rPr>
        <w:t>from unauthorized disclosure;</w:t>
      </w:r>
    </w:p>
    <w:p w14:paraId="169D948F" w14:textId="77777777" w:rsidR="008F1DC4" w:rsidRDefault="008F1DC4" w:rsidP="008F1DC4">
      <w:pPr>
        <w:pStyle w:val="ListParagraph"/>
        <w:numPr>
          <w:ilvl w:val="0"/>
          <w:numId w:val="40"/>
        </w:numPr>
        <w:spacing w:before="0" w:after="0"/>
        <w:ind w:right="0"/>
        <w:rPr>
          <w:szCs w:val="24"/>
        </w:rPr>
      </w:pPr>
      <w:r w:rsidRPr="008F1DC4">
        <w:rPr>
          <w:szCs w:val="24"/>
        </w:rPr>
        <w:t>only those employees for whom management has made a designation that it is appropriate for those employees to transport PII ar</w:t>
      </w:r>
      <w:r>
        <w:rPr>
          <w:szCs w:val="24"/>
        </w:rPr>
        <w:t>e permitted to transport PII;</w:t>
      </w:r>
    </w:p>
    <w:p w14:paraId="58F3F906" w14:textId="77777777" w:rsidR="008F1DC4" w:rsidRDefault="008F1DC4" w:rsidP="008F1DC4">
      <w:pPr>
        <w:pStyle w:val="ListParagraph"/>
        <w:numPr>
          <w:ilvl w:val="0"/>
          <w:numId w:val="40"/>
        </w:numPr>
        <w:spacing w:before="0" w:after="0"/>
        <w:ind w:right="0"/>
        <w:rPr>
          <w:szCs w:val="24"/>
        </w:rPr>
      </w:pPr>
      <w:r w:rsidRPr="008F1DC4">
        <w:rPr>
          <w:szCs w:val="24"/>
        </w:rPr>
        <w:t>all PII removed from an office must be documented using a sign-out and sign-in protocol or other logging method that m</w:t>
      </w:r>
      <w:r>
        <w:rPr>
          <w:szCs w:val="24"/>
        </w:rPr>
        <w:t>aintains a record of custody;</w:t>
      </w:r>
    </w:p>
    <w:p w14:paraId="34DD5407" w14:textId="77777777" w:rsidR="008F1DC4" w:rsidRDefault="008F1DC4" w:rsidP="008F1DC4">
      <w:pPr>
        <w:pStyle w:val="ListParagraph"/>
        <w:numPr>
          <w:ilvl w:val="0"/>
          <w:numId w:val="40"/>
        </w:numPr>
        <w:spacing w:before="0" w:after="0"/>
        <w:ind w:right="0"/>
        <w:rPr>
          <w:szCs w:val="24"/>
        </w:rPr>
      </w:pPr>
      <w:r w:rsidRPr="008F1DC4">
        <w:rPr>
          <w:szCs w:val="24"/>
        </w:rPr>
        <w:t>all transportation of PII, including via electronic media, must be documented on a transmittal form and monitored to ensure that PII is properly and punctual</w:t>
      </w:r>
      <w:r>
        <w:rPr>
          <w:szCs w:val="24"/>
        </w:rPr>
        <w:t>ly received and acknowledged;</w:t>
      </w:r>
    </w:p>
    <w:p w14:paraId="02DDE74E" w14:textId="7740A64B" w:rsidR="008F1DC4" w:rsidRDefault="008F1DC4" w:rsidP="008F1DC4">
      <w:pPr>
        <w:pStyle w:val="ListParagraph"/>
        <w:numPr>
          <w:ilvl w:val="0"/>
          <w:numId w:val="40"/>
        </w:numPr>
        <w:spacing w:before="0" w:after="0"/>
        <w:ind w:right="0"/>
        <w:rPr>
          <w:szCs w:val="24"/>
        </w:rPr>
      </w:pPr>
      <w:r w:rsidRPr="008F1DC4">
        <w:rPr>
          <w:szCs w:val="24"/>
        </w:rPr>
        <w:t>laptops, portable storage devices, mobile phones, and files containing PII must not be left in a vehicle unattended for significant periods of time. If PII must be left in a vehicle for a short time, the PII must be placed in the trunk, if available, or out of plain sight. The vehicle must be locked. Staff transporting files must immediately remove and secure files when they arrive at their destination.</w:t>
      </w:r>
    </w:p>
    <w:p w14:paraId="06388921" w14:textId="0EBD3F1A" w:rsidR="00B74DAF" w:rsidRDefault="00B74DAF" w:rsidP="00B74DAF">
      <w:pPr>
        <w:spacing w:before="0" w:after="0"/>
        <w:ind w:right="0"/>
        <w:rPr>
          <w:szCs w:val="24"/>
        </w:rPr>
      </w:pPr>
    </w:p>
    <w:p w14:paraId="0D2A8DC2" w14:textId="58C9891F" w:rsidR="00B74DAF" w:rsidRPr="00AD29C2" w:rsidRDefault="00B74DAF" w:rsidP="00B74DAF">
      <w:pPr>
        <w:spacing w:before="0" w:after="0"/>
        <w:ind w:right="0"/>
        <w:rPr>
          <w:b/>
          <w:szCs w:val="24"/>
        </w:rPr>
      </w:pPr>
      <w:r w:rsidRPr="00AD29C2">
        <w:rPr>
          <w:b/>
          <w:szCs w:val="24"/>
        </w:rPr>
        <w:t>Retention of PII</w:t>
      </w:r>
    </w:p>
    <w:p w14:paraId="469E3DCF" w14:textId="08100087" w:rsidR="00B74DAF" w:rsidRDefault="005259E9" w:rsidP="00B74DAF">
      <w:pPr>
        <w:spacing w:before="0" w:after="0"/>
        <w:ind w:right="0"/>
        <w:rPr>
          <w:szCs w:val="24"/>
        </w:rPr>
      </w:pPr>
      <w:r>
        <w:rPr>
          <w:szCs w:val="24"/>
        </w:rPr>
        <w:t>AEL consortium p</w:t>
      </w:r>
      <w:r w:rsidR="00B74DAF">
        <w:rPr>
          <w:szCs w:val="24"/>
        </w:rPr>
        <w:t>roviders must ensure that:</w:t>
      </w:r>
    </w:p>
    <w:p w14:paraId="3B499968" w14:textId="77777777" w:rsidR="00B74DAF" w:rsidRDefault="00B74DAF" w:rsidP="00B74DAF">
      <w:pPr>
        <w:pStyle w:val="ListParagraph"/>
        <w:numPr>
          <w:ilvl w:val="0"/>
          <w:numId w:val="41"/>
        </w:numPr>
        <w:spacing w:before="0" w:after="0"/>
        <w:ind w:right="0"/>
        <w:rPr>
          <w:szCs w:val="24"/>
        </w:rPr>
      </w:pPr>
      <w:r w:rsidRPr="00B74DAF">
        <w:rPr>
          <w:szCs w:val="24"/>
        </w:rPr>
        <w:t>PII and other sensitive information is stored in an area that is physically safe from access</w:t>
      </w:r>
      <w:r>
        <w:rPr>
          <w:szCs w:val="24"/>
        </w:rPr>
        <w:t xml:space="preserve"> by unauthorized individuals;</w:t>
      </w:r>
    </w:p>
    <w:p w14:paraId="48CB52A3" w14:textId="77777777" w:rsidR="00B74DAF" w:rsidRDefault="00B74DAF" w:rsidP="00B74DAF">
      <w:pPr>
        <w:pStyle w:val="ListParagraph"/>
        <w:numPr>
          <w:ilvl w:val="0"/>
          <w:numId w:val="41"/>
        </w:numPr>
        <w:spacing w:before="0" w:after="0"/>
        <w:ind w:right="0"/>
        <w:rPr>
          <w:szCs w:val="24"/>
        </w:rPr>
      </w:pPr>
      <w:r w:rsidRPr="00B74DAF">
        <w:rPr>
          <w:szCs w:val="24"/>
        </w:rPr>
        <w:t xml:space="preserve">PII and other sensitive information is kept only for the time required by </w:t>
      </w:r>
      <w:r>
        <w:rPr>
          <w:szCs w:val="24"/>
        </w:rPr>
        <w:t>the Board’s retention policy;</w:t>
      </w:r>
    </w:p>
    <w:p w14:paraId="502E079C" w14:textId="77777777" w:rsidR="00B74DAF" w:rsidRDefault="00B74DAF" w:rsidP="00B74DAF">
      <w:pPr>
        <w:pStyle w:val="ListParagraph"/>
        <w:numPr>
          <w:ilvl w:val="0"/>
          <w:numId w:val="41"/>
        </w:numPr>
        <w:spacing w:before="0" w:after="0"/>
        <w:ind w:right="0"/>
        <w:rPr>
          <w:szCs w:val="24"/>
        </w:rPr>
      </w:pPr>
      <w:r w:rsidRPr="00B74DAF">
        <w:rPr>
          <w:szCs w:val="24"/>
        </w:rPr>
        <w:t>a tracking log of PII s</w:t>
      </w:r>
      <w:r>
        <w:rPr>
          <w:szCs w:val="24"/>
        </w:rPr>
        <w:t>tored off-site is maintained;</w:t>
      </w:r>
    </w:p>
    <w:p w14:paraId="54DE2D6B" w14:textId="77777777" w:rsidR="00B74DAF" w:rsidRDefault="00B74DAF" w:rsidP="00B74DAF">
      <w:pPr>
        <w:pStyle w:val="ListParagraph"/>
        <w:numPr>
          <w:ilvl w:val="0"/>
          <w:numId w:val="41"/>
        </w:numPr>
        <w:spacing w:before="0" w:after="0"/>
        <w:ind w:right="0"/>
        <w:rPr>
          <w:szCs w:val="24"/>
        </w:rPr>
      </w:pPr>
      <w:r w:rsidRPr="00B74DAF">
        <w:rPr>
          <w:szCs w:val="24"/>
        </w:rPr>
        <w:t xml:space="preserve">if records are stored off-site, the storage facility verifies that it can maintain the security of confidential and sensitive files by meeting the </w:t>
      </w:r>
      <w:r>
        <w:rPr>
          <w:szCs w:val="24"/>
        </w:rPr>
        <w:t>two-barrier minimum standard;</w:t>
      </w:r>
    </w:p>
    <w:p w14:paraId="57814B71" w14:textId="77777777" w:rsidR="00B74DAF" w:rsidRDefault="00B74DAF" w:rsidP="00B74DAF">
      <w:pPr>
        <w:pStyle w:val="ListParagraph"/>
        <w:numPr>
          <w:ilvl w:val="0"/>
          <w:numId w:val="41"/>
        </w:numPr>
        <w:spacing w:before="0" w:after="0"/>
        <w:ind w:right="0"/>
        <w:rPr>
          <w:szCs w:val="24"/>
        </w:rPr>
      </w:pPr>
      <w:r w:rsidRPr="00B74DAF">
        <w:rPr>
          <w:szCs w:val="24"/>
        </w:rPr>
        <w:t>electronic media and removable media are kept in a secured area under the immediate protection and control of an authorized employee or are locked in a secure place. When not in use, they must be returned promptly to a prop</w:t>
      </w:r>
      <w:r>
        <w:rPr>
          <w:szCs w:val="24"/>
        </w:rPr>
        <w:t>er storage area or container;</w:t>
      </w:r>
    </w:p>
    <w:p w14:paraId="31BCF53E" w14:textId="77777777" w:rsidR="00B74DAF" w:rsidRDefault="00B74DAF" w:rsidP="00B74DAF">
      <w:pPr>
        <w:pStyle w:val="ListParagraph"/>
        <w:numPr>
          <w:ilvl w:val="0"/>
          <w:numId w:val="41"/>
        </w:numPr>
        <w:spacing w:before="0" w:after="0"/>
        <w:ind w:right="0"/>
        <w:rPr>
          <w:szCs w:val="24"/>
        </w:rPr>
      </w:pPr>
      <w:r w:rsidRPr="00B74DAF">
        <w:rPr>
          <w:szCs w:val="24"/>
        </w:rPr>
        <w:t>when not being used, documents containing PII and other sensitive information are stored un</w:t>
      </w:r>
      <w:r>
        <w:rPr>
          <w:szCs w:val="24"/>
        </w:rPr>
        <w:t>der lock and key; and</w:t>
      </w:r>
    </w:p>
    <w:p w14:paraId="6771569A" w14:textId="59D615C7" w:rsidR="00B74DAF" w:rsidRDefault="00B74DAF" w:rsidP="00B74DAF">
      <w:pPr>
        <w:pStyle w:val="ListParagraph"/>
        <w:numPr>
          <w:ilvl w:val="0"/>
          <w:numId w:val="41"/>
        </w:numPr>
        <w:spacing w:before="0" w:after="0"/>
        <w:ind w:right="0"/>
        <w:rPr>
          <w:szCs w:val="24"/>
        </w:rPr>
      </w:pPr>
      <w:r w:rsidRPr="00B74DAF">
        <w:rPr>
          <w:szCs w:val="24"/>
        </w:rPr>
        <w:lastRenderedPageBreak/>
        <w:t>PII is stored on hard disks only if office-approved security access control devices (hardware and software) have been installed; are receiving regularly scheduled maintenance, including upgrades; and are actively being used.</w:t>
      </w:r>
    </w:p>
    <w:p w14:paraId="050E4904" w14:textId="714A9982" w:rsidR="00B74DAF" w:rsidRDefault="00B74DAF" w:rsidP="00B74DAF">
      <w:pPr>
        <w:spacing w:before="0" w:after="0"/>
        <w:ind w:right="0"/>
        <w:rPr>
          <w:szCs w:val="24"/>
        </w:rPr>
      </w:pPr>
    </w:p>
    <w:p w14:paraId="55F0100E" w14:textId="2A24A789" w:rsidR="00B74DAF" w:rsidRPr="00B74DAF" w:rsidRDefault="00B74DAF" w:rsidP="00B74DAF">
      <w:pPr>
        <w:spacing w:before="0" w:after="0"/>
        <w:ind w:right="0"/>
        <w:rPr>
          <w:b/>
          <w:szCs w:val="24"/>
        </w:rPr>
      </w:pPr>
      <w:r w:rsidRPr="00B74DAF">
        <w:rPr>
          <w:b/>
          <w:szCs w:val="24"/>
        </w:rPr>
        <w:t>Destruction of PII</w:t>
      </w:r>
    </w:p>
    <w:p w14:paraId="5B3BF860" w14:textId="3EBC77E2" w:rsidR="00B74DAF" w:rsidRDefault="005259E9" w:rsidP="00B74DAF">
      <w:pPr>
        <w:spacing w:before="0" w:after="0"/>
        <w:ind w:right="0"/>
        <w:rPr>
          <w:szCs w:val="24"/>
        </w:rPr>
      </w:pPr>
      <w:r>
        <w:rPr>
          <w:szCs w:val="24"/>
        </w:rPr>
        <w:t>AEL consortium p</w:t>
      </w:r>
      <w:r w:rsidR="00B74DAF">
        <w:rPr>
          <w:szCs w:val="24"/>
        </w:rPr>
        <w:t>roviders must ensure that:</w:t>
      </w:r>
    </w:p>
    <w:p w14:paraId="719B52C1" w14:textId="77777777" w:rsidR="00B74DAF" w:rsidRDefault="00B74DAF" w:rsidP="00B74DAF">
      <w:pPr>
        <w:pStyle w:val="ListParagraph"/>
        <w:numPr>
          <w:ilvl w:val="0"/>
          <w:numId w:val="42"/>
        </w:numPr>
        <w:spacing w:before="0" w:after="0"/>
        <w:ind w:right="0"/>
        <w:rPr>
          <w:szCs w:val="24"/>
        </w:rPr>
      </w:pPr>
      <w:r w:rsidRPr="00B74DAF">
        <w:rPr>
          <w:szCs w:val="24"/>
        </w:rPr>
        <w:t>when the retention period has ended, PII is destroyed, including degaussing magnetic tape and deleting electronic data, including archived e-mail</w:t>
      </w:r>
      <w:r>
        <w:rPr>
          <w:szCs w:val="24"/>
        </w:rPr>
        <w:t>s and other electronic files;</w:t>
      </w:r>
    </w:p>
    <w:p w14:paraId="7A1D6FE7" w14:textId="77777777" w:rsidR="00B74DAF" w:rsidRDefault="00B74DAF" w:rsidP="00B74DAF">
      <w:pPr>
        <w:pStyle w:val="ListParagraph"/>
        <w:numPr>
          <w:ilvl w:val="0"/>
          <w:numId w:val="42"/>
        </w:numPr>
        <w:spacing w:before="0" w:after="0"/>
        <w:ind w:right="0"/>
        <w:rPr>
          <w:szCs w:val="24"/>
        </w:rPr>
      </w:pPr>
      <w:r w:rsidRPr="00B74DAF">
        <w:rPr>
          <w:szCs w:val="24"/>
        </w:rPr>
        <w:t>printed material is destroyed using a shredder or equivalent destruction method. Shredded material must be stored in opaque containers and in a secured or restricted area until remov</w:t>
      </w:r>
      <w:r>
        <w:rPr>
          <w:szCs w:val="24"/>
        </w:rPr>
        <w:t>ed for permanent destruction;</w:t>
      </w:r>
    </w:p>
    <w:p w14:paraId="5693976B" w14:textId="77777777" w:rsidR="00B74DAF" w:rsidRDefault="00B74DAF" w:rsidP="00B74DAF">
      <w:pPr>
        <w:pStyle w:val="ListParagraph"/>
        <w:numPr>
          <w:ilvl w:val="0"/>
          <w:numId w:val="42"/>
        </w:numPr>
        <w:spacing w:before="0" w:after="0"/>
        <w:ind w:right="0"/>
        <w:rPr>
          <w:szCs w:val="24"/>
        </w:rPr>
      </w:pPr>
      <w:r w:rsidRPr="00B74DAF">
        <w:rPr>
          <w:szCs w:val="24"/>
        </w:rPr>
        <w:t>recycling bins are n</w:t>
      </w:r>
      <w:r>
        <w:rPr>
          <w:szCs w:val="24"/>
        </w:rPr>
        <w:t>ot used for disposing of PII;</w:t>
      </w:r>
    </w:p>
    <w:p w14:paraId="4F00E2ED" w14:textId="6B5D2818" w:rsidR="00B74DAF" w:rsidRDefault="00B74DAF" w:rsidP="00B74DAF">
      <w:pPr>
        <w:pStyle w:val="ListParagraph"/>
        <w:numPr>
          <w:ilvl w:val="0"/>
          <w:numId w:val="42"/>
        </w:numPr>
        <w:spacing w:before="0" w:after="0"/>
        <w:ind w:right="0"/>
        <w:rPr>
          <w:szCs w:val="24"/>
        </w:rPr>
      </w:pPr>
      <w:r w:rsidRPr="00B74DAF">
        <w:rPr>
          <w:szCs w:val="24"/>
        </w:rPr>
        <w:t>computer drives, mobile devices, and other electronic storage devices are wiped securely of PII before they are reissued to other staff or when they</w:t>
      </w:r>
      <w:r>
        <w:rPr>
          <w:szCs w:val="24"/>
        </w:rPr>
        <w:t xml:space="preserve"> are designated for disposal;</w:t>
      </w:r>
    </w:p>
    <w:p w14:paraId="181E5C55" w14:textId="4B1E16A1" w:rsidR="00B74DAF" w:rsidRDefault="00B74DAF" w:rsidP="00B74DAF">
      <w:pPr>
        <w:pStyle w:val="ListParagraph"/>
        <w:numPr>
          <w:ilvl w:val="0"/>
          <w:numId w:val="42"/>
        </w:numPr>
        <w:spacing w:before="0" w:after="0"/>
        <w:ind w:right="0"/>
        <w:rPr>
          <w:szCs w:val="24"/>
        </w:rPr>
      </w:pPr>
      <w:r w:rsidRPr="00B74DAF">
        <w:rPr>
          <w:szCs w:val="24"/>
        </w:rPr>
        <w:t>when using a disposal company, safety measures are in place to maintain the security and confidentiality of files and equipment until they are destroyed.</w:t>
      </w:r>
    </w:p>
    <w:p w14:paraId="5C56FB9F" w14:textId="292B14B7" w:rsidR="00B74DAF" w:rsidRDefault="00B74DAF" w:rsidP="00B74DAF">
      <w:pPr>
        <w:spacing w:before="0" w:after="0"/>
        <w:ind w:right="0"/>
        <w:rPr>
          <w:szCs w:val="24"/>
        </w:rPr>
      </w:pPr>
    </w:p>
    <w:p w14:paraId="74C68B11" w14:textId="17C956F9" w:rsidR="00B74DAF" w:rsidRPr="00B74DAF" w:rsidRDefault="00B74DAF" w:rsidP="00B74DAF">
      <w:pPr>
        <w:spacing w:before="0" w:after="0"/>
        <w:ind w:right="0"/>
        <w:rPr>
          <w:b/>
          <w:szCs w:val="24"/>
        </w:rPr>
      </w:pPr>
      <w:r w:rsidRPr="00B74DAF">
        <w:rPr>
          <w:b/>
          <w:szCs w:val="24"/>
        </w:rPr>
        <w:t>Protection against and Response to Possible Breaches of PII</w:t>
      </w:r>
    </w:p>
    <w:p w14:paraId="221A4E86" w14:textId="23F65A48" w:rsidR="00B74DAF" w:rsidRDefault="005259E9" w:rsidP="00B74DAF">
      <w:pPr>
        <w:spacing w:before="0" w:after="0"/>
        <w:ind w:right="0"/>
        <w:rPr>
          <w:szCs w:val="24"/>
        </w:rPr>
      </w:pPr>
      <w:r>
        <w:rPr>
          <w:szCs w:val="24"/>
        </w:rPr>
        <w:t>AEL consortium p</w:t>
      </w:r>
      <w:r w:rsidR="00B74DAF">
        <w:rPr>
          <w:szCs w:val="24"/>
        </w:rPr>
        <w:t>roviders must ensure that:</w:t>
      </w:r>
    </w:p>
    <w:p w14:paraId="367925EA" w14:textId="4FE99236" w:rsidR="00B74DAF" w:rsidRDefault="00B74DAF" w:rsidP="00B74DAF">
      <w:pPr>
        <w:pStyle w:val="ListParagraph"/>
        <w:numPr>
          <w:ilvl w:val="0"/>
          <w:numId w:val="43"/>
        </w:numPr>
        <w:spacing w:before="0" w:after="0"/>
        <w:ind w:right="0"/>
        <w:rPr>
          <w:szCs w:val="24"/>
        </w:rPr>
      </w:pPr>
      <w:r w:rsidRPr="00B74DAF">
        <w:rPr>
          <w:szCs w:val="24"/>
        </w:rPr>
        <w:t>all contracts for services performed by non-Board staff include provisions relating to a breach of PII, including:</w:t>
      </w:r>
    </w:p>
    <w:p w14:paraId="4E9AF084" w14:textId="3BFA4227" w:rsidR="00B74DAF" w:rsidRDefault="00B74DAF" w:rsidP="00B74DAF">
      <w:pPr>
        <w:pStyle w:val="ListParagraph"/>
        <w:numPr>
          <w:ilvl w:val="1"/>
          <w:numId w:val="43"/>
        </w:numPr>
        <w:spacing w:before="0" w:after="0"/>
        <w:ind w:right="0"/>
        <w:rPr>
          <w:szCs w:val="24"/>
        </w:rPr>
      </w:pPr>
      <w:r>
        <w:rPr>
          <w:szCs w:val="24"/>
        </w:rPr>
        <w:t>clearly defined notification requirements;</w:t>
      </w:r>
    </w:p>
    <w:p w14:paraId="0AC8B946" w14:textId="7FA704F8" w:rsidR="00B74DAF" w:rsidRDefault="00B74DAF" w:rsidP="00B74DAF">
      <w:pPr>
        <w:pStyle w:val="ListParagraph"/>
        <w:numPr>
          <w:ilvl w:val="1"/>
          <w:numId w:val="43"/>
        </w:numPr>
        <w:spacing w:before="0" w:after="0"/>
        <w:ind w:right="0"/>
        <w:rPr>
          <w:szCs w:val="24"/>
        </w:rPr>
      </w:pPr>
      <w:r>
        <w:rPr>
          <w:szCs w:val="24"/>
        </w:rPr>
        <w:t>remedies; and</w:t>
      </w:r>
    </w:p>
    <w:p w14:paraId="45769501" w14:textId="6A8180F8" w:rsidR="00B74DAF" w:rsidRDefault="00B74DAF" w:rsidP="00B74DAF">
      <w:pPr>
        <w:pStyle w:val="ListParagraph"/>
        <w:numPr>
          <w:ilvl w:val="1"/>
          <w:numId w:val="43"/>
        </w:numPr>
        <w:spacing w:before="0" w:after="0"/>
        <w:ind w:right="0"/>
        <w:rPr>
          <w:szCs w:val="24"/>
        </w:rPr>
      </w:pPr>
      <w:r>
        <w:rPr>
          <w:szCs w:val="24"/>
        </w:rPr>
        <w:t>penalties; and</w:t>
      </w:r>
    </w:p>
    <w:p w14:paraId="053DAA4D" w14:textId="2AB196B7" w:rsidR="00B74DAF" w:rsidRDefault="00B74DAF" w:rsidP="00B74DAF">
      <w:pPr>
        <w:pStyle w:val="ListParagraph"/>
        <w:numPr>
          <w:ilvl w:val="0"/>
          <w:numId w:val="43"/>
        </w:numPr>
        <w:spacing w:before="0" w:after="0"/>
        <w:ind w:right="0"/>
        <w:rPr>
          <w:szCs w:val="24"/>
        </w:rPr>
      </w:pPr>
      <w:r>
        <w:rPr>
          <w:szCs w:val="24"/>
        </w:rPr>
        <w:t xml:space="preserve">the </w:t>
      </w:r>
      <w:r w:rsidRPr="00B74DAF">
        <w:rPr>
          <w:szCs w:val="24"/>
        </w:rPr>
        <w:t>contract includes a provision for one year of credit monitoring in cases of confirmed PII breaches.</w:t>
      </w:r>
    </w:p>
    <w:p w14:paraId="79EFA7FE" w14:textId="1CA5D11E" w:rsidR="00B74DAF" w:rsidRDefault="00B74DAF" w:rsidP="00B74DAF">
      <w:pPr>
        <w:spacing w:before="0" w:after="0"/>
        <w:ind w:right="0"/>
        <w:rPr>
          <w:szCs w:val="24"/>
        </w:rPr>
      </w:pPr>
    </w:p>
    <w:p w14:paraId="2054358E" w14:textId="27A38EC6" w:rsidR="00B74DAF" w:rsidRDefault="005259E9" w:rsidP="00B74DAF">
      <w:pPr>
        <w:spacing w:before="0" w:after="0"/>
        <w:ind w:right="0"/>
        <w:rPr>
          <w:szCs w:val="24"/>
        </w:rPr>
      </w:pPr>
      <w:r>
        <w:rPr>
          <w:szCs w:val="24"/>
        </w:rPr>
        <w:t>AEL consortium p</w:t>
      </w:r>
      <w:r w:rsidR="00B74DAF">
        <w:rPr>
          <w:szCs w:val="24"/>
        </w:rPr>
        <w:t>roviders must ensure that if staff members suspect or know that PII has been handled in a way that violates policy, or suspect or know of a privacy incident, regardless of the reason or severity, staff must:</w:t>
      </w:r>
    </w:p>
    <w:p w14:paraId="5A272654" w14:textId="77777777" w:rsidR="00B74DAF" w:rsidRDefault="00B74DAF" w:rsidP="00B74DAF">
      <w:pPr>
        <w:pStyle w:val="ListParagraph"/>
        <w:numPr>
          <w:ilvl w:val="0"/>
          <w:numId w:val="44"/>
        </w:numPr>
        <w:spacing w:before="0" w:after="0"/>
        <w:ind w:right="0"/>
        <w:rPr>
          <w:szCs w:val="24"/>
        </w:rPr>
      </w:pPr>
      <w:r w:rsidRPr="00B74DAF">
        <w:rPr>
          <w:szCs w:val="24"/>
        </w:rPr>
        <w:t>at the time of discovery, secure the</w:t>
      </w:r>
      <w:r>
        <w:rPr>
          <w:szCs w:val="24"/>
        </w:rPr>
        <w:t xml:space="preserve"> PII from further compromise;</w:t>
      </w:r>
    </w:p>
    <w:p w14:paraId="4A140BF3" w14:textId="77777777" w:rsidR="00B74DAF" w:rsidRDefault="00B74DAF" w:rsidP="00B74DAF">
      <w:pPr>
        <w:pStyle w:val="ListParagraph"/>
        <w:numPr>
          <w:ilvl w:val="0"/>
          <w:numId w:val="44"/>
        </w:numPr>
        <w:spacing w:before="0" w:after="0"/>
        <w:ind w:right="0"/>
        <w:rPr>
          <w:szCs w:val="24"/>
        </w:rPr>
      </w:pPr>
      <w:r w:rsidRPr="00B74DAF">
        <w:rPr>
          <w:szCs w:val="24"/>
        </w:rPr>
        <w:t>report the incident to the supervisor or (if the supervisor is unavailable or if there is a potential conflict of int</w:t>
      </w:r>
      <w:r>
        <w:rPr>
          <w:szCs w:val="24"/>
        </w:rPr>
        <w:t>erest) to the office manager;</w:t>
      </w:r>
    </w:p>
    <w:p w14:paraId="1EA5572E" w14:textId="4CF800C4" w:rsidR="00B74DAF" w:rsidRDefault="00B74DAF" w:rsidP="00B74DAF">
      <w:pPr>
        <w:pStyle w:val="ListParagraph"/>
        <w:numPr>
          <w:ilvl w:val="0"/>
          <w:numId w:val="44"/>
        </w:numPr>
        <w:spacing w:before="0" w:after="0"/>
        <w:ind w:right="0"/>
        <w:rPr>
          <w:szCs w:val="24"/>
        </w:rPr>
      </w:pPr>
      <w:r>
        <w:rPr>
          <w:szCs w:val="24"/>
        </w:rPr>
        <w:t>notify H-GAC</w:t>
      </w:r>
      <w:r w:rsidRPr="00B74DAF">
        <w:rPr>
          <w:szCs w:val="24"/>
        </w:rPr>
        <w:t xml:space="preserve"> immediately of all PII breaches or reasonably assumed release of PII using RSM 3120F. Staff can refer to </w:t>
      </w:r>
      <w:r w:rsidR="00843267">
        <w:rPr>
          <w:szCs w:val="24"/>
        </w:rPr>
        <w:t>WS</w:t>
      </w:r>
      <w:r w:rsidRPr="00843267">
        <w:rPr>
          <w:szCs w:val="24"/>
        </w:rPr>
        <w:t xml:space="preserve"> 24-11, Change 1, issued January 17, 2018</w:t>
      </w:r>
      <w:r w:rsidRPr="00B74DAF">
        <w:rPr>
          <w:szCs w:val="24"/>
        </w:rPr>
        <w:t>, and entitled “Reporting Negative Incidents Involving Texas Workfo</w:t>
      </w:r>
      <w:r>
        <w:rPr>
          <w:szCs w:val="24"/>
        </w:rPr>
        <w:t>rce System Customers—Update”;</w:t>
      </w:r>
    </w:p>
    <w:p w14:paraId="10ABDB06" w14:textId="77777777" w:rsidR="00B74DAF" w:rsidRDefault="00B74DAF" w:rsidP="00B74DAF">
      <w:pPr>
        <w:pStyle w:val="ListParagraph"/>
        <w:numPr>
          <w:ilvl w:val="0"/>
          <w:numId w:val="44"/>
        </w:numPr>
        <w:spacing w:before="0" w:after="0"/>
        <w:ind w:right="0"/>
        <w:rPr>
          <w:szCs w:val="24"/>
        </w:rPr>
      </w:pPr>
      <w:r w:rsidRPr="00B74DAF">
        <w:rPr>
          <w:szCs w:val="24"/>
        </w:rPr>
        <w:t>not compromise the information further by includin</w:t>
      </w:r>
      <w:r>
        <w:rPr>
          <w:szCs w:val="24"/>
        </w:rPr>
        <w:t>g PII in the incident report;</w:t>
      </w:r>
    </w:p>
    <w:p w14:paraId="57763E98" w14:textId="77777777" w:rsidR="00B74DAF" w:rsidRDefault="00B74DAF" w:rsidP="00B74DAF">
      <w:pPr>
        <w:pStyle w:val="ListParagraph"/>
        <w:numPr>
          <w:ilvl w:val="0"/>
          <w:numId w:val="44"/>
        </w:numPr>
        <w:spacing w:before="0" w:after="0"/>
        <w:ind w:right="0"/>
        <w:rPr>
          <w:szCs w:val="24"/>
        </w:rPr>
      </w:pPr>
      <w:r w:rsidRPr="00B74DAF">
        <w:rPr>
          <w:szCs w:val="24"/>
        </w:rPr>
        <w:t>document or maintain records relevant to the incident, as they might be required in the priv</w:t>
      </w:r>
      <w:r>
        <w:rPr>
          <w:szCs w:val="24"/>
        </w:rPr>
        <w:t>acy incident handling report;</w:t>
      </w:r>
    </w:p>
    <w:p w14:paraId="6B014616" w14:textId="40EA2AEB" w:rsidR="00B74DAF" w:rsidRDefault="00B74DAF" w:rsidP="00B74DAF">
      <w:pPr>
        <w:pStyle w:val="ListParagraph"/>
        <w:numPr>
          <w:ilvl w:val="0"/>
          <w:numId w:val="44"/>
        </w:numPr>
        <w:spacing w:before="0" w:after="0"/>
        <w:ind w:right="0"/>
        <w:rPr>
          <w:szCs w:val="24"/>
        </w:rPr>
      </w:pPr>
      <w:r w:rsidRPr="00B74DAF">
        <w:rPr>
          <w:szCs w:val="24"/>
        </w:rPr>
        <w:t>if the incident was not a breach but PII protection policies were violated, take corrective action to minimize future incidents.</w:t>
      </w:r>
    </w:p>
    <w:p w14:paraId="727D5CA6" w14:textId="42B1AA23" w:rsidR="00A31AE4" w:rsidRDefault="00A31AE4" w:rsidP="00A31AE4">
      <w:pPr>
        <w:spacing w:before="0" w:after="0"/>
        <w:ind w:right="0"/>
        <w:rPr>
          <w:szCs w:val="24"/>
        </w:rPr>
      </w:pPr>
    </w:p>
    <w:p w14:paraId="34D8E665" w14:textId="3FA09C9B" w:rsidR="00A31AE4" w:rsidRDefault="005259E9" w:rsidP="00A31AE4">
      <w:pPr>
        <w:spacing w:before="0" w:after="0"/>
        <w:ind w:right="0"/>
        <w:rPr>
          <w:szCs w:val="24"/>
        </w:rPr>
      </w:pPr>
      <w:r>
        <w:rPr>
          <w:szCs w:val="24"/>
        </w:rPr>
        <w:t>AEL consortium p</w:t>
      </w:r>
      <w:r w:rsidR="00A31AE4">
        <w:rPr>
          <w:szCs w:val="24"/>
        </w:rPr>
        <w:t>roviders</w:t>
      </w:r>
      <w:r w:rsidR="00A31AE4" w:rsidRPr="00A31AE4">
        <w:rPr>
          <w:szCs w:val="24"/>
        </w:rPr>
        <w:t xml:space="preserve"> must be aware that failure to comply with these requirements, and failure to take appropriate action to prevent any improper use or disclosure of PII and other </w:t>
      </w:r>
      <w:r w:rsidR="00A31AE4" w:rsidRPr="00A31AE4">
        <w:rPr>
          <w:szCs w:val="24"/>
        </w:rPr>
        <w:lastRenderedPageBreak/>
        <w:t>sensitive information for an unauthorized purpose, is subject to sanctions or other ac</w:t>
      </w:r>
      <w:r w:rsidR="00A31AE4">
        <w:rPr>
          <w:szCs w:val="24"/>
        </w:rPr>
        <w:t>tions as deemed necessary by H-GAC</w:t>
      </w:r>
      <w:r w:rsidR="00A31AE4" w:rsidRPr="00A31AE4">
        <w:rPr>
          <w:szCs w:val="24"/>
        </w:rPr>
        <w:t xml:space="preserve">, up to and including termination of contracts and recoupment of funds, or criminal or civil prosecution. </w:t>
      </w:r>
      <w:r>
        <w:rPr>
          <w:szCs w:val="24"/>
        </w:rPr>
        <w:t>AEL consortium p</w:t>
      </w:r>
      <w:r w:rsidR="00A31AE4">
        <w:rPr>
          <w:szCs w:val="24"/>
        </w:rPr>
        <w:t>roviders</w:t>
      </w:r>
      <w:r w:rsidR="00A31AE4" w:rsidRPr="00A31AE4">
        <w:rPr>
          <w:szCs w:val="24"/>
        </w:rPr>
        <w:t xml:space="preserve"> must hold accountable individuals who improperly use or disclose PII and other sensitive information for unauthorized purposes.</w:t>
      </w:r>
    </w:p>
    <w:p w14:paraId="0DDB73E9" w14:textId="60079F78" w:rsidR="00A31AE4" w:rsidRDefault="00A31AE4" w:rsidP="00A31AE4">
      <w:pPr>
        <w:spacing w:before="0" w:after="0"/>
        <w:ind w:right="0"/>
        <w:rPr>
          <w:szCs w:val="24"/>
        </w:rPr>
      </w:pPr>
    </w:p>
    <w:p w14:paraId="1F7DAB64" w14:textId="14233B58" w:rsidR="00A31AE4" w:rsidRPr="00A31AE4" w:rsidRDefault="00A31AE4" w:rsidP="00A31AE4">
      <w:pPr>
        <w:spacing w:before="0" w:after="0"/>
        <w:ind w:right="0"/>
        <w:rPr>
          <w:b/>
          <w:szCs w:val="24"/>
        </w:rPr>
      </w:pPr>
      <w:r w:rsidRPr="00A31AE4">
        <w:rPr>
          <w:b/>
          <w:szCs w:val="24"/>
        </w:rPr>
        <w:t>Recommended Best Practices</w:t>
      </w:r>
    </w:p>
    <w:p w14:paraId="26A8658E" w14:textId="04188D62" w:rsidR="00A31AE4" w:rsidRDefault="005259E9" w:rsidP="00A31AE4">
      <w:pPr>
        <w:spacing w:before="0" w:after="0"/>
        <w:ind w:right="0"/>
        <w:rPr>
          <w:szCs w:val="24"/>
        </w:rPr>
      </w:pPr>
      <w:r>
        <w:rPr>
          <w:szCs w:val="24"/>
        </w:rPr>
        <w:t>AEL consortium p</w:t>
      </w:r>
      <w:r w:rsidR="00A31AE4">
        <w:rPr>
          <w:szCs w:val="24"/>
        </w:rPr>
        <w:t>roviders are encouraged to employ the following practices to help ensure the security of PII and other sensitive information:</w:t>
      </w:r>
    </w:p>
    <w:p w14:paraId="136A655B" w14:textId="577B1E4F" w:rsidR="00A31AE4" w:rsidRDefault="00AD29C2" w:rsidP="00A31AE4">
      <w:pPr>
        <w:pStyle w:val="ListParagraph"/>
        <w:numPr>
          <w:ilvl w:val="0"/>
          <w:numId w:val="45"/>
        </w:numPr>
        <w:spacing w:before="0" w:after="0"/>
        <w:ind w:right="0"/>
        <w:rPr>
          <w:szCs w:val="24"/>
        </w:rPr>
      </w:pPr>
      <w:r w:rsidRPr="00AD29C2">
        <w:rPr>
          <w:szCs w:val="24"/>
        </w:rPr>
        <w:t>Before collecting PII or other sensitive information from customers, have the customer sign release forms acknowledging its use, disclosing the entities that will have access to it, and notifying them that in certain circumstances the proper, secure release of their information will be necessary.</w:t>
      </w:r>
    </w:p>
    <w:p w14:paraId="5522978A" w14:textId="77777777" w:rsidR="00AD29C2" w:rsidRDefault="00AD29C2" w:rsidP="00A31AE4">
      <w:pPr>
        <w:pStyle w:val="ListParagraph"/>
        <w:numPr>
          <w:ilvl w:val="0"/>
          <w:numId w:val="45"/>
        </w:numPr>
        <w:spacing w:before="0" w:after="0"/>
        <w:ind w:right="0"/>
        <w:rPr>
          <w:szCs w:val="24"/>
        </w:rPr>
      </w:pPr>
      <w:r w:rsidRPr="00AD29C2">
        <w:rPr>
          <w:szCs w:val="24"/>
        </w:rPr>
        <w:t xml:space="preserve">Whenever possible, use unique identifiers such as WorkInTexas.com or The Workforce Information System of Texas (TWIST) identification numbers for participant tracking instead of SSNs. While SSNs may initially be required for performance tracking purposes, a unique identifier may later be linked to </w:t>
      </w:r>
      <w:proofErr w:type="gramStart"/>
      <w:r w:rsidRPr="00AD29C2">
        <w:rPr>
          <w:szCs w:val="24"/>
        </w:rPr>
        <w:t>each individual’s</w:t>
      </w:r>
      <w:proofErr w:type="gramEnd"/>
      <w:r w:rsidRPr="00AD29C2">
        <w:rPr>
          <w:szCs w:val="24"/>
        </w:rPr>
        <w:t xml:space="preserve"> record. Once the SSN is entered for performance tracking, the unique identifier may be used in place of the SSN for tracking purposes. If SSNs are used for tracking purposes, ensure that they are stored or displayed in a way that disassociates them from individuals, using a truncated SSN or an alternate number such as a</w:t>
      </w:r>
      <w:r>
        <w:rPr>
          <w:szCs w:val="24"/>
        </w:rPr>
        <w:t xml:space="preserve"> TWIST or WorkInTexas.com ID.</w:t>
      </w:r>
    </w:p>
    <w:p w14:paraId="71395C04" w14:textId="5422C669" w:rsidR="00AD29C2" w:rsidRDefault="00AD29C2" w:rsidP="00A31AE4">
      <w:pPr>
        <w:pStyle w:val="ListParagraph"/>
        <w:numPr>
          <w:ilvl w:val="0"/>
          <w:numId w:val="45"/>
        </w:numPr>
        <w:spacing w:before="0" w:after="0"/>
        <w:ind w:right="0"/>
        <w:rPr>
          <w:szCs w:val="24"/>
        </w:rPr>
      </w:pPr>
      <w:r w:rsidRPr="00AD29C2">
        <w:rPr>
          <w:szCs w:val="24"/>
        </w:rPr>
        <w:t>Create procedures to document chain of custody when documents a</w:t>
      </w:r>
      <w:r>
        <w:rPr>
          <w:szCs w:val="24"/>
        </w:rPr>
        <w:t>re removed from the premises.</w:t>
      </w:r>
    </w:p>
    <w:p w14:paraId="3EFB501B" w14:textId="74B57AEA" w:rsidR="00AD29C2" w:rsidRDefault="00AD29C2" w:rsidP="00A31AE4">
      <w:pPr>
        <w:pStyle w:val="ListParagraph"/>
        <w:numPr>
          <w:ilvl w:val="0"/>
          <w:numId w:val="45"/>
        </w:numPr>
        <w:spacing w:before="0" w:after="0"/>
        <w:ind w:right="0"/>
        <w:rPr>
          <w:szCs w:val="24"/>
        </w:rPr>
      </w:pPr>
      <w:r w:rsidRPr="00AD29C2">
        <w:rPr>
          <w:szCs w:val="24"/>
        </w:rPr>
        <w:t>Whenever possible, ensure that staff computer operations are in an area with restricted access. In those situations, such as work sites where all the requirements of a secure area with restricted access cannot be maintained, the computer equipment and electronic storage media must receive the highest level of protection that is pr</w:t>
      </w:r>
      <w:r>
        <w:rPr>
          <w:szCs w:val="24"/>
        </w:rPr>
        <w:t>actical.</w:t>
      </w:r>
    </w:p>
    <w:p w14:paraId="5EB2FEE7" w14:textId="6704D20E" w:rsidR="00AD29C2" w:rsidRDefault="00AD29C2" w:rsidP="00A31AE4">
      <w:pPr>
        <w:pStyle w:val="ListParagraph"/>
        <w:numPr>
          <w:ilvl w:val="0"/>
          <w:numId w:val="45"/>
        </w:numPr>
        <w:spacing w:before="0" w:after="0"/>
        <w:ind w:right="0"/>
        <w:rPr>
          <w:szCs w:val="24"/>
        </w:rPr>
      </w:pPr>
      <w:r w:rsidRPr="00AD29C2">
        <w:rPr>
          <w:szCs w:val="24"/>
        </w:rPr>
        <w:t xml:space="preserve">Encrypt the entire laptop if this feature is available. If this feature is unavailable encrypt those files containing PII, so that PII will not be compromised if </w:t>
      </w:r>
      <w:r>
        <w:rPr>
          <w:szCs w:val="24"/>
        </w:rPr>
        <w:t>the laptop is lost or stolen.</w:t>
      </w:r>
    </w:p>
    <w:p w14:paraId="6E7537F8" w14:textId="434F9279" w:rsidR="00AD29C2" w:rsidRDefault="00AD29C2" w:rsidP="00A31AE4">
      <w:pPr>
        <w:pStyle w:val="ListParagraph"/>
        <w:numPr>
          <w:ilvl w:val="0"/>
          <w:numId w:val="45"/>
        </w:numPr>
        <w:spacing w:before="0" w:after="0"/>
        <w:ind w:right="0"/>
        <w:rPr>
          <w:szCs w:val="24"/>
        </w:rPr>
      </w:pPr>
      <w:r w:rsidRPr="00AD29C2">
        <w:rPr>
          <w:szCs w:val="24"/>
        </w:rPr>
        <w:t>Ensure that PII is disposed of using a legitimate and reputable document destruction vendor, preferably one that is National Association for Infor</w:t>
      </w:r>
      <w:r>
        <w:rPr>
          <w:szCs w:val="24"/>
        </w:rPr>
        <w:t>mation Destruction certified.</w:t>
      </w:r>
    </w:p>
    <w:p w14:paraId="372A1FDE" w14:textId="7A24BD0B" w:rsidR="00AD29C2" w:rsidRDefault="00AD29C2" w:rsidP="00A31AE4">
      <w:pPr>
        <w:pStyle w:val="ListParagraph"/>
        <w:numPr>
          <w:ilvl w:val="0"/>
          <w:numId w:val="45"/>
        </w:numPr>
        <w:spacing w:before="0" w:after="0"/>
        <w:ind w:right="0"/>
        <w:rPr>
          <w:szCs w:val="24"/>
        </w:rPr>
      </w:pPr>
      <w:r w:rsidRPr="00AD29C2">
        <w:rPr>
          <w:szCs w:val="24"/>
        </w:rPr>
        <w:t xml:space="preserve">When mailing PII, consider double boxed or double wrapping in such a way that if the outer package becomes damaged during transit, then the inner packaging will protect </w:t>
      </w:r>
      <w:r>
        <w:rPr>
          <w:szCs w:val="24"/>
        </w:rPr>
        <w:t>the contents from disclosure.</w:t>
      </w:r>
    </w:p>
    <w:p w14:paraId="4950648B" w14:textId="496B5F0C" w:rsidR="00AD29C2" w:rsidRDefault="00AD29C2" w:rsidP="00A31AE4">
      <w:pPr>
        <w:pStyle w:val="ListParagraph"/>
        <w:numPr>
          <w:ilvl w:val="0"/>
          <w:numId w:val="45"/>
        </w:numPr>
        <w:spacing w:before="0" w:after="0"/>
        <w:ind w:right="0"/>
        <w:rPr>
          <w:szCs w:val="24"/>
        </w:rPr>
      </w:pPr>
      <w:r w:rsidRPr="00AD29C2">
        <w:rPr>
          <w:szCs w:val="24"/>
        </w:rPr>
        <w:t>Take advantage of tracking options offered by these services to ensure rec</w:t>
      </w:r>
      <w:r>
        <w:rPr>
          <w:szCs w:val="24"/>
        </w:rPr>
        <w:t>eipt of the mailed materials.</w:t>
      </w:r>
    </w:p>
    <w:p w14:paraId="21C006FA" w14:textId="7C79020B" w:rsidR="00AD29C2" w:rsidRDefault="00AD29C2" w:rsidP="00A31AE4">
      <w:pPr>
        <w:pStyle w:val="ListParagraph"/>
        <w:numPr>
          <w:ilvl w:val="0"/>
          <w:numId w:val="45"/>
        </w:numPr>
        <w:spacing w:before="0" w:after="0"/>
        <w:ind w:right="0"/>
        <w:rPr>
          <w:szCs w:val="24"/>
        </w:rPr>
      </w:pPr>
      <w:r w:rsidRPr="00AD29C2">
        <w:rPr>
          <w:szCs w:val="24"/>
        </w:rPr>
        <w:t>Turn on the printing of the fax confirmation page to document the successful transmission of the fax. In the event of problems printing confirmation pages, print the fax transmission log to serve as a replacement for indiv</w:t>
      </w:r>
      <w:r>
        <w:rPr>
          <w:szCs w:val="24"/>
        </w:rPr>
        <w:t>idual fax confirmation pages.</w:t>
      </w:r>
    </w:p>
    <w:p w14:paraId="138128BE" w14:textId="4AD9D4A8" w:rsidR="00AD29C2" w:rsidRDefault="00AD29C2" w:rsidP="00A31AE4">
      <w:pPr>
        <w:pStyle w:val="ListParagraph"/>
        <w:numPr>
          <w:ilvl w:val="0"/>
          <w:numId w:val="45"/>
        </w:numPr>
        <w:spacing w:before="0" w:after="0"/>
        <w:ind w:right="0"/>
        <w:rPr>
          <w:szCs w:val="24"/>
        </w:rPr>
      </w:pPr>
      <w:r w:rsidRPr="00AD29C2">
        <w:rPr>
          <w:szCs w:val="24"/>
        </w:rPr>
        <w:t>Position the computer monitor so that it is minimally visible to individuals passing by. Use a privacy screen if PII is accessed regularly in an unsecured area where those without a need to know or members of the publi</w:t>
      </w:r>
      <w:r>
        <w:rPr>
          <w:szCs w:val="24"/>
        </w:rPr>
        <w:t>c can see the monitor screen.</w:t>
      </w:r>
    </w:p>
    <w:p w14:paraId="0BAEE656" w14:textId="6C47A490" w:rsidR="00AD29C2" w:rsidRDefault="00AD29C2" w:rsidP="00A31AE4">
      <w:pPr>
        <w:pStyle w:val="ListParagraph"/>
        <w:numPr>
          <w:ilvl w:val="0"/>
          <w:numId w:val="45"/>
        </w:numPr>
        <w:spacing w:before="0" w:after="0"/>
        <w:ind w:right="0"/>
        <w:rPr>
          <w:szCs w:val="24"/>
        </w:rPr>
      </w:pPr>
      <w:r w:rsidRPr="00AD29C2">
        <w:rPr>
          <w:szCs w:val="24"/>
        </w:rPr>
        <w:lastRenderedPageBreak/>
        <w:t>If PII needs to be stored on a shared network folder, create a limited access subfolder to store that data and provide access privileges only to those who have a ne</w:t>
      </w:r>
      <w:r>
        <w:rPr>
          <w:szCs w:val="24"/>
        </w:rPr>
        <w:t>ed to access the information.</w:t>
      </w:r>
    </w:p>
    <w:p w14:paraId="699BD405" w14:textId="0E79BB86" w:rsidR="00734183" w:rsidRPr="00AD29C2" w:rsidRDefault="00AD29C2" w:rsidP="00734183">
      <w:pPr>
        <w:pStyle w:val="ListParagraph"/>
        <w:numPr>
          <w:ilvl w:val="0"/>
          <w:numId w:val="45"/>
        </w:numPr>
        <w:spacing w:before="0" w:after="0"/>
        <w:ind w:right="0"/>
        <w:rPr>
          <w:szCs w:val="24"/>
        </w:rPr>
      </w:pPr>
      <w:r w:rsidRPr="00AD29C2">
        <w:rPr>
          <w:szCs w:val="24"/>
        </w:rPr>
        <w:t xml:space="preserve">Lock the computer </w:t>
      </w:r>
      <w:r>
        <w:rPr>
          <w:szCs w:val="24"/>
        </w:rPr>
        <w:t>when away from the duty station.</w:t>
      </w:r>
    </w:p>
    <w:p w14:paraId="7F8D2A49" w14:textId="77777777" w:rsidR="00734183" w:rsidRPr="00144441" w:rsidRDefault="00734183" w:rsidP="00734183">
      <w:pPr>
        <w:widowControl w:val="0"/>
        <w:autoSpaceDE w:val="0"/>
        <w:autoSpaceDN w:val="0"/>
        <w:adjustRightInd w:val="0"/>
        <w:spacing w:before="0" w:after="0"/>
        <w:ind w:left="720" w:right="1440"/>
      </w:pPr>
    </w:p>
    <w:p w14:paraId="0EA29364" w14:textId="77777777" w:rsidR="00601153" w:rsidRPr="00601153" w:rsidRDefault="00601153" w:rsidP="00144441">
      <w:pPr>
        <w:pStyle w:val="Heading5"/>
        <w:spacing w:before="0" w:after="0"/>
        <w:rPr>
          <w:b w:val="0"/>
          <w:i w:val="0"/>
          <w:sz w:val="36"/>
          <w:szCs w:val="36"/>
        </w:rPr>
      </w:pPr>
      <w:r w:rsidRPr="00601153">
        <w:rPr>
          <w:b w:val="0"/>
          <w:i w:val="0"/>
          <w:sz w:val="36"/>
          <w:szCs w:val="36"/>
        </w:rPr>
        <w:t>Questions</w:t>
      </w:r>
    </w:p>
    <w:p w14:paraId="6463719F" w14:textId="77777777" w:rsidR="00C64759" w:rsidRPr="00AD29C2" w:rsidRDefault="00C64759" w:rsidP="00C64759">
      <w:pPr>
        <w:spacing w:before="0" w:after="0"/>
        <w:ind w:right="0"/>
      </w:pPr>
      <w:r w:rsidRPr="00AD29C2">
        <w:t xml:space="preserve">Staff should first ask questions of their managers or supervisors. Direct questions to the Gulf Coast Consortium Lead Agency Staff through the </w:t>
      </w:r>
      <w:hyperlink r:id="rId17" w:history="1">
        <w:r w:rsidRPr="00183626">
          <w:rPr>
            <w:rStyle w:val="Hyperlink"/>
          </w:rPr>
          <w:t>Submit a question</w:t>
        </w:r>
      </w:hyperlink>
      <w:r w:rsidRPr="00183626">
        <w:t xml:space="preserve"> </w:t>
      </w:r>
      <w:r w:rsidRPr="00BA47D6">
        <w:t>link.</w:t>
      </w:r>
    </w:p>
    <w:p w14:paraId="364E3018" w14:textId="4BBB55D0" w:rsidR="00734183" w:rsidRPr="00ED0100" w:rsidRDefault="00734183" w:rsidP="00ED0100">
      <w:pPr>
        <w:spacing w:before="0" w:after="0"/>
        <w:ind w:right="0"/>
        <w:rPr>
          <w:rFonts w:eastAsia="Times New Roman"/>
          <w:color w:val="000000"/>
          <w:szCs w:val="24"/>
        </w:rPr>
      </w:pPr>
    </w:p>
    <w:p w14:paraId="6BAC9D9C" w14:textId="77777777" w:rsidR="00734183" w:rsidRPr="000D1A4F" w:rsidRDefault="00734183" w:rsidP="00AB49B2">
      <w:pPr>
        <w:spacing w:before="0" w:after="0"/>
        <w:ind w:right="0"/>
        <w:rPr>
          <w:szCs w:val="24"/>
        </w:rPr>
      </w:pPr>
    </w:p>
    <w:sectPr w:rsidR="00734183" w:rsidRPr="000D1A4F" w:rsidSect="006A43C1">
      <w:footerReference w:type="default" r:id="rId18"/>
      <w:footerReference w:type="first" r:id="rId19"/>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2156B" w14:textId="77777777" w:rsidR="00250427" w:rsidRDefault="00250427" w:rsidP="008C1E9C">
      <w:pPr>
        <w:spacing w:before="0" w:after="0"/>
      </w:pPr>
      <w:r>
        <w:separator/>
      </w:r>
    </w:p>
  </w:endnote>
  <w:endnote w:type="continuationSeparator" w:id="0">
    <w:p w14:paraId="6BEBBF66" w14:textId="77777777" w:rsidR="00250427" w:rsidRDefault="00250427"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8BF2" w14:textId="0EF78BA2" w:rsidR="00D464F2" w:rsidRDefault="00A525B2" w:rsidP="00A525B2">
    <w:pPr>
      <w:pStyle w:val="Footer"/>
      <w:jc w:val="right"/>
    </w:pPr>
    <w:r>
      <w:t>WS Handling and Protection of Personally Identifiable Information</w:t>
    </w:r>
    <w:r w:rsidR="00D464F2">
      <w:t xml:space="preserve">—Page </w:t>
    </w:r>
    <w:r w:rsidR="00D464F2">
      <w:fldChar w:fldCharType="begin"/>
    </w:r>
    <w:r w:rsidR="00D464F2">
      <w:instrText xml:space="preserve"> PAGE   \* MERGEFORMAT </w:instrText>
    </w:r>
    <w:r w:rsidR="00D464F2">
      <w:fldChar w:fldCharType="separate"/>
    </w:r>
    <w:r w:rsidR="00843267">
      <w:rPr>
        <w:noProof/>
      </w:rPr>
      <w:t>8</w:t>
    </w:r>
    <w:r w:rsidR="00D464F2">
      <w:rPr>
        <w:noProof/>
      </w:rPr>
      <w:fldChar w:fldCharType="end"/>
    </w:r>
  </w:p>
  <w:p w14:paraId="67518752" w14:textId="1C4FB46E" w:rsidR="00D464F2" w:rsidRDefault="00A525B2" w:rsidP="00D464F2">
    <w:pPr>
      <w:pStyle w:val="Footer"/>
      <w:jc w:val="right"/>
    </w:pPr>
    <w:r>
      <w:t>March</w:t>
    </w:r>
    <w:r w:rsidR="00731885">
      <w:t xml:space="preserve"> </w:t>
    </w:r>
    <w:r>
      <w:t>2</w:t>
    </w:r>
    <w:r w:rsidR="00731885">
      <w:t>3, 2018</w:t>
    </w:r>
  </w:p>
  <w:p w14:paraId="318A1D36" w14:textId="77777777" w:rsidR="00E41BAA" w:rsidRPr="00D464F2" w:rsidRDefault="00E41BAA" w:rsidP="00D4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DACB" w14:textId="4CBAA205" w:rsidR="00E41BAA" w:rsidRDefault="00A525B2" w:rsidP="00D02937">
    <w:pPr>
      <w:pStyle w:val="Footer"/>
      <w:jc w:val="right"/>
    </w:pPr>
    <w:r w:rsidRPr="00A525B2">
      <w:t xml:space="preserve">WS Handling and Protection of Personally Identifiable Information </w:t>
    </w:r>
    <w:r w:rsidR="00731885">
      <w:t>Identity</w:t>
    </w:r>
    <w:r w:rsidR="00A2455F">
      <w:t xml:space="preserve"> </w:t>
    </w:r>
    <w:r w:rsidR="00E41BAA">
      <w:t xml:space="preserve">—Page </w:t>
    </w:r>
    <w:r w:rsidR="00BE40FE">
      <w:fldChar w:fldCharType="begin"/>
    </w:r>
    <w:r w:rsidR="00BE40FE">
      <w:instrText xml:space="preserve"> PAGE   \* MERGEFORMAT </w:instrText>
    </w:r>
    <w:r w:rsidR="00BE40FE">
      <w:fldChar w:fldCharType="separate"/>
    </w:r>
    <w:r w:rsidR="00843267">
      <w:rPr>
        <w:noProof/>
      </w:rPr>
      <w:t>1</w:t>
    </w:r>
    <w:r w:rsidR="00BE40FE">
      <w:rPr>
        <w:noProof/>
      </w:rPr>
      <w:fldChar w:fldCharType="end"/>
    </w:r>
  </w:p>
  <w:p w14:paraId="171A5618" w14:textId="2EA95813" w:rsidR="0028453E" w:rsidRDefault="00A525B2" w:rsidP="0028453E">
    <w:pPr>
      <w:pStyle w:val="Footer"/>
      <w:jc w:val="right"/>
    </w:pPr>
    <w:r>
      <w:t>March</w:t>
    </w:r>
    <w:r w:rsidR="00731885">
      <w:t xml:space="preserve"> </w:t>
    </w:r>
    <w:r>
      <w:t>2</w:t>
    </w:r>
    <w:r w:rsidR="00731885">
      <w:t>3, 2018</w:t>
    </w:r>
  </w:p>
  <w:p w14:paraId="6865A0F8" w14:textId="77777777" w:rsidR="00E41BAA" w:rsidRDefault="00E4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B487D" w14:textId="77777777" w:rsidR="00250427" w:rsidRDefault="00250427" w:rsidP="008C1E9C">
      <w:pPr>
        <w:spacing w:before="0" w:after="0"/>
      </w:pPr>
      <w:r>
        <w:separator/>
      </w:r>
    </w:p>
  </w:footnote>
  <w:footnote w:type="continuationSeparator" w:id="0">
    <w:p w14:paraId="5151163F" w14:textId="77777777" w:rsidR="00250427" w:rsidRDefault="00250427" w:rsidP="008C1E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A58"/>
    <w:multiLevelType w:val="hybridMultilevel"/>
    <w:tmpl w:val="3A36B51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1201F"/>
    <w:multiLevelType w:val="hybridMultilevel"/>
    <w:tmpl w:val="E200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6908"/>
    <w:multiLevelType w:val="hybridMultilevel"/>
    <w:tmpl w:val="6C7E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00F08"/>
    <w:multiLevelType w:val="hybridMultilevel"/>
    <w:tmpl w:val="CFB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C2EB6"/>
    <w:multiLevelType w:val="hybridMultilevel"/>
    <w:tmpl w:val="9DC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56159"/>
    <w:multiLevelType w:val="multilevel"/>
    <w:tmpl w:val="BC98BF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6" w15:restartNumberingAfterBreak="0">
    <w:nsid w:val="1B5C402A"/>
    <w:multiLevelType w:val="hybridMultilevel"/>
    <w:tmpl w:val="7E44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703"/>
    <w:multiLevelType w:val="multilevel"/>
    <w:tmpl w:val="4CB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6181B"/>
    <w:multiLevelType w:val="hybridMultilevel"/>
    <w:tmpl w:val="0348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47E06"/>
    <w:multiLevelType w:val="hybridMultilevel"/>
    <w:tmpl w:val="8452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200278"/>
    <w:multiLevelType w:val="multilevel"/>
    <w:tmpl w:val="A9B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E5476"/>
    <w:multiLevelType w:val="hybridMultilevel"/>
    <w:tmpl w:val="EE24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36C29"/>
    <w:multiLevelType w:val="hybridMultilevel"/>
    <w:tmpl w:val="478E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D68ED"/>
    <w:multiLevelType w:val="multilevel"/>
    <w:tmpl w:val="0E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C1A36"/>
    <w:multiLevelType w:val="hybridMultilevel"/>
    <w:tmpl w:val="68E4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C1E39"/>
    <w:multiLevelType w:val="hybridMultilevel"/>
    <w:tmpl w:val="2ED4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60A8B"/>
    <w:multiLevelType w:val="multilevel"/>
    <w:tmpl w:val="383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2" w15:restartNumberingAfterBreak="0">
    <w:nsid w:val="4538349D"/>
    <w:multiLevelType w:val="hybridMultilevel"/>
    <w:tmpl w:val="3436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C5E70"/>
    <w:multiLevelType w:val="hybridMultilevel"/>
    <w:tmpl w:val="5218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0753D"/>
    <w:multiLevelType w:val="hybridMultilevel"/>
    <w:tmpl w:val="CBBEDA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529E3A99"/>
    <w:multiLevelType w:val="multilevel"/>
    <w:tmpl w:val="707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6A7C70"/>
    <w:multiLevelType w:val="hybridMultilevel"/>
    <w:tmpl w:val="C6D8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864A21"/>
    <w:multiLevelType w:val="hybridMultilevel"/>
    <w:tmpl w:val="23D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F44CB"/>
    <w:multiLevelType w:val="multilevel"/>
    <w:tmpl w:val="A2AC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853AC4"/>
    <w:multiLevelType w:val="hybridMultilevel"/>
    <w:tmpl w:val="3F5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43BBA"/>
    <w:multiLevelType w:val="hybridMultilevel"/>
    <w:tmpl w:val="2136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0143B"/>
    <w:multiLevelType w:val="hybridMultilevel"/>
    <w:tmpl w:val="49D27A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67BF0"/>
    <w:multiLevelType w:val="hybridMultilevel"/>
    <w:tmpl w:val="0DCC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04799"/>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36" w15:restartNumberingAfterBreak="0">
    <w:nsid w:val="62314948"/>
    <w:multiLevelType w:val="multilevel"/>
    <w:tmpl w:val="0FE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E4C86"/>
    <w:multiLevelType w:val="hybridMultilevel"/>
    <w:tmpl w:val="F21A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D70ED7"/>
    <w:multiLevelType w:val="multilevel"/>
    <w:tmpl w:val="002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C192A"/>
    <w:multiLevelType w:val="hybridMultilevel"/>
    <w:tmpl w:val="1E424D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1" w15:restartNumberingAfterBreak="0">
    <w:nsid w:val="72A03262"/>
    <w:multiLevelType w:val="multilevel"/>
    <w:tmpl w:val="5092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7C02B5"/>
    <w:multiLevelType w:val="hybridMultilevel"/>
    <w:tmpl w:val="1E24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B588D"/>
    <w:multiLevelType w:val="hybridMultilevel"/>
    <w:tmpl w:val="CF54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972DC"/>
    <w:multiLevelType w:val="multilevel"/>
    <w:tmpl w:val="5D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8"/>
  </w:num>
  <w:num w:numId="3">
    <w:abstractNumId w:val="7"/>
  </w:num>
  <w:num w:numId="4">
    <w:abstractNumId w:val="35"/>
  </w:num>
  <w:num w:numId="5">
    <w:abstractNumId w:val="11"/>
  </w:num>
  <w:num w:numId="6">
    <w:abstractNumId w:val="25"/>
  </w:num>
  <w:num w:numId="7">
    <w:abstractNumId w:val="39"/>
  </w:num>
  <w:num w:numId="8">
    <w:abstractNumId w:val="9"/>
  </w:num>
  <w:num w:numId="9">
    <w:abstractNumId w:val="24"/>
  </w:num>
  <w:num w:numId="10">
    <w:abstractNumId w:val="40"/>
  </w:num>
  <w:num w:numId="11">
    <w:abstractNumId w:val="3"/>
  </w:num>
  <w:num w:numId="12">
    <w:abstractNumId w:val="26"/>
  </w:num>
  <w:num w:numId="13">
    <w:abstractNumId w:val="5"/>
  </w:num>
  <w:num w:numId="14">
    <w:abstractNumId w:val="30"/>
  </w:num>
  <w:num w:numId="15">
    <w:abstractNumId w:val="41"/>
  </w:num>
  <w:num w:numId="16">
    <w:abstractNumId w:val="13"/>
  </w:num>
  <w:num w:numId="17">
    <w:abstractNumId w:val="27"/>
  </w:num>
  <w:num w:numId="18">
    <w:abstractNumId w:val="8"/>
  </w:num>
  <w:num w:numId="19">
    <w:abstractNumId w:val="16"/>
  </w:num>
  <w:num w:numId="20">
    <w:abstractNumId w:val="38"/>
  </w:num>
  <w:num w:numId="21">
    <w:abstractNumId w:val="20"/>
  </w:num>
  <w:num w:numId="22">
    <w:abstractNumId w:val="44"/>
  </w:num>
  <w:num w:numId="23">
    <w:abstractNumId w:val="36"/>
  </w:num>
  <w:num w:numId="24">
    <w:abstractNumId w:val="2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3"/>
  </w:num>
  <w:num w:numId="28">
    <w:abstractNumId w:val="37"/>
  </w:num>
  <w:num w:numId="29">
    <w:abstractNumId w:val="34"/>
  </w:num>
  <w:num w:numId="30">
    <w:abstractNumId w:val="42"/>
  </w:num>
  <w:num w:numId="31">
    <w:abstractNumId w:val="2"/>
  </w:num>
  <w:num w:numId="32">
    <w:abstractNumId w:val="10"/>
  </w:num>
  <w:num w:numId="33">
    <w:abstractNumId w:val="1"/>
  </w:num>
  <w:num w:numId="34">
    <w:abstractNumId w:val="6"/>
  </w:num>
  <w:num w:numId="35">
    <w:abstractNumId w:val="0"/>
  </w:num>
  <w:num w:numId="36">
    <w:abstractNumId w:val="28"/>
  </w:num>
  <w:num w:numId="37">
    <w:abstractNumId w:val="19"/>
  </w:num>
  <w:num w:numId="38">
    <w:abstractNumId w:val="15"/>
  </w:num>
  <w:num w:numId="39">
    <w:abstractNumId w:val="31"/>
  </w:num>
  <w:num w:numId="40">
    <w:abstractNumId w:val="23"/>
  </w:num>
  <w:num w:numId="41">
    <w:abstractNumId w:val="22"/>
  </w:num>
  <w:num w:numId="42">
    <w:abstractNumId w:val="32"/>
  </w:num>
  <w:num w:numId="43">
    <w:abstractNumId w:val="33"/>
  </w:num>
  <w:num w:numId="44">
    <w:abstractNumId w:val="4"/>
  </w:num>
  <w:num w:numId="4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4C0B"/>
    <w:rsid w:val="00017ABD"/>
    <w:rsid w:val="000214B3"/>
    <w:rsid w:val="000345F7"/>
    <w:rsid w:val="00040231"/>
    <w:rsid w:val="0004213E"/>
    <w:rsid w:val="00044F5F"/>
    <w:rsid w:val="000479D5"/>
    <w:rsid w:val="00052C13"/>
    <w:rsid w:val="000555B4"/>
    <w:rsid w:val="00055D7E"/>
    <w:rsid w:val="00055DCC"/>
    <w:rsid w:val="0006346F"/>
    <w:rsid w:val="00066B32"/>
    <w:rsid w:val="00066B94"/>
    <w:rsid w:val="0007212C"/>
    <w:rsid w:val="00084CC9"/>
    <w:rsid w:val="0008506C"/>
    <w:rsid w:val="00087BB8"/>
    <w:rsid w:val="00091183"/>
    <w:rsid w:val="000A043B"/>
    <w:rsid w:val="000A173D"/>
    <w:rsid w:val="000A1A11"/>
    <w:rsid w:val="000A2DD3"/>
    <w:rsid w:val="000A3D26"/>
    <w:rsid w:val="000B1C40"/>
    <w:rsid w:val="000B3E56"/>
    <w:rsid w:val="000C52CE"/>
    <w:rsid w:val="000C58B2"/>
    <w:rsid w:val="000C7B31"/>
    <w:rsid w:val="000D1A4F"/>
    <w:rsid w:val="000D268A"/>
    <w:rsid w:val="000E24D3"/>
    <w:rsid w:val="000F0E07"/>
    <w:rsid w:val="000F1578"/>
    <w:rsid w:val="000F4CD0"/>
    <w:rsid w:val="0010072B"/>
    <w:rsid w:val="001022DA"/>
    <w:rsid w:val="0010448C"/>
    <w:rsid w:val="00113EAA"/>
    <w:rsid w:val="001142B0"/>
    <w:rsid w:val="001206CF"/>
    <w:rsid w:val="0012326F"/>
    <w:rsid w:val="00123746"/>
    <w:rsid w:val="001278FD"/>
    <w:rsid w:val="001307B3"/>
    <w:rsid w:val="00131D20"/>
    <w:rsid w:val="001352F9"/>
    <w:rsid w:val="00135903"/>
    <w:rsid w:val="00144441"/>
    <w:rsid w:val="00151C3C"/>
    <w:rsid w:val="001532C9"/>
    <w:rsid w:val="001625B5"/>
    <w:rsid w:val="0016790E"/>
    <w:rsid w:val="001746FD"/>
    <w:rsid w:val="0017506F"/>
    <w:rsid w:val="00175489"/>
    <w:rsid w:val="00176E87"/>
    <w:rsid w:val="0017702C"/>
    <w:rsid w:val="001823FB"/>
    <w:rsid w:val="00182DA8"/>
    <w:rsid w:val="00184DDE"/>
    <w:rsid w:val="00185739"/>
    <w:rsid w:val="00191B69"/>
    <w:rsid w:val="00193CD8"/>
    <w:rsid w:val="00194717"/>
    <w:rsid w:val="001963BF"/>
    <w:rsid w:val="001B0648"/>
    <w:rsid w:val="001B29B8"/>
    <w:rsid w:val="001D389A"/>
    <w:rsid w:val="001D7726"/>
    <w:rsid w:val="001E5C35"/>
    <w:rsid w:val="001E6D47"/>
    <w:rsid w:val="001F0B63"/>
    <w:rsid w:val="001F13C9"/>
    <w:rsid w:val="001F212A"/>
    <w:rsid w:val="001F2E61"/>
    <w:rsid w:val="001F7E06"/>
    <w:rsid w:val="001F7FF2"/>
    <w:rsid w:val="00200BED"/>
    <w:rsid w:val="002025A6"/>
    <w:rsid w:val="00205288"/>
    <w:rsid w:val="002077C2"/>
    <w:rsid w:val="00207FBA"/>
    <w:rsid w:val="0021019D"/>
    <w:rsid w:val="00221CFF"/>
    <w:rsid w:val="00224237"/>
    <w:rsid w:val="00225344"/>
    <w:rsid w:val="002260AB"/>
    <w:rsid w:val="002353F6"/>
    <w:rsid w:val="00237C60"/>
    <w:rsid w:val="00241BE6"/>
    <w:rsid w:val="002442DC"/>
    <w:rsid w:val="00244865"/>
    <w:rsid w:val="00244BBC"/>
    <w:rsid w:val="00250427"/>
    <w:rsid w:val="00256FA6"/>
    <w:rsid w:val="00261D1A"/>
    <w:rsid w:val="00263085"/>
    <w:rsid w:val="0026752F"/>
    <w:rsid w:val="00270260"/>
    <w:rsid w:val="00271E62"/>
    <w:rsid w:val="002722A9"/>
    <w:rsid w:val="00274C8B"/>
    <w:rsid w:val="0028453E"/>
    <w:rsid w:val="00284BAC"/>
    <w:rsid w:val="00285DA6"/>
    <w:rsid w:val="00290A30"/>
    <w:rsid w:val="00290BBF"/>
    <w:rsid w:val="002967CE"/>
    <w:rsid w:val="002A027C"/>
    <w:rsid w:val="002A24A6"/>
    <w:rsid w:val="002A2BC6"/>
    <w:rsid w:val="002A50A5"/>
    <w:rsid w:val="002A5E79"/>
    <w:rsid w:val="002A6CFB"/>
    <w:rsid w:val="002B3084"/>
    <w:rsid w:val="002B3DEB"/>
    <w:rsid w:val="002B4A90"/>
    <w:rsid w:val="002B56AC"/>
    <w:rsid w:val="002B6E23"/>
    <w:rsid w:val="002C0DBF"/>
    <w:rsid w:val="002C27F9"/>
    <w:rsid w:val="002C370D"/>
    <w:rsid w:val="002C435D"/>
    <w:rsid w:val="002C4750"/>
    <w:rsid w:val="002D1508"/>
    <w:rsid w:val="002D5B77"/>
    <w:rsid w:val="002D5B8C"/>
    <w:rsid w:val="002D6574"/>
    <w:rsid w:val="002E05C3"/>
    <w:rsid w:val="002E0D4F"/>
    <w:rsid w:val="002E186C"/>
    <w:rsid w:val="002F318B"/>
    <w:rsid w:val="00300971"/>
    <w:rsid w:val="003010BD"/>
    <w:rsid w:val="00301711"/>
    <w:rsid w:val="003039D5"/>
    <w:rsid w:val="00304BEA"/>
    <w:rsid w:val="003106B8"/>
    <w:rsid w:val="00310FA1"/>
    <w:rsid w:val="003135C9"/>
    <w:rsid w:val="00314DE4"/>
    <w:rsid w:val="00320994"/>
    <w:rsid w:val="00351396"/>
    <w:rsid w:val="003560F1"/>
    <w:rsid w:val="00357E1A"/>
    <w:rsid w:val="00362A33"/>
    <w:rsid w:val="00366AAB"/>
    <w:rsid w:val="00367CB7"/>
    <w:rsid w:val="00370A1F"/>
    <w:rsid w:val="00373500"/>
    <w:rsid w:val="003814D7"/>
    <w:rsid w:val="0038476A"/>
    <w:rsid w:val="0038621A"/>
    <w:rsid w:val="00391B7F"/>
    <w:rsid w:val="00397BB2"/>
    <w:rsid w:val="003A0989"/>
    <w:rsid w:val="003A2AB3"/>
    <w:rsid w:val="003A3FEF"/>
    <w:rsid w:val="003A4A70"/>
    <w:rsid w:val="003A6B92"/>
    <w:rsid w:val="003A6E27"/>
    <w:rsid w:val="003B28AF"/>
    <w:rsid w:val="003B33F9"/>
    <w:rsid w:val="003B593A"/>
    <w:rsid w:val="003B5CA0"/>
    <w:rsid w:val="003B749F"/>
    <w:rsid w:val="003C0D3B"/>
    <w:rsid w:val="003C56B0"/>
    <w:rsid w:val="003D222D"/>
    <w:rsid w:val="003D7123"/>
    <w:rsid w:val="003E0944"/>
    <w:rsid w:val="003E3380"/>
    <w:rsid w:val="003E7C42"/>
    <w:rsid w:val="003F0E00"/>
    <w:rsid w:val="003F51B9"/>
    <w:rsid w:val="00400524"/>
    <w:rsid w:val="0040137D"/>
    <w:rsid w:val="00401A71"/>
    <w:rsid w:val="004072B3"/>
    <w:rsid w:val="00410C25"/>
    <w:rsid w:val="004119E4"/>
    <w:rsid w:val="004137F3"/>
    <w:rsid w:val="004149D7"/>
    <w:rsid w:val="00424BD9"/>
    <w:rsid w:val="00427B75"/>
    <w:rsid w:val="004373C1"/>
    <w:rsid w:val="004510F9"/>
    <w:rsid w:val="0045311C"/>
    <w:rsid w:val="00456DF2"/>
    <w:rsid w:val="004579E3"/>
    <w:rsid w:val="00457F8F"/>
    <w:rsid w:val="00463693"/>
    <w:rsid w:val="00463834"/>
    <w:rsid w:val="00465B1C"/>
    <w:rsid w:val="00485EB9"/>
    <w:rsid w:val="00486440"/>
    <w:rsid w:val="004875A7"/>
    <w:rsid w:val="00491EE0"/>
    <w:rsid w:val="004952FA"/>
    <w:rsid w:val="0049772F"/>
    <w:rsid w:val="004A1E83"/>
    <w:rsid w:val="004A3258"/>
    <w:rsid w:val="004A79B3"/>
    <w:rsid w:val="004B085E"/>
    <w:rsid w:val="004B09E5"/>
    <w:rsid w:val="004B3CBE"/>
    <w:rsid w:val="004B6A9D"/>
    <w:rsid w:val="004B7322"/>
    <w:rsid w:val="004B76A5"/>
    <w:rsid w:val="004B78DB"/>
    <w:rsid w:val="004C3907"/>
    <w:rsid w:val="004C3F6A"/>
    <w:rsid w:val="004C7845"/>
    <w:rsid w:val="004F0193"/>
    <w:rsid w:val="004F27C1"/>
    <w:rsid w:val="004F5AFE"/>
    <w:rsid w:val="00503F22"/>
    <w:rsid w:val="005072F0"/>
    <w:rsid w:val="005256F0"/>
    <w:rsid w:val="005259E9"/>
    <w:rsid w:val="005272DB"/>
    <w:rsid w:val="00533418"/>
    <w:rsid w:val="00537812"/>
    <w:rsid w:val="005453E9"/>
    <w:rsid w:val="0054602B"/>
    <w:rsid w:val="00547F94"/>
    <w:rsid w:val="00560135"/>
    <w:rsid w:val="00560F38"/>
    <w:rsid w:val="00561B67"/>
    <w:rsid w:val="00565CE7"/>
    <w:rsid w:val="00566A84"/>
    <w:rsid w:val="00570903"/>
    <w:rsid w:val="00570941"/>
    <w:rsid w:val="0057396A"/>
    <w:rsid w:val="005742CE"/>
    <w:rsid w:val="005834D6"/>
    <w:rsid w:val="005845C6"/>
    <w:rsid w:val="00585043"/>
    <w:rsid w:val="00585C48"/>
    <w:rsid w:val="00586A07"/>
    <w:rsid w:val="005972CC"/>
    <w:rsid w:val="005A2D41"/>
    <w:rsid w:val="005A4FC6"/>
    <w:rsid w:val="005B0DFE"/>
    <w:rsid w:val="005B4E5B"/>
    <w:rsid w:val="005B6A65"/>
    <w:rsid w:val="005B6FEC"/>
    <w:rsid w:val="005C5339"/>
    <w:rsid w:val="005C667D"/>
    <w:rsid w:val="005C740F"/>
    <w:rsid w:val="005D0155"/>
    <w:rsid w:val="005D1E4F"/>
    <w:rsid w:val="005D34BD"/>
    <w:rsid w:val="005E4DF1"/>
    <w:rsid w:val="005E6C2B"/>
    <w:rsid w:val="00600C1A"/>
    <w:rsid w:val="00601153"/>
    <w:rsid w:val="00603A7E"/>
    <w:rsid w:val="00604A91"/>
    <w:rsid w:val="00605E0D"/>
    <w:rsid w:val="00613F82"/>
    <w:rsid w:val="00616E7C"/>
    <w:rsid w:val="00627767"/>
    <w:rsid w:val="0062781C"/>
    <w:rsid w:val="00627C30"/>
    <w:rsid w:val="006303F4"/>
    <w:rsid w:val="0063367E"/>
    <w:rsid w:val="00633850"/>
    <w:rsid w:val="00644E0C"/>
    <w:rsid w:val="0065034D"/>
    <w:rsid w:val="0065266C"/>
    <w:rsid w:val="00654617"/>
    <w:rsid w:val="00666BF9"/>
    <w:rsid w:val="00667394"/>
    <w:rsid w:val="00673683"/>
    <w:rsid w:val="00681654"/>
    <w:rsid w:val="006831B2"/>
    <w:rsid w:val="006854CB"/>
    <w:rsid w:val="00685749"/>
    <w:rsid w:val="0068636F"/>
    <w:rsid w:val="006930C0"/>
    <w:rsid w:val="006A2DD7"/>
    <w:rsid w:val="006A36C5"/>
    <w:rsid w:val="006A43C1"/>
    <w:rsid w:val="006B0924"/>
    <w:rsid w:val="006B3A5F"/>
    <w:rsid w:val="006B3B10"/>
    <w:rsid w:val="006C29C7"/>
    <w:rsid w:val="006D3896"/>
    <w:rsid w:val="006D4AB4"/>
    <w:rsid w:val="006D5374"/>
    <w:rsid w:val="006E5831"/>
    <w:rsid w:val="006F021A"/>
    <w:rsid w:val="006F0DC6"/>
    <w:rsid w:val="006F1BC7"/>
    <w:rsid w:val="006F6A07"/>
    <w:rsid w:val="00702D63"/>
    <w:rsid w:val="00703183"/>
    <w:rsid w:val="007121CB"/>
    <w:rsid w:val="007131CB"/>
    <w:rsid w:val="00716A31"/>
    <w:rsid w:val="007172B2"/>
    <w:rsid w:val="0072013C"/>
    <w:rsid w:val="00723016"/>
    <w:rsid w:val="007242C6"/>
    <w:rsid w:val="00724349"/>
    <w:rsid w:val="00725E43"/>
    <w:rsid w:val="0072718A"/>
    <w:rsid w:val="00731885"/>
    <w:rsid w:val="007319FB"/>
    <w:rsid w:val="00731EE1"/>
    <w:rsid w:val="007338E4"/>
    <w:rsid w:val="00734183"/>
    <w:rsid w:val="0073582C"/>
    <w:rsid w:val="00751516"/>
    <w:rsid w:val="00752BBE"/>
    <w:rsid w:val="00755137"/>
    <w:rsid w:val="0075638C"/>
    <w:rsid w:val="00763F6C"/>
    <w:rsid w:val="007771F5"/>
    <w:rsid w:val="00791063"/>
    <w:rsid w:val="00792500"/>
    <w:rsid w:val="007A210D"/>
    <w:rsid w:val="007A4124"/>
    <w:rsid w:val="007A44C6"/>
    <w:rsid w:val="007A6138"/>
    <w:rsid w:val="007A714A"/>
    <w:rsid w:val="007B069C"/>
    <w:rsid w:val="007B0A22"/>
    <w:rsid w:val="007B3AA9"/>
    <w:rsid w:val="007B4254"/>
    <w:rsid w:val="007B4B77"/>
    <w:rsid w:val="007B4DAA"/>
    <w:rsid w:val="007C36E6"/>
    <w:rsid w:val="007C42D1"/>
    <w:rsid w:val="007C58C3"/>
    <w:rsid w:val="007C5B14"/>
    <w:rsid w:val="007D47BC"/>
    <w:rsid w:val="007D497D"/>
    <w:rsid w:val="007D601B"/>
    <w:rsid w:val="007F1FC1"/>
    <w:rsid w:val="007F31EB"/>
    <w:rsid w:val="007F38CB"/>
    <w:rsid w:val="00802863"/>
    <w:rsid w:val="00813B03"/>
    <w:rsid w:val="00820ED7"/>
    <w:rsid w:val="008228EC"/>
    <w:rsid w:val="00823B79"/>
    <w:rsid w:val="00824A95"/>
    <w:rsid w:val="00827922"/>
    <w:rsid w:val="008319F1"/>
    <w:rsid w:val="00832C21"/>
    <w:rsid w:val="0083551F"/>
    <w:rsid w:val="00835B91"/>
    <w:rsid w:val="008408CA"/>
    <w:rsid w:val="008410A0"/>
    <w:rsid w:val="00843267"/>
    <w:rsid w:val="00852086"/>
    <w:rsid w:val="00854EE2"/>
    <w:rsid w:val="008556B5"/>
    <w:rsid w:val="00855D61"/>
    <w:rsid w:val="00861D1F"/>
    <w:rsid w:val="00863747"/>
    <w:rsid w:val="00864AC1"/>
    <w:rsid w:val="00866F98"/>
    <w:rsid w:val="00867746"/>
    <w:rsid w:val="008710D0"/>
    <w:rsid w:val="008724ED"/>
    <w:rsid w:val="00877F76"/>
    <w:rsid w:val="00894695"/>
    <w:rsid w:val="0089716C"/>
    <w:rsid w:val="008A1A92"/>
    <w:rsid w:val="008A2C60"/>
    <w:rsid w:val="008B0BF7"/>
    <w:rsid w:val="008B542A"/>
    <w:rsid w:val="008C1D31"/>
    <w:rsid w:val="008C1E9C"/>
    <w:rsid w:val="008C3C6B"/>
    <w:rsid w:val="008C780E"/>
    <w:rsid w:val="008E05B2"/>
    <w:rsid w:val="008E4803"/>
    <w:rsid w:val="008F02F9"/>
    <w:rsid w:val="008F1DC4"/>
    <w:rsid w:val="008F7FDE"/>
    <w:rsid w:val="00902F88"/>
    <w:rsid w:val="00911F94"/>
    <w:rsid w:val="00914923"/>
    <w:rsid w:val="0092139B"/>
    <w:rsid w:val="0092372E"/>
    <w:rsid w:val="00932F6E"/>
    <w:rsid w:val="00937AFD"/>
    <w:rsid w:val="00940538"/>
    <w:rsid w:val="00942C9E"/>
    <w:rsid w:val="00947C95"/>
    <w:rsid w:val="00952598"/>
    <w:rsid w:val="00953AA4"/>
    <w:rsid w:val="0096081B"/>
    <w:rsid w:val="00963C7B"/>
    <w:rsid w:val="00963C9B"/>
    <w:rsid w:val="009709F7"/>
    <w:rsid w:val="00971335"/>
    <w:rsid w:val="009719F5"/>
    <w:rsid w:val="00981E1D"/>
    <w:rsid w:val="0099329E"/>
    <w:rsid w:val="00996845"/>
    <w:rsid w:val="009B2F8E"/>
    <w:rsid w:val="009B7C91"/>
    <w:rsid w:val="009C1516"/>
    <w:rsid w:val="009C4F3D"/>
    <w:rsid w:val="009D2778"/>
    <w:rsid w:val="009D3912"/>
    <w:rsid w:val="009D7CA6"/>
    <w:rsid w:val="009E44FF"/>
    <w:rsid w:val="009F1CE4"/>
    <w:rsid w:val="009F6773"/>
    <w:rsid w:val="009F7EC5"/>
    <w:rsid w:val="00A23594"/>
    <w:rsid w:val="00A2455F"/>
    <w:rsid w:val="00A25EFF"/>
    <w:rsid w:val="00A31AE4"/>
    <w:rsid w:val="00A365B4"/>
    <w:rsid w:val="00A525B2"/>
    <w:rsid w:val="00A57FB2"/>
    <w:rsid w:val="00A61D4B"/>
    <w:rsid w:val="00A620FE"/>
    <w:rsid w:val="00A7708E"/>
    <w:rsid w:val="00A92A32"/>
    <w:rsid w:val="00AA3429"/>
    <w:rsid w:val="00AA3F59"/>
    <w:rsid w:val="00AB4167"/>
    <w:rsid w:val="00AB49B2"/>
    <w:rsid w:val="00AC1464"/>
    <w:rsid w:val="00AC1894"/>
    <w:rsid w:val="00AC5A3D"/>
    <w:rsid w:val="00AD259F"/>
    <w:rsid w:val="00AD29C2"/>
    <w:rsid w:val="00AD4636"/>
    <w:rsid w:val="00AD4FEE"/>
    <w:rsid w:val="00AD54A5"/>
    <w:rsid w:val="00AE48D5"/>
    <w:rsid w:val="00AE7064"/>
    <w:rsid w:val="00AF07AC"/>
    <w:rsid w:val="00AF4037"/>
    <w:rsid w:val="00AF60E6"/>
    <w:rsid w:val="00AF691D"/>
    <w:rsid w:val="00B0096A"/>
    <w:rsid w:val="00B00CD9"/>
    <w:rsid w:val="00B029EC"/>
    <w:rsid w:val="00B04F7C"/>
    <w:rsid w:val="00B152BC"/>
    <w:rsid w:val="00B17C2F"/>
    <w:rsid w:val="00B21783"/>
    <w:rsid w:val="00B25F2F"/>
    <w:rsid w:val="00B26756"/>
    <w:rsid w:val="00B31261"/>
    <w:rsid w:val="00B33788"/>
    <w:rsid w:val="00B33F02"/>
    <w:rsid w:val="00B35934"/>
    <w:rsid w:val="00B369CF"/>
    <w:rsid w:val="00B41334"/>
    <w:rsid w:val="00B460F3"/>
    <w:rsid w:val="00B515D9"/>
    <w:rsid w:val="00B5649A"/>
    <w:rsid w:val="00B6635A"/>
    <w:rsid w:val="00B6753A"/>
    <w:rsid w:val="00B74DAF"/>
    <w:rsid w:val="00B90575"/>
    <w:rsid w:val="00B91BB7"/>
    <w:rsid w:val="00B967D4"/>
    <w:rsid w:val="00B968BA"/>
    <w:rsid w:val="00BA0E01"/>
    <w:rsid w:val="00BA57AD"/>
    <w:rsid w:val="00BA61F8"/>
    <w:rsid w:val="00BB189C"/>
    <w:rsid w:val="00BB3E93"/>
    <w:rsid w:val="00BB6882"/>
    <w:rsid w:val="00BC171D"/>
    <w:rsid w:val="00BC6727"/>
    <w:rsid w:val="00BD4D84"/>
    <w:rsid w:val="00BE264D"/>
    <w:rsid w:val="00BE3E08"/>
    <w:rsid w:val="00BE40FE"/>
    <w:rsid w:val="00BE7598"/>
    <w:rsid w:val="00BF1B03"/>
    <w:rsid w:val="00BF3872"/>
    <w:rsid w:val="00BF5750"/>
    <w:rsid w:val="00C02332"/>
    <w:rsid w:val="00C02B02"/>
    <w:rsid w:val="00C1479E"/>
    <w:rsid w:val="00C17FCC"/>
    <w:rsid w:val="00C26024"/>
    <w:rsid w:val="00C348F1"/>
    <w:rsid w:val="00C352F8"/>
    <w:rsid w:val="00C37130"/>
    <w:rsid w:val="00C46D55"/>
    <w:rsid w:val="00C52590"/>
    <w:rsid w:val="00C536FD"/>
    <w:rsid w:val="00C55258"/>
    <w:rsid w:val="00C5568D"/>
    <w:rsid w:val="00C55F02"/>
    <w:rsid w:val="00C567EA"/>
    <w:rsid w:val="00C57B2F"/>
    <w:rsid w:val="00C63AA3"/>
    <w:rsid w:val="00C64759"/>
    <w:rsid w:val="00C731FA"/>
    <w:rsid w:val="00C754B2"/>
    <w:rsid w:val="00C87090"/>
    <w:rsid w:val="00C87BE5"/>
    <w:rsid w:val="00C914BB"/>
    <w:rsid w:val="00C91598"/>
    <w:rsid w:val="00C95B81"/>
    <w:rsid w:val="00C96327"/>
    <w:rsid w:val="00C9677C"/>
    <w:rsid w:val="00C97ABB"/>
    <w:rsid w:val="00CA4BA2"/>
    <w:rsid w:val="00CA7568"/>
    <w:rsid w:val="00CB3D80"/>
    <w:rsid w:val="00CB5B9D"/>
    <w:rsid w:val="00CC55B9"/>
    <w:rsid w:val="00CC78BF"/>
    <w:rsid w:val="00CC7BEF"/>
    <w:rsid w:val="00CD685E"/>
    <w:rsid w:val="00CD716A"/>
    <w:rsid w:val="00CE0DBE"/>
    <w:rsid w:val="00CE2204"/>
    <w:rsid w:val="00CE2AE4"/>
    <w:rsid w:val="00CE3152"/>
    <w:rsid w:val="00CE3C52"/>
    <w:rsid w:val="00CF073C"/>
    <w:rsid w:val="00CF2658"/>
    <w:rsid w:val="00CF5663"/>
    <w:rsid w:val="00CF7F91"/>
    <w:rsid w:val="00D02937"/>
    <w:rsid w:val="00D04FAB"/>
    <w:rsid w:val="00D14B34"/>
    <w:rsid w:val="00D15AA5"/>
    <w:rsid w:val="00D20E9C"/>
    <w:rsid w:val="00D2443B"/>
    <w:rsid w:val="00D301D0"/>
    <w:rsid w:val="00D302F9"/>
    <w:rsid w:val="00D30408"/>
    <w:rsid w:val="00D403EF"/>
    <w:rsid w:val="00D45642"/>
    <w:rsid w:val="00D464F2"/>
    <w:rsid w:val="00D5247F"/>
    <w:rsid w:val="00D53322"/>
    <w:rsid w:val="00D53A38"/>
    <w:rsid w:val="00D54F80"/>
    <w:rsid w:val="00D55A27"/>
    <w:rsid w:val="00D563B2"/>
    <w:rsid w:val="00D63474"/>
    <w:rsid w:val="00D64766"/>
    <w:rsid w:val="00D6636A"/>
    <w:rsid w:val="00D72C55"/>
    <w:rsid w:val="00D82A77"/>
    <w:rsid w:val="00D837E5"/>
    <w:rsid w:val="00DA2234"/>
    <w:rsid w:val="00DA44A9"/>
    <w:rsid w:val="00DA562C"/>
    <w:rsid w:val="00DA5CB7"/>
    <w:rsid w:val="00DB1005"/>
    <w:rsid w:val="00DC48E4"/>
    <w:rsid w:val="00DD789B"/>
    <w:rsid w:val="00DE21C7"/>
    <w:rsid w:val="00DE6423"/>
    <w:rsid w:val="00DE68BB"/>
    <w:rsid w:val="00DF1213"/>
    <w:rsid w:val="00DF2E00"/>
    <w:rsid w:val="00E045EF"/>
    <w:rsid w:val="00E05A03"/>
    <w:rsid w:val="00E129FE"/>
    <w:rsid w:val="00E34631"/>
    <w:rsid w:val="00E372E3"/>
    <w:rsid w:val="00E41BAA"/>
    <w:rsid w:val="00E46D0C"/>
    <w:rsid w:val="00E510DE"/>
    <w:rsid w:val="00E52DED"/>
    <w:rsid w:val="00E53051"/>
    <w:rsid w:val="00E61107"/>
    <w:rsid w:val="00E61179"/>
    <w:rsid w:val="00E6397C"/>
    <w:rsid w:val="00E648D5"/>
    <w:rsid w:val="00E707F0"/>
    <w:rsid w:val="00E77621"/>
    <w:rsid w:val="00E77C59"/>
    <w:rsid w:val="00E812D6"/>
    <w:rsid w:val="00E91B5D"/>
    <w:rsid w:val="00E97130"/>
    <w:rsid w:val="00EA42EE"/>
    <w:rsid w:val="00EB08B9"/>
    <w:rsid w:val="00EB2A61"/>
    <w:rsid w:val="00EC12FF"/>
    <w:rsid w:val="00EC3EAE"/>
    <w:rsid w:val="00ED0100"/>
    <w:rsid w:val="00ED1043"/>
    <w:rsid w:val="00ED2F0F"/>
    <w:rsid w:val="00ED6DB5"/>
    <w:rsid w:val="00EE15DD"/>
    <w:rsid w:val="00EE5FB8"/>
    <w:rsid w:val="00EE732B"/>
    <w:rsid w:val="00EF6701"/>
    <w:rsid w:val="00F0041D"/>
    <w:rsid w:val="00F065F9"/>
    <w:rsid w:val="00F167B4"/>
    <w:rsid w:val="00F2116F"/>
    <w:rsid w:val="00F211CC"/>
    <w:rsid w:val="00F23EAC"/>
    <w:rsid w:val="00F25EF7"/>
    <w:rsid w:val="00F274E9"/>
    <w:rsid w:val="00F305AD"/>
    <w:rsid w:val="00F32836"/>
    <w:rsid w:val="00F35317"/>
    <w:rsid w:val="00F73196"/>
    <w:rsid w:val="00F73A8F"/>
    <w:rsid w:val="00F81258"/>
    <w:rsid w:val="00F86029"/>
    <w:rsid w:val="00F916DB"/>
    <w:rsid w:val="00F937ED"/>
    <w:rsid w:val="00FA112A"/>
    <w:rsid w:val="00FA1AD1"/>
    <w:rsid w:val="00FA3BC2"/>
    <w:rsid w:val="00FB0473"/>
    <w:rsid w:val="00FB2382"/>
    <w:rsid w:val="00FB4287"/>
    <w:rsid w:val="00FC0EE3"/>
    <w:rsid w:val="00FD1164"/>
    <w:rsid w:val="00FD13B0"/>
    <w:rsid w:val="00FD22D4"/>
    <w:rsid w:val="00FD7273"/>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3A70"/>
  <w15:docId w15:val="{1F5B6398-4934-4949-BD18-44E3E11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spacing w:before="0" w:after="0"/>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 w:type="paragraph" w:styleId="Revision">
    <w:name w:val="Revision"/>
    <w:hidden/>
    <w:uiPriority w:val="99"/>
    <w:semiHidden/>
    <w:rsid w:val="00866F98"/>
    <w:rPr>
      <w:rFonts w:ascii="Times New Roman" w:hAnsi="Times New Roman"/>
      <w:sz w:val="24"/>
      <w:szCs w:val="22"/>
    </w:rPr>
  </w:style>
  <w:style w:type="character" w:styleId="Strong">
    <w:name w:val="Strong"/>
    <w:basedOn w:val="DefaultParagraphFont"/>
    <w:uiPriority w:val="22"/>
    <w:qFormat/>
    <w:rsid w:val="000C7B31"/>
    <w:rPr>
      <w:b/>
      <w:bCs/>
    </w:rPr>
  </w:style>
  <w:style w:type="character" w:styleId="Emphasis">
    <w:name w:val="Emphasis"/>
    <w:basedOn w:val="DefaultParagraphFont"/>
    <w:uiPriority w:val="20"/>
    <w:qFormat/>
    <w:rsid w:val="000C7B31"/>
    <w:rPr>
      <w:i/>
      <w:iCs/>
    </w:rPr>
  </w:style>
  <w:style w:type="character" w:customStyle="1" w:styleId="UnresolvedMention1">
    <w:name w:val="Unresolved Mention1"/>
    <w:basedOn w:val="DefaultParagraphFont"/>
    <w:uiPriority w:val="99"/>
    <w:semiHidden/>
    <w:unhideWhenUsed/>
    <w:rsid w:val="006A43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987319830">
      <w:bodyDiv w:val="1"/>
      <w:marLeft w:val="0"/>
      <w:marRight w:val="0"/>
      <w:marTop w:val="0"/>
      <w:marBottom w:val="0"/>
      <w:divBdr>
        <w:top w:val="none" w:sz="0" w:space="0" w:color="auto"/>
        <w:left w:val="none" w:sz="0" w:space="0" w:color="auto"/>
        <w:bottom w:val="none" w:sz="0" w:space="0" w:color="auto"/>
        <w:right w:val="none" w:sz="0" w:space="0" w:color="auto"/>
      </w:divBdr>
      <w:divsChild>
        <w:div w:id="270282987">
          <w:marLeft w:val="0"/>
          <w:marRight w:val="0"/>
          <w:marTop w:val="0"/>
          <w:marBottom w:val="0"/>
          <w:divBdr>
            <w:top w:val="none" w:sz="0" w:space="0" w:color="auto"/>
            <w:left w:val="none" w:sz="0" w:space="0" w:color="auto"/>
            <w:bottom w:val="none" w:sz="0" w:space="0" w:color="auto"/>
            <w:right w:val="none" w:sz="0" w:space="0" w:color="auto"/>
          </w:divBdr>
          <w:divsChild>
            <w:div w:id="34698032">
              <w:marLeft w:val="0"/>
              <w:marRight w:val="0"/>
              <w:marTop w:val="0"/>
              <w:marBottom w:val="0"/>
              <w:divBdr>
                <w:top w:val="none" w:sz="0" w:space="0" w:color="auto"/>
                <w:left w:val="none" w:sz="0" w:space="0" w:color="auto"/>
                <w:bottom w:val="none" w:sz="0" w:space="0" w:color="auto"/>
                <w:right w:val="none" w:sz="0" w:space="0" w:color="auto"/>
              </w:divBdr>
              <w:divsChild>
                <w:div w:id="941644780">
                  <w:marLeft w:val="0"/>
                  <w:marRight w:val="0"/>
                  <w:marTop w:val="0"/>
                  <w:marBottom w:val="0"/>
                  <w:divBdr>
                    <w:top w:val="none" w:sz="0" w:space="0" w:color="auto"/>
                    <w:left w:val="none" w:sz="0" w:space="0" w:color="auto"/>
                    <w:bottom w:val="none" w:sz="0" w:space="0" w:color="auto"/>
                    <w:right w:val="none" w:sz="0" w:space="0" w:color="auto"/>
                  </w:divBdr>
                  <w:divsChild>
                    <w:div w:id="2082746987">
                      <w:marLeft w:val="0"/>
                      <w:marRight w:val="0"/>
                      <w:marTop w:val="0"/>
                      <w:marBottom w:val="0"/>
                      <w:divBdr>
                        <w:top w:val="none" w:sz="0" w:space="0" w:color="auto"/>
                        <w:left w:val="none" w:sz="0" w:space="0" w:color="auto"/>
                        <w:bottom w:val="none" w:sz="0" w:space="0" w:color="auto"/>
                        <w:right w:val="none" w:sz="0" w:space="0" w:color="auto"/>
                      </w:divBdr>
                      <w:divsChild>
                        <w:div w:id="2972848">
                          <w:marLeft w:val="0"/>
                          <w:marRight w:val="0"/>
                          <w:marTop w:val="0"/>
                          <w:marBottom w:val="0"/>
                          <w:divBdr>
                            <w:top w:val="none" w:sz="0" w:space="0" w:color="auto"/>
                            <w:left w:val="none" w:sz="0" w:space="0" w:color="auto"/>
                            <w:bottom w:val="none" w:sz="0" w:space="0" w:color="auto"/>
                            <w:right w:val="none" w:sz="0" w:space="0" w:color="auto"/>
                          </w:divBdr>
                          <w:divsChild>
                            <w:div w:id="1202329008">
                              <w:marLeft w:val="0"/>
                              <w:marRight w:val="75"/>
                              <w:marTop w:val="0"/>
                              <w:marBottom w:val="0"/>
                              <w:divBdr>
                                <w:top w:val="none" w:sz="0" w:space="0" w:color="auto"/>
                                <w:left w:val="none" w:sz="0" w:space="0" w:color="auto"/>
                                <w:bottom w:val="none" w:sz="0" w:space="0" w:color="auto"/>
                                <w:right w:val="none" w:sz="0" w:space="0" w:color="auto"/>
                              </w:divBdr>
                              <w:divsChild>
                                <w:div w:id="1961642481">
                                  <w:marLeft w:val="0"/>
                                  <w:marRight w:val="0"/>
                                  <w:marTop w:val="0"/>
                                  <w:marBottom w:val="0"/>
                                  <w:divBdr>
                                    <w:top w:val="none" w:sz="0" w:space="0" w:color="auto"/>
                                    <w:left w:val="none" w:sz="0" w:space="0" w:color="auto"/>
                                    <w:bottom w:val="none" w:sz="0" w:space="0" w:color="auto"/>
                                    <w:right w:val="none" w:sz="0" w:space="0" w:color="auto"/>
                                  </w:divBdr>
                                  <w:divsChild>
                                    <w:div w:id="183330015">
                                      <w:marLeft w:val="150"/>
                                      <w:marRight w:val="150"/>
                                      <w:marTop w:val="0"/>
                                      <w:marBottom w:val="0"/>
                                      <w:divBdr>
                                        <w:top w:val="none" w:sz="0" w:space="0" w:color="auto"/>
                                        <w:left w:val="none" w:sz="0" w:space="0" w:color="auto"/>
                                        <w:bottom w:val="none" w:sz="0" w:space="0" w:color="auto"/>
                                        <w:right w:val="none" w:sz="0" w:space="0" w:color="auto"/>
                                      </w:divBdr>
                                      <w:divsChild>
                                        <w:div w:id="1571496542">
                                          <w:marLeft w:val="0"/>
                                          <w:marRight w:val="0"/>
                                          <w:marTop w:val="0"/>
                                          <w:marBottom w:val="0"/>
                                          <w:divBdr>
                                            <w:top w:val="none" w:sz="0" w:space="0" w:color="auto"/>
                                            <w:left w:val="none" w:sz="0" w:space="0" w:color="auto"/>
                                            <w:bottom w:val="none" w:sz="0" w:space="0" w:color="auto"/>
                                            <w:right w:val="none" w:sz="0" w:space="0" w:color="auto"/>
                                          </w:divBdr>
                                          <w:divsChild>
                                            <w:div w:id="372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344651">
      <w:bodyDiv w:val="1"/>
      <w:marLeft w:val="0"/>
      <w:marRight w:val="0"/>
      <w:marTop w:val="0"/>
      <w:marBottom w:val="0"/>
      <w:divBdr>
        <w:top w:val="none" w:sz="0" w:space="0" w:color="auto"/>
        <w:left w:val="none" w:sz="0" w:space="0" w:color="auto"/>
        <w:bottom w:val="none" w:sz="0" w:space="0" w:color="auto"/>
        <w:right w:val="none" w:sz="0" w:space="0" w:color="auto"/>
      </w:divBdr>
    </w:div>
    <w:div w:id="1260604013">
      <w:bodyDiv w:val="1"/>
      <w:marLeft w:val="0"/>
      <w:marRight w:val="0"/>
      <w:marTop w:val="0"/>
      <w:marBottom w:val="0"/>
      <w:divBdr>
        <w:top w:val="none" w:sz="0" w:space="0" w:color="auto"/>
        <w:left w:val="none" w:sz="0" w:space="0" w:color="auto"/>
        <w:bottom w:val="none" w:sz="0" w:space="0" w:color="auto"/>
        <w:right w:val="none" w:sz="0" w:space="0" w:color="auto"/>
      </w:divBdr>
      <w:divsChild>
        <w:div w:id="999112950">
          <w:marLeft w:val="0"/>
          <w:marRight w:val="0"/>
          <w:marTop w:val="0"/>
          <w:marBottom w:val="0"/>
          <w:divBdr>
            <w:top w:val="none" w:sz="0" w:space="0" w:color="auto"/>
            <w:left w:val="none" w:sz="0" w:space="0" w:color="auto"/>
            <w:bottom w:val="none" w:sz="0" w:space="0" w:color="auto"/>
            <w:right w:val="none" w:sz="0" w:space="0" w:color="auto"/>
          </w:divBdr>
          <w:divsChild>
            <w:div w:id="705713937">
              <w:marLeft w:val="0"/>
              <w:marRight w:val="0"/>
              <w:marTop w:val="0"/>
              <w:marBottom w:val="0"/>
              <w:divBdr>
                <w:top w:val="none" w:sz="0" w:space="0" w:color="auto"/>
                <w:left w:val="none" w:sz="0" w:space="0" w:color="auto"/>
                <w:bottom w:val="none" w:sz="0" w:space="0" w:color="auto"/>
                <w:right w:val="none" w:sz="0" w:space="0" w:color="auto"/>
              </w:divBdr>
              <w:divsChild>
                <w:div w:id="2138336385">
                  <w:marLeft w:val="593"/>
                  <w:marRight w:val="593"/>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2096897787">
                          <w:marLeft w:val="0"/>
                          <w:marRight w:val="0"/>
                          <w:marTop w:val="0"/>
                          <w:marBottom w:val="0"/>
                          <w:divBdr>
                            <w:top w:val="none" w:sz="0" w:space="0" w:color="auto"/>
                            <w:left w:val="none" w:sz="0" w:space="0" w:color="auto"/>
                            <w:bottom w:val="none" w:sz="0" w:space="0" w:color="auto"/>
                            <w:right w:val="none" w:sz="0" w:space="0" w:color="auto"/>
                          </w:divBdr>
                          <w:divsChild>
                            <w:div w:id="1224875440">
                              <w:marLeft w:val="0"/>
                              <w:marRight w:val="0"/>
                              <w:marTop w:val="0"/>
                              <w:marBottom w:val="0"/>
                              <w:divBdr>
                                <w:top w:val="none" w:sz="0" w:space="0" w:color="auto"/>
                                <w:left w:val="none" w:sz="0" w:space="0" w:color="auto"/>
                                <w:bottom w:val="none" w:sz="0" w:space="0" w:color="auto"/>
                                <w:right w:val="none" w:sz="0" w:space="0" w:color="auto"/>
                              </w:divBdr>
                              <w:divsChild>
                                <w:div w:id="799227436">
                                  <w:marLeft w:val="0"/>
                                  <w:marRight w:val="0"/>
                                  <w:marTop w:val="0"/>
                                  <w:marBottom w:val="0"/>
                                  <w:divBdr>
                                    <w:top w:val="none" w:sz="0" w:space="0" w:color="auto"/>
                                    <w:left w:val="none" w:sz="0" w:space="0" w:color="auto"/>
                                    <w:bottom w:val="none" w:sz="0" w:space="0" w:color="auto"/>
                                    <w:right w:val="none" w:sz="0" w:space="0" w:color="auto"/>
                                  </w:divBdr>
                                  <w:divsChild>
                                    <w:div w:id="1766001369">
                                      <w:marLeft w:val="0"/>
                                      <w:marRight w:val="0"/>
                                      <w:marTop w:val="0"/>
                                      <w:marBottom w:val="0"/>
                                      <w:divBdr>
                                        <w:top w:val="none" w:sz="0" w:space="0" w:color="auto"/>
                                        <w:left w:val="none" w:sz="0" w:space="0" w:color="auto"/>
                                        <w:bottom w:val="none" w:sz="0" w:space="0" w:color="auto"/>
                                        <w:right w:val="none" w:sz="0" w:space="0" w:color="auto"/>
                                      </w:divBdr>
                                      <w:divsChild>
                                        <w:div w:id="2115704943">
                                          <w:marLeft w:val="0"/>
                                          <w:marRight w:val="0"/>
                                          <w:marTop w:val="0"/>
                                          <w:marBottom w:val="0"/>
                                          <w:divBdr>
                                            <w:top w:val="none" w:sz="0" w:space="0" w:color="auto"/>
                                            <w:left w:val="none" w:sz="0" w:space="0" w:color="auto"/>
                                            <w:bottom w:val="none" w:sz="0" w:space="0" w:color="auto"/>
                                            <w:right w:val="none" w:sz="0" w:space="0" w:color="auto"/>
                                          </w:divBdr>
                                          <w:divsChild>
                                            <w:div w:id="329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 w:id="1750808589">
      <w:bodyDiv w:val="1"/>
      <w:marLeft w:val="0"/>
      <w:marRight w:val="0"/>
      <w:marTop w:val="0"/>
      <w:marBottom w:val="0"/>
      <w:divBdr>
        <w:top w:val="none" w:sz="0" w:space="0" w:color="auto"/>
        <w:left w:val="none" w:sz="0" w:space="0" w:color="auto"/>
        <w:bottom w:val="none" w:sz="0" w:space="0" w:color="auto"/>
        <w:right w:val="none" w:sz="0" w:space="0" w:color="auto"/>
      </w:divBdr>
      <w:divsChild>
        <w:div w:id="843322723">
          <w:marLeft w:val="0"/>
          <w:marRight w:val="0"/>
          <w:marTop w:val="0"/>
          <w:marBottom w:val="0"/>
          <w:divBdr>
            <w:top w:val="none" w:sz="0" w:space="0" w:color="auto"/>
            <w:left w:val="none" w:sz="0" w:space="0" w:color="auto"/>
            <w:bottom w:val="none" w:sz="0" w:space="0" w:color="auto"/>
            <w:right w:val="none" w:sz="0" w:space="0" w:color="auto"/>
          </w:divBdr>
        </w:div>
        <w:div w:id="64112573">
          <w:marLeft w:val="0"/>
          <w:marRight w:val="0"/>
          <w:marTop w:val="0"/>
          <w:marBottom w:val="0"/>
          <w:divBdr>
            <w:top w:val="none" w:sz="0" w:space="0" w:color="auto"/>
            <w:left w:val="none" w:sz="0" w:space="0" w:color="auto"/>
            <w:bottom w:val="none" w:sz="0" w:space="0" w:color="auto"/>
            <w:right w:val="none" w:sz="0" w:space="0" w:color="auto"/>
          </w:divBdr>
        </w:div>
        <w:div w:id="1149126782">
          <w:marLeft w:val="0"/>
          <w:marRight w:val="0"/>
          <w:marTop w:val="0"/>
          <w:marBottom w:val="0"/>
          <w:divBdr>
            <w:top w:val="none" w:sz="0" w:space="0" w:color="auto"/>
            <w:left w:val="none" w:sz="0" w:space="0" w:color="auto"/>
            <w:bottom w:val="none" w:sz="0" w:space="0" w:color="auto"/>
            <w:right w:val="none" w:sz="0" w:space="0" w:color="auto"/>
          </w:divBdr>
        </w:div>
      </w:divsChild>
    </w:div>
    <w:div w:id="2141997843">
      <w:bodyDiv w:val="1"/>
      <w:marLeft w:val="0"/>
      <w:marRight w:val="0"/>
      <w:marTop w:val="0"/>
      <w:marBottom w:val="0"/>
      <w:divBdr>
        <w:top w:val="none" w:sz="0" w:space="0" w:color="auto"/>
        <w:left w:val="none" w:sz="0" w:space="0" w:color="auto"/>
        <w:bottom w:val="none" w:sz="0" w:space="0" w:color="auto"/>
        <w:right w:val="none" w:sz="0" w:space="0" w:color="auto"/>
      </w:divBdr>
      <w:divsChild>
        <w:div w:id="606892218">
          <w:marLeft w:val="0"/>
          <w:marRight w:val="0"/>
          <w:marTop w:val="0"/>
          <w:marBottom w:val="0"/>
          <w:divBdr>
            <w:top w:val="none" w:sz="0" w:space="0" w:color="auto"/>
            <w:left w:val="none" w:sz="0" w:space="0" w:color="auto"/>
            <w:bottom w:val="none" w:sz="0" w:space="0" w:color="auto"/>
            <w:right w:val="none" w:sz="0" w:space="0" w:color="auto"/>
          </w:divBdr>
        </w:div>
        <w:div w:id="922645707">
          <w:marLeft w:val="0"/>
          <w:marRight w:val="0"/>
          <w:marTop w:val="0"/>
          <w:marBottom w:val="0"/>
          <w:divBdr>
            <w:top w:val="none" w:sz="0" w:space="0" w:color="auto"/>
            <w:left w:val="none" w:sz="0" w:space="0" w:color="auto"/>
            <w:bottom w:val="none" w:sz="0" w:space="0" w:color="auto"/>
            <w:right w:val="none" w:sz="0" w:space="0" w:color="auto"/>
          </w:divBdr>
        </w:div>
        <w:div w:id="83402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src.nist.gov/csrc/media/publications/fips/140/2/final/documents/fips140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6aeltechnicalassistance@esc6.net" TargetMode="External"/><Relationship Id="rId2" Type="http://schemas.openxmlformats.org/officeDocument/2006/relationships/customXml" Target="../customXml/item2.xml"/><Relationship Id="rId16" Type="http://schemas.openxmlformats.org/officeDocument/2006/relationships/hyperlink" Target="https://www.nist.gov/topics/information-technolo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src.nist.gov/csrc/media/publications/fips/140/2/final/documents/fips1402.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ist.gov/topics/information-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20-01</Issuance_x0020_Number>
    <Status xmlns="b7fda351-ac92-4a7a-9697-134735b92d36">Draft</Status>
    <_dlc_DocId xmlns="2e99dc07-e376-472a-bed0-c1893c0a0246">ZYW4KCRARF54-781983771-1062</_dlc_DocId>
    <_dlc_DocIdUrl xmlns="2e99dc07-e376-472a-bed0-c1893c0a0246">
      <Url>http://hs.hgac.net/wf/manuals/_layouts/15/DocIdRedir.aspx?ID=ZYW4KCRARF54-781983771-1062</Url>
      <Description>ZYW4KCRARF54-781983771-1062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E448-B138-4EE9-AC73-EC8B1A38C1C0}">
  <ds:schemaRefs>
    <ds:schemaRef ds:uri="http://schemas.microsoft.com/sharepoint/v3/contenttype/forms"/>
  </ds:schemaRefs>
</ds:datastoreItem>
</file>

<file path=customXml/itemProps2.xml><?xml version="1.0" encoding="utf-8"?>
<ds:datastoreItem xmlns:ds="http://schemas.openxmlformats.org/officeDocument/2006/customXml" ds:itemID="{74BC8BEA-AC24-4BCE-9CD8-8A166FF0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7DC2D-17E7-4EAC-8427-D05D2B0403AF}">
  <ds:schemaRefs>
    <ds:schemaRef ds:uri="http://schemas.microsoft.com/sharepoint/events"/>
  </ds:schemaRefs>
</ds:datastoreItem>
</file>

<file path=customXml/itemProps4.xml><?xml version="1.0" encoding="utf-8"?>
<ds:datastoreItem xmlns:ds="http://schemas.openxmlformats.org/officeDocument/2006/customXml" ds:itemID="{889561D8-1CE1-475E-8A90-2B9BE831E9D8}">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5.xml><?xml version="1.0" encoding="utf-8"?>
<ds:datastoreItem xmlns:ds="http://schemas.openxmlformats.org/officeDocument/2006/customXml" ds:itemID="{31FA3AA9-6C81-4277-8B8D-DE539C19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20-01 Federal Tax Credits and No-Cost Tax Filing Assistance</vt:lpstr>
    </vt:vector>
  </TitlesOfParts>
  <Company>Houston-Galveston Area Council</Company>
  <LinksUpToDate>false</LinksUpToDate>
  <CharactersWithSpaces>19267</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18-02-Handling and Protection of Personally Identifiable Information and Other Sensitive Information</dc:title>
  <dc:subject>15-02 Federal Tax Credits and No-Cost Tax Filing Assistance</dc:subject>
  <dc:creator>David Baggerly</dc:creator>
  <cp:keywords>18-02-Handling and Protection of Personally Identifiable Information and Other Sensitive Information</cp:keywords>
  <cp:lastModifiedBy>Nguyen, Dat</cp:lastModifiedBy>
  <cp:revision>6</cp:revision>
  <cp:lastPrinted>2014-12-19T19:08:00Z</cp:lastPrinted>
  <dcterms:created xsi:type="dcterms:W3CDTF">2020-06-25T16:08:00Z</dcterms:created>
  <dcterms:modified xsi:type="dcterms:W3CDTF">2020-09-03T10:15:00Z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3643f57c-8623-492a-805c-cced54e65e03</vt:lpwstr>
  </property>
</Properties>
</file>