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C3D76" w14:textId="515F67B4" w:rsidR="006438F8" w:rsidRDefault="006438F8" w:rsidP="006438F8">
      <w:pPr>
        <w:pStyle w:val="Header"/>
        <w:jc w:val="center"/>
      </w:pPr>
      <w:bookmarkStart w:id="0" w:name="_Hlk53145636"/>
      <w:bookmarkStart w:id="1" w:name="_Hlk53100119"/>
      <w:bookmarkStart w:id="2" w:name="_GoBack"/>
      <w:bookmarkEnd w:id="2"/>
    </w:p>
    <w:p w14:paraId="702EC8C8" w14:textId="1C258488" w:rsidR="006438F8" w:rsidRPr="001214AC" w:rsidRDefault="006438F8" w:rsidP="006438F8">
      <w:pPr>
        <w:pStyle w:val="Header"/>
        <w:spacing w:line="480" w:lineRule="auto"/>
        <w:jc w:val="center"/>
        <w:rPr>
          <w:b/>
          <w:szCs w:val="24"/>
        </w:rPr>
      </w:pPr>
    </w:p>
    <w:p w14:paraId="665A1D2F" w14:textId="0A083805" w:rsidR="001214AC" w:rsidRDefault="001214AC" w:rsidP="006438F8">
      <w:pPr>
        <w:pStyle w:val="Header"/>
        <w:spacing w:line="480" w:lineRule="auto"/>
        <w:jc w:val="center"/>
        <w:rPr>
          <w:b/>
          <w:szCs w:val="24"/>
        </w:rPr>
      </w:pPr>
    </w:p>
    <w:p w14:paraId="7859BAF4" w14:textId="25662A1D" w:rsidR="001214AC" w:rsidRDefault="001214AC" w:rsidP="006438F8">
      <w:pPr>
        <w:pStyle w:val="Header"/>
        <w:spacing w:line="480" w:lineRule="auto"/>
        <w:jc w:val="center"/>
        <w:rPr>
          <w:b/>
          <w:szCs w:val="24"/>
        </w:rPr>
      </w:pPr>
    </w:p>
    <w:p w14:paraId="5B6A5D98" w14:textId="1A957FDD" w:rsidR="001214AC" w:rsidRDefault="001214AC" w:rsidP="006438F8">
      <w:pPr>
        <w:pStyle w:val="Header"/>
        <w:spacing w:line="480" w:lineRule="auto"/>
        <w:jc w:val="center"/>
        <w:rPr>
          <w:b/>
          <w:szCs w:val="24"/>
        </w:rPr>
      </w:pPr>
    </w:p>
    <w:p w14:paraId="74570D7C" w14:textId="77777777" w:rsidR="001214AC" w:rsidRPr="001214AC" w:rsidRDefault="001214AC" w:rsidP="006438F8">
      <w:pPr>
        <w:pStyle w:val="Header"/>
        <w:spacing w:line="480" w:lineRule="auto"/>
        <w:jc w:val="center"/>
        <w:rPr>
          <w:b/>
          <w:szCs w:val="24"/>
        </w:rPr>
      </w:pPr>
    </w:p>
    <w:p w14:paraId="52AC79DA" w14:textId="0E79AFED" w:rsidR="00170A62" w:rsidRDefault="007D2BAB" w:rsidP="006438F8">
      <w:pPr>
        <w:pStyle w:val="Header"/>
        <w:spacing w:line="480" w:lineRule="auto"/>
        <w:jc w:val="center"/>
        <w:rPr>
          <w:b/>
          <w:sz w:val="44"/>
          <w:szCs w:val="44"/>
        </w:rPr>
      </w:pPr>
      <w:r>
        <w:rPr>
          <w:b/>
          <w:noProof/>
          <w:sz w:val="44"/>
          <w:szCs w:val="44"/>
        </w:rPr>
        <w:drawing>
          <wp:inline distT="0" distB="0" distL="0" distR="0" wp14:anchorId="6D5EDA61" wp14:editId="6AECBFC9">
            <wp:extent cx="3117850" cy="819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7850" cy="819150"/>
                    </a:xfrm>
                    <a:prstGeom prst="rect">
                      <a:avLst/>
                    </a:prstGeom>
                    <a:noFill/>
                    <a:ln>
                      <a:noFill/>
                    </a:ln>
                  </pic:spPr>
                </pic:pic>
              </a:graphicData>
            </a:graphic>
          </wp:inline>
        </w:drawing>
      </w:r>
    </w:p>
    <w:p w14:paraId="4DD99698" w14:textId="1FE4931B" w:rsidR="006438F8" w:rsidRDefault="007D36C5" w:rsidP="006438F8">
      <w:pPr>
        <w:pStyle w:val="Header"/>
        <w:spacing w:line="480" w:lineRule="auto"/>
        <w:jc w:val="center"/>
        <w:rPr>
          <w:b/>
          <w:sz w:val="44"/>
          <w:szCs w:val="44"/>
        </w:rPr>
      </w:pPr>
      <w:r w:rsidRPr="007D36C5">
        <w:rPr>
          <w:b/>
          <w:sz w:val="44"/>
          <w:szCs w:val="44"/>
        </w:rPr>
        <w:t>Vendor</w:t>
      </w:r>
      <w:r w:rsidR="0076099E">
        <w:rPr>
          <w:b/>
          <w:sz w:val="44"/>
          <w:szCs w:val="44"/>
        </w:rPr>
        <w:t xml:space="preserve"> Network</w:t>
      </w:r>
      <w:r w:rsidRPr="007D36C5">
        <w:rPr>
          <w:b/>
          <w:sz w:val="44"/>
          <w:szCs w:val="44"/>
        </w:rPr>
        <w:t xml:space="preserve"> </w:t>
      </w:r>
      <w:r w:rsidR="006438F8" w:rsidRPr="0008233C">
        <w:rPr>
          <w:b/>
          <w:sz w:val="44"/>
          <w:szCs w:val="44"/>
        </w:rPr>
        <w:t>Standards and Guidelines</w:t>
      </w:r>
    </w:p>
    <w:bookmarkEnd w:id="0"/>
    <w:p w14:paraId="132BBE11" w14:textId="77777777" w:rsidR="007D2BAB" w:rsidRDefault="00FE236A">
      <w:pPr>
        <w:rPr>
          <w:rFonts w:ascii="Georgia" w:hAnsi="Georgia"/>
          <w:sz w:val="36"/>
          <w:szCs w:val="36"/>
        </w:rPr>
      </w:pPr>
      <w:r>
        <w:rPr>
          <w:rFonts w:ascii="Georgia" w:hAnsi="Georgia"/>
          <w:sz w:val="36"/>
          <w:szCs w:val="36"/>
        </w:rPr>
        <w:br w:type="page"/>
      </w:r>
      <w:bookmarkStart w:id="3" w:name="_Hlk47346481"/>
    </w:p>
    <w:p w14:paraId="6B492C3B" w14:textId="2970820F" w:rsidR="006D2316" w:rsidRPr="001F1047" w:rsidRDefault="001F1047" w:rsidP="001F1047">
      <w:pPr>
        <w:spacing w:after="0" w:line="240" w:lineRule="auto"/>
        <w:rPr>
          <w:b/>
          <w:bCs/>
          <w:sz w:val="28"/>
          <w:szCs w:val="28"/>
        </w:rPr>
      </w:pPr>
      <w:r>
        <w:rPr>
          <w:b/>
          <w:bCs/>
          <w:sz w:val="28"/>
          <w:szCs w:val="28"/>
        </w:rPr>
        <w:lastRenderedPageBreak/>
        <w:t xml:space="preserve">I. </w:t>
      </w:r>
      <w:r w:rsidR="006D2316" w:rsidRPr="001F1047">
        <w:rPr>
          <w:b/>
          <w:bCs/>
          <w:sz w:val="28"/>
          <w:szCs w:val="28"/>
        </w:rPr>
        <w:t>Background</w:t>
      </w:r>
    </w:p>
    <w:p w14:paraId="68C4DCBA" w14:textId="2970820F" w:rsidR="00554609" w:rsidRPr="00554609" w:rsidRDefault="00554609" w:rsidP="000357F6">
      <w:pPr>
        <w:spacing w:after="0" w:line="240" w:lineRule="auto"/>
        <w:ind w:left="270"/>
        <w:contextualSpacing/>
      </w:pPr>
      <w:r w:rsidRPr="00554609">
        <w:t>Workforce Solutions helps employers meet their human resource needs and individuals build careers, so both can compete in the global economy.</w:t>
      </w:r>
    </w:p>
    <w:p w14:paraId="6354C69A" w14:textId="2970820F" w:rsidR="00554609" w:rsidRPr="00554609" w:rsidRDefault="00554609" w:rsidP="000357F6">
      <w:pPr>
        <w:spacing w:after="0" w:line="240" w:lineRule="auto"/>
        <w:ind w:left="270"/>
        <w:contextualSpacing/>
      </w:pPr>
    </w:p>
    <w:p w14:paraId="4653E586" w14:textId="77777777" w:rsidR="00554609" w:rsidRPr="00554609" w:rsidRDefault="00554609" w:rsidP="000357F6">
      <w:pPr>
        <w:spacing w:after="0" w:line="240" w:lineRule="auto"/>
        <w:ind w:left="270"/>
        <w:contextualSpacing/>
      </w:pPr>
      <w:r w:rsidRPr="00554609">
        <w:t>To ensure that our region has an educated workforce, Workforce Solutions offers scholarships to help an individual get the skills and credentials he or she needs to get a job, keep a job or get a better job.</w:t>
      </w:r>
    </w:p>
    <w:p w14:paraId="1B992EE2" w14:textId="77777777" w:rsidR="00554609" w:rsidRPr="00554609" w:rsidRDefault="00554609" w:rsidP="000357F6">
      <w:pPr>
        <w:spacing w:after="0" w:line="240" w:lineRule="auto"/>
        <w:ind w:left="270"/>
        <w:contextualSpacing/>
      </w:pPr>
    </w:p>
    <w:p w14:paraId="5EA8487A" w14:textId="77777777" w:rsidR="00554609" w:rsidRPr="00554609" w:rsidRDefault="00554609" w:rsidP="000357F6">
      <w:pPr>
        <w:spacing w:after="0" w:line="240" w:lineRule="auto"/>
        <w:ind w:left="270"/>
        <w:contextualSpacing/>
      </w:pPr>
      <w:r w:rsidRPr="00554609">
        <w:t xml:space="preserve">Customers determined eligible for our scholarship assistance choose from our network of approved vendors to obtain the training and/or support services they want and need. </w:t>
      </w:r>
    </w:p>
    <w:p w14:paraId="78F148E2" w14:textId="77777777" w:rsidR="00554609" w:rsidRPr="00554609" w:rsidRDefault="00554609" w:rsidP="000357F6">
      <w:pPr>
        <w:spacing w:after="0" w:line="240" w:lineRule="auto"/>
        <w:ind w:left="270"/>
        <w:contextualSpacing/>
      </w:pPr>
    </w:p>
    <w:p w14:paraId="5B85FAC3" w14:textId="2F6E2041" w:rsidR="00554609" w:rsidRPr="00554609" w:rsidRDefault="00554609" w:rsidP="000357F6">
      <w:pPr>
        <w:spacing w:after="0" w:line="240" w:lineRule="auto"/>
        <w:ind w:left="270"/>
        <w:contextualSpacing/>
      </w:pPr>
      <w:r w:rsidRPr="00554609">
        <w:t>These standards and guidelines describe the rules and process</w:t>
      </w:r>
      <w:r w:rsidR="00C94B6E">
        <w:t>es</w:t>
      </w:r>
      <w:r w:rsidRPr="00554609">
        <w:t xml:space="preserve"> we use to build and maintain the </w:t>
      </w:r>
      <w:r w:rsidRPr="00C94B6E">
        <w:t>Vendor Network</w:t>
      </w:r>
      <w:r w:rsidRPr="00554609">
        <w:t>.</w:t>
      </w:r>
    </w:p>
    <w:p w14:paraId="3DF20400" w14:textId="77777777" w:rsidR="00554609" w:rsidRPr="00554609" w:rsidRDefault="00554609" w:rsidP="000357F6">
      <w:pPr>
        <w:spacing w:after="0" w:line="240" w:lineRule="auto"/>
        <w:ind w:left="270"/>
        <w:contextualSpacing/>
      </w:pPr>
    </w:p>
    <w:p w14:paraId="089042D4" w14:textId="15E5D081" w:rsidR="00554609" w:rsidRPr="00554609" w:rsidRDefault="001F1047" w:rsidP="001F1047">
      <w:pPr>
        <w:pStyle w:val="Heading1"/>
        <w:numPr>
          <w:ilvl w:val="0"/>
          <w:numId w:val="0"/>
        </w:numPr>
      </w:pPr>
      <w:bookmarkStart w:id="4" w:name="_Toc76569435"/>
      <w:r>
        <w:t xml:space="preserve">II. </w:t>
      </w:r>
      <w:r w:rsidR="00554609" w:rsidRPr="00554609">
        <w:t>Vendor Types</w:t>
      </w:r>
      <w:bookmarkEnd w:id="4"/>
    </w:p>
    <w:p w14:paraId="216075CA" w14:textId="21963BB6" w:rsidR="00554609" w:rsidRPr="006D2316" w:rsidRDefault="00554609" w:rsidP="007A60EE">
      <w:pPr>
        <w:pStyle w:val="ListParagraph"/>
        <w:numPr>
          <w:ilvl w:val="0"/>
          <w:numId w:val="12"/>
        </w:numPr>
        <w:spacing w:after="0" w:line="240" w:lineRule="auto"/>
        <w:ind w:left="720"/>
        <w:outlineLvl w:val="1"/>
        <w:rPr>
          <w:b/>
        </w:rPr>
      </w:pPr>
      <w:bookmarkStart w:id="5" w:name="_Toc76569436"/>
      <w:r w:rsidRPr="006D2316">
        <w:rPr>
          <w:b/>
        </w:rPr>
        <w:t xml:space="preserve">Early Education and Childcare </w:t>
      </w:r>
      <w:hyperlink w:anchor="_Early_Education_and" w:history="1">
        <w:r w:rsidRPr="006D2316">
          <w:rPr>
            <w:b/>
            <w:color w:val="0000FF" w:themeColor="hyperlink"/>
            <w:u w:val="single"/>
          </w:rPr>
          <w:t>(Refer to Section III)</w:t>
        </w:r>
        <w:bookmarkEnd w:id="5"/>
      </w:hyperlink>
    </w:p>
    <w:p w14:paraId="0C9397C2" w14:textId="51C849B3" w:rsidR="00554609" w:rsidRDefault="00554609" w:rsidP="000357F6">
      <w:pPr>
        <w:spacing w:after="0" w:line="240" w:lineRule="auto"/>
        <w:ind w:left="720"/>
        <w:contextualSpacing/>
      </w:pPr>
      <w:r w:rsidRPr="00554609">
        <w:t xml:space="preserve">Early education and childcare vendors provide education and childcare to children so parents can maintain employment or train for employment. Childcare vendors are organized into two different categories: regulated vendors and listed (relative) vendors. </w:t>
      </w:r>
    </w:p>
    <w:p w14:paraId="0BC0438E" w14:textId="77777777" w:rsidR="00D40437" w:rsidRPr="00554609" w:rsidRDefault="00D40437" w:rsidP="000357F6">
      <w:pPr>
        <w:spacing w:after="0" w:line="240" w:lineRule="auto"/>
        <w:ind w:left="720"/>
        <w:contextualSpacing/>
      </w:pPr>
    </w:p>
    <w:p w14:paraId="1531AAFF" w14:textId="28B80C0C" w:rsidR="00554609" w:rsidRDefault="00554609" w:rsidP="007A60EE">
      <w:pPr>
        <w:pStyle w:val="ListParagraph"/>
        <w:numPr>
          <w:ilvl w:val="0"/>
          <w:numId w:val="17"/>
        </w:numPr>
        <w:spacing w:after="0" w:line="240" w:lineRule="auto"/>
        <w:ind w:left="1440"/>
        <w:outlineLvl w:val="2"/>
      </w:pPr>
      <w:bookmarkStart w:id="6" w:name="_Toc76569437"/>
      <w:r w:rsidRPr="00D40437">
        <w:rPr>
          <w:b/>
          <w:bCs/>
          <w:i/>
          <w:iCs/>
        </w:rPr>
        <w:t>Regulated Vendors</w:t>
      </w:r>
      <w:r w:rsidRPr="00554609">
        <w:t xml:space="preserve"> include licensed childcare centers, licensed childcare homes, and registered childcare homes.</w:t>
      </w:r>
      <w:bookmarkEnd w:id="6"/>
      <w:r w:rsidRPr="00554609">
        <w:t xml:space="preserve"> </w:t>
      </w:r>
    </w:p>
    <w:p w14:paraId="37B3020D" w14:textId="77777777" w:rsidR="00D40437" w:rsidRPr="00554609" w:rsidRDefault="00D40437" w:rsidP="000357F6">
      <w:pPr>
        <w:pStyle w:val="ListParagraph"/>
        <w:spacing w:after="0" w:line="240" w:lineRule="auto"/>
        <w:ind w:left="1440"/>
        <w:outlineLvl w:val="2"/>
      </w:pPr>
    </w:p>
    <w:p w14:paraId="2D79B0FC" w14:textId="659A0842" w:rsidR="00554609" w:rsidRPr="00D40437" w:rsidRDefault="00554609" w:rsidP="007A60EE">
      <w:pPr>
        <w:pStyle w:val="ListParagraph"/>
        <w:numPr>
          <w:ilvl w:val="0"/>
          <w:numId w:val="17"/>
        </w:numPr>
        <w:spacing w:after="0" w:line="240" w:lineRule="auto"/>
        <w:ind w:left="1440"/>
        <w:outlineLvl w:val="2"/>
        <w:rPr>
          <w:b/>
        </w:rPr>
      </w:pPr>
      <w:bookmarkStart w:id="7" w:name="_Toc76569438"/>
      <w:r w:rsidRPr="00D40437">
        <w:rPr>
          <w:b/>
          <w:bCs/>
          <w:i/>
          <w:iCs/>
        </w:rPr>
        <w:t>Listed (Relative) Vendors</w:t>
      </w:r>
      <w:r w:rsidRPr="00554609">
        <w:t xml:space="preserve"> include eligible relatives who undergo background checks and list with the Texas Department of Family and Protective Services (DFPS).</w:t>
      </w:r>
      <w:bookmarkEnd w:id="7"/>
      <w:r w:rsidRPr="00554609">
        <w:t xml:space="preserve"> </w:t>
      </w:r>
    </w:p>
    <w:p w14:paraId="30877DCD" w14:textId="77777777" w:rsidR="00554609" w:rsidRPr="00554609" w:rsidRDefault="00554609" w:rsidP="000357F6">
      <w:pPr>
        <w:spacing w:after="0" w:line="240" w:lineRule="auto"/>
        <w:ind w:left="720" w:hanging="360"/>
        <w:contextualSpacing/>
        <w:outlineLvl w:val="1"/>
        <w:rPr>
          <w:b/>
        </w:rPr>
      </w:pPr>
    </w:p>
    <w:p w14:paraId="58F1FB89" w14:textId="63109C38" w:rsidR="00554609" w:rsidRPr="006D2316" w:rsidRDefault="00554609" w:rsidP="007A60EE">
      <w:pPr>
        <w:pStyle w:val="ListParagraph"/>
        <w:numPr>
          <w:ilvl w:val="0"/>
          <w:numId w:val="12"/>
        </w:numPr>
        <w:spacing w:after="0" w:line="240" w:lineRule="auto"/>
        <w:ind w:left="720"/>
        <w:outlineLvl w:val="1"/>
        <w:rPr>
          <w:b/>
        </w:rPr>
      </w:pPr>
      <w:bookmarkStart w:id="8" w:name="_Toc76569439"/>
      <w:r w:rsidRPr="006D2316">
        <w:rPr>
          <w:b/>
        </w:rPr>
        <w:t xml:space="preserve">Education and Training </w:t>
      </w:r>
      <w:r w:rsidRPr="006D2316">
        <w:rPr>
          <w:b/>
          <w:color w:val="0000FF" w:themeColor="hyperlink"/>
          <w:u w:val="single"/>
        </w:rPr>
        <w:t>(Refer to Section IV)</w:t>
      </w:r>
      <w:bookmarkEnd w:id="8"/>
    </w:p>
    <w:p w14:paraId="564B9D58" w14:textId="09FAB866" w:rsidR="00554609" w:rsidRDefault="00554609" w:rsidP="000357F6">
      <w:pPr>
        <w:numPr>
          <w:ilvl w:val="2"/>
          <w:numId w:val="0"/>
        </w:numPr>
        <w:spacing w:after="0" w:line="240" w:lineRule="auto"/>
        <w:ind w:left="720"/>
        <w:contextualSpacing/>
        <w:outlineLvl w:val="2"/>
        <w:rPr>
          <w:color w:val="000000" w:themeColor="text1"/>
          <w:sz w:val="23"/>
          <w:szCs w:val="23"/>
        </w:rPr>
      </w:pPr>
      <w:bookmarkStart w:id="9" w:name="_Toc76569440"/>
      <w:r w:rsidRPr="00554609">
        <w:t>Education and training vendors provide various educational and training services to individuals to prepare them for occupations needed by employers in the Gulf Coast region. We</w:t>
      </w:r>
      <w:r w:rsidRPr="00554609">
        <w:rPr>
          <w:color w:val="0000FF" w:themeColor="hyperlink"/>
          <w:u w:val="single"/>
        </w:rPr>
        <w:t xml:space="preserve"> </w:t>
      </w:r>
      <w:r w:rsidRPr="00554609">
        <w:rPr>
          <w:sz w:val="23"/>
          <w:szCs w:val="23"/>
        </w:rPr>
        <w:t xml:space="preserve">have </w:t>
      </w:r>
      <w:r w:rsidRPr="00554609">
        <w:rPr>
          <w:color w:val="000000" w:themeColor="text1"/>
          <w:sz w:val="23"/>
          <w:szCs w:val="23"/>
        </w:rPr>
        <w:t>three categories of education and training vendors:</w:t>
      </w:r>
      <w:bookmarkEnd w:id="9"/>
    </w:p>
    <w:p w14:paraId="7280C9BD" w14:textId="77777777" w:rsidR="00D40437" w:rsidRPr="00554609" w:rsidRDefault="00D40437" w:rsidP="000357F6">
      <w:pPr>
        <w:numPr>
          <w:ilvl w:val="2"/>
          <w:numId w:val="0"/>
        </w:numPr>
        <w:spacing w:after="0" w:line="240" w:lineRule="auto"/>
        <w:ind w:left="720"/>
        <w:contextualSpacing/>
        <w:outlineLvl w:val="2"/>
      </w:pPr>
    </w:p>
    <w:p w14:paraId="2DE02C5C" w14:textId="69627075" w:rsidR="00554609" w:rsidRDefault="00554609" w:rsidP="007A60EE">
      <w:pPr>
        <w:pStyle w:val="ListParagraph"/>
        <w:numPr>
          <w:ilvl w:val="0"/>
          <w:numId w:val="8"/>
        </w:numPr>
        <w:spacing w:after="0" w:line="240" w:lineRule="auto"/>
        <w:ind w:left="1440"/>
        <w:outlineLvl w:val="2"/>
        <w:rPr>
          <w:bCs/>
        </w:rPr>
      </w:pPr>
      <w:bookmarkStart w:id="10" w:name="_Toc76569441"/>
      <w:r w:rsidRPr="00D40437">
        <w:rPr>
          <w:b/>
          <w:i/>
          <w:iCs/>
        </w:rPr>
        <w:t>Basic Skills</w:t>
      </w:r>
      <w:r w:rsidRPr="001F1047">
        <w:rPr>
          <w:bCs/>
          <w:i/>
          <w:iCs/>
        </w:rPr>
        <w:t xml:space="preserve"> </w:t>
      </w:r>
      <w:r w:rsidRPr="001F1047">
        <w:rPr>
          <w:bCs/>
        </w:rPr>
        <w:t>– Providers of adult education/literacy or high school equivalency preparation, English as a Second Language</w:t>
      </w:r>
      <w:r w:rsidRPr="00554609">
        <w:t xml:space="preserve"> instruction</w:t>
      </w:r>
      <w:r w:rsidRPr="001F1047">
        <w:rPr>
          <w:bCs/>
        </w:rPr>
        <w:t>, basic computer literacy skills</w:t>
      </w:r>
      <w:r w:rsidRPr="00554609">
        <w:t>,</w:t>
      </w:r>
      <w:r w:rsidRPr="001F1047">
        <w:rPr>
          <w:bCs/>
        </w:rPr>
        <w:t xml:space="preserve"> and job readiness skills, which are not occupation specific, but are instead, skills that may be used across multiple industries and/or occupations.</w:t>
      </w:r>
      <w:bookmarkEnd w:id="10"/>
      <w:r w:rsidRPr="001F1047">
        <w:rPr>
          <w:bCs/>
        </w:rPr>
        <w:t xml:space="preserve"> </w:t>
      </w:r>
    </w:p>
    <w:p w14:paraId="00811A24" w14:textId="77777777" w:rsidR="00D40437" w:rsidRPr="001F1047" w:rsidRDefault="00D40437" w:rsidP="000357F6">
      <w:pPr>
        <w:pStyle w:val="ListParagraph"/>
        <w:spacing w:after="0" w:line="240" w:lineRule="auto"/>
        <w:ind w:left="1440"/>
        <w:outlineLvl w:val="2"/>
        <w:rPr>
          <w:bCs/>
        </w:rPr>
      </w:pPr>
    </w:p>
    <w:p w14:paraId="0C1294C6" w14:textId="70925C36" w:rsidR="00554609" w:rsidRPr="00554609" w:rsidRDefault="00554609" w:rsidP="007A60EE">
      <w:pPr>
        <w:pStyle w:val="ListParagraph"/>
        <w:numPr>
          <w:ilvl w:val="0"/>
          <w:numId w:val="8"/>
        </w:numPr>
        <w:spacing w:after="0" w:line="240" w:lineRule="auto"/>
        <w:ind w:left="1440"/>
        <w:outlineLvl w:val="2"/>
      </w:pPr>
      <w:bookmarkStart w:id="11" w:name="_Toc76569442"/>
      <w:r w:rsidRPr="00D40437">
        <w:rPr>
          <w:b/>
          <w:bCs/>
          <w:i/>
          <w:iCs/>
          <w:sz w:val="23"/>
          <w:szCs w:val="23"/>
        </w:rPr>
        <w:t>Career Training</w:t>
      </w:r>
      <w:r w:rsidRPr="00554609">
        <w:rPr>
          <w:i/>
          <w:iCs/>
          <w:sz w:val="23"/>
          <w:szCs w:val="23"/>
        </w:rPr>
        <w:t xml:space="preserve"> </w:t>
      </w:r>
      <w:r w:rsidRPr="00554609">
        <w:rPr>
          <w:sz w:val="23"/>
          <w:szCs w:val="23"/>
        </w:rPr>
        <w:t>– Providers of courses or programs that prepare individuals to enter employment in one of the Board’s high</w:t>
      </w:r>
      <w:r w:rsidR="00DB3543">
        <w:rPr>
          <w:sz w:val="23"/>
          <w:szCs w:val="23"/>
        </w:rPr>
        <w:t>-</w:t>
      </w:r>
      <w:r w:rsidRPr="00554609">
        <w:rPr>
          <w:sz w:val="23"/>
          <w:szCs w:val="23"/>
        </w:rPr>
        <w:t>skill, high</w:t>
      </w:r>
      <w:r w:rsidR="00DB3543">
        <w:rPr>
          <w:sz w:val="23"/>
          <w:szCs w:val="23"/>
        </w:rPr>
        <w:t>-</w:t>
      </w:r>
      <w:r w:rsidRPr="00554609">
        <w:rPr>
          <w:sz w:val="23"/>
          <w:szCs w:val="23"/>
        </w:rPr>
        <w:t>growth occupations; this includes courses of study leading to certificates, associate degrees, and bachelor's degrees.</w:t>
      </w:r>
      <w:bookmarkEnd w:id="11"/>
      <w:r w:rsidRPr="00554609">
        <w:rPr>
          <w:sz w:val="23"/>
          <w:szCs w:val="23"/>
        </w:rPr>
        <w:t xml:space="preserve"> </w:t>
      </w:r>
    </w:p>
    <w:p w14:paraId="2D689037" w14:textId="77777777" w:rsidR="003E5931" w:rsidRPr="003E5931" w:rsidRDefault="003E5931" w:rsidP="003E5931">
      <w:pPr>
        <w:pStyle w:val="ListParagraph"/>
        <w:spacing w:after="0" w:line="240" w:lineRule="auto"/>
        <w:ind w:left="1440"/>
        <w:outlineLvl w:val="2"/>
        <w:rPr>
          <w:rFonts w:eastAsia="Times New Roman"/>
        </w:rPr>
      </w:pPr>
    </w:p>
    <w:p w14:paraId="638326C9" w14:textId="6C1CF179" w:rsidR="00554609" w:rsidRPr="001F1047" w:rsidRDefault="00554609" w:rsidP="007A60EE">
      <w:pPr>
        <w:pStyle w:val="ListParagraph"/>
        <w:numPr>
          <w:ilvl w:val="0"/>
          <w:numId w:val="8"/>
        </w:numPr>
        <w:spacing w:after="0" w:line="240" w:lineRule="auto"/>
        <w:ind w:left="1440"/>
        <w:outlineLvl w:val="2"/>
        <w:rPr>
          <w:rFonts w:eastAsia="Times New Roman"/>
        </w:rPr>
      </w:pPr>
      <w:bookmarkStart w:id="12" w:name="_Toc76569443"/>
      <w:r w:rsidRPr="00D40437">
        <w:rPr>
          <w:b/>
          <w:bCs/>
          <w:i/>
        </w:rPr>
        <w:t>Career Advancement Training</w:t>
      </w:r>
      <w:r w:rsidRPr="001F1047">
        <w:rPr>
          <w:i/>
        </w:rPr>
        <w:t xml:space="preserve"> </w:t>
      </w:r>
      <w:r w:rsidRPr="00554609">
        <w:t>– Providers of certificate, seminar or course-</w:t>
      </w:r>
      <w:r w:rsidR="001F1047">
        <w:rPr>
          <w:rFonts w:eastAsia="Times New Roman"/>
        </w:rPr>
        <w:t xml:space="preserve"> </w:t>
      </w:r>
      <w:r w:rsidRPr="00554609">
        <w:t xml:space="preserve">based training to help individuals gain additional skills and/or advance in their occupation.  Career advancement training may include testing/assessment to </w:t>
      </w:r>
      <w:r w:rsidRPr="00554609">
        <w:lastRenderedPageBreak/>
        <w:t>demonstrate competency and may also include training to allow an individual to transition existing skills from one occupation or industry to another.</w:t>
      </w:r>
      <w:bookmarkEnd w:id="12"/>
      <w:r w:rsidRPr="00554609">
        <w:t xml:space="preserve"> </w:t>
      </w:r>
    </w:p>
    <w:p w14:paraId="3973D386" w14:textId="77777777" w:rsidR="00554609" w:rsidRPr="00554609" w:rsidRDefault="00554609" w:rsidP="000357F6">
      <w:pPr>
        <w:numPr>
          <w:ilvl w:val="2"/>
          <w:numId w:val="0"/>
        </w:numPr>
        <w:spacing w:after="0" w:line="240" w:lineRule="auto"/>
        <w:ind w:left="1080"/>
        <w:contextualSpacing/>
        <w:outlineLvl w:val="2"/>
        <w:rPr>
          <w:b/>
        </w:rPr>
      </w:pPr>
    </w:p>
    <w:p w14:paraId="2B8681BD" w14:textId="245B7848" w:rsidR="00554609" w:rsidRPr="006D2316" w:rsidRDefault="00554609" w:rsidP="007A60EE">
      <w:pPr>
        <w:pStyle w:val="ListParagraph"/>
        <w:numPr>
          <w:ilvl w:val="0"/>
          <w:numId w:val="12"/>
        </w:numPr>
        <w:spacing w:after="0" w:line="240" w:lineRule="auto"/>
        <w:ind w:left="720"/>
        <w:outlineLvl w:val="1"/>
        <w:rPr>
          <w:b/>
        </w:rPr>
      </w:pPr>
      <w:bookmarkStart w:id="13" w:name="_Toc76569444"/>
      <w:r w:rsidRPr="006D2316">
        <w:rPr>
          <w:b/>
        </w:rPr>
        <w:t xml:space="preserve">Project Based </w:t>
      </w:r>
      <w:r w:rsidRPr="006D2316">
        <w:rPr>
          <w:b/>
          <w:color w:val="0000FF" w:themeColor="hyperlink"/>
          <w:u w:val="single"/>
        </w:rPr>
        <w:t>(Refer to Section V)</w:t>
      </w:r>
      <w:bookmarkEnd w:id="13"/>
    </w:p>
    <w:p w14:paraId="622C0321" w14:textId="77777777" w:rsidR="00554609" w:rsidRDefault="00554609" w:rsidP="005D5287">
      <w:pPr>
        <w:spacing w:after="0" w:line="240" w:lineRule="auto"/>
        <w:ind w:left="720"/>
      </w:pPr>
      <w:r w:rsidRPr="00554609">
        <w:t>Project based vendors provide training and/or certifications that prepare an individual to enter employment in a designated occupation or industry, based on a specific project or grant award.</w:t>
      </w:r>
    </w:p>
    <w:p w14:paraId="286CC862" w14:textId="77777777" w:rsidR="005D5287" w:rsidRPr="00554609" w:rsidRDefault="005D5287" w:rsidP="005D5287">
      <w:pPr>
        <w:spacing w:after="0" w:line="240" w:lineRule="auto"/>
        <w:ind w:left="720"/>
      </w:pPr>
    </w:p>
    <w:p w14:paraId="4D80F02A" w14:textId="06B62A67" w:rsidR="00554609" w:rsidRPr="006D2316" w:rsidRDefault="00554609" w:rsidP="007A60EE">
      <w:pPr>
        <w:pStyle w:val="ListParagraph"/>
        <w:numPr>
          <w:ilvl w:val="0"/>
          <w:numId w:val="12"/>
        </w:numPr>
        <w:spacing w:after="0" w:line="240" w:lineRule="auto"/>
        <w:ind w:left="720"/>
        <w:outlineLvl w:val="1"/>
        <w:rPr>
          <w:b/>
        </w:rPr>
      </w:pPr>
      <w:bookmarkStart w:id="14" w:name="_Toc76569445"/>
      <w:r w:rsidRPr="006D2316">
        <w:rPr>
          <w:b/>
        </w:rPr>
        <w:t xml:space="preserve">Talent Development </w:t>
      </w:r>
      <w:r w:rsidRPr="006D2316">
        <w:rPr>
          <w:b/>
          <w:color w:val="0000FF" w:themeColor="hyperlink"/>
          <w:u w:val="single"/>
        </w:rPr>
        <w:t>(Refer to Section VI)</w:t>
      </w:r>
      <w:bookmarkEnd w:id="14"/>
    </w:p>
    <w:p w14:paraId="668A59AA" w14:textId="77777777" w:rsidR="00554609" w:rsidRDefault="00554609" w:rsidP="005D5287">
      <w:pPr>
        <w:spacing w:after="0" w:line="240" w:lineRule="auto"/>
        <w:ind w:left="720"/>
      </w:pPr>
      <w:r w:rsidRPr="00554609">
        <w:t xml:space="preserve">Workforce Solutions helps employers build a skilled and reliable workforce by using customized talent development strategies and projects to increase an employer’s competitiveness. We support employers by working with them to train and employ new and current workers through the following programs: </w:t>
      </w:r>
    </w:p>
    <w:p w14:paraId="3512E710" w14:textId="77777777" w:rsidR="005D5287" w:rsidRPr="00554609" w:rsidRDefault="005D5287" w:rsidP="005D5287">
      <w:pPr>
        <w:spacing w:after="0" w:line="240" w:lineRule="auto"/>
        <w:ind w:left="720"/>
      </w:pPr>
    </w:p>
    <w:p w14:paraId="649EC9DD" w14:textId="715CFA7D" w:rsidR="00554609" w:rsidRPr="00F11971" w:rsidRDefault="00554609" w:rsidP="007A60EE">
      <w:pPr>
        <w:pStyle w:val="ListParagraph"/>
        <w:numPr>
          <w:ilvl w:val="0"/>
          <w:numId w:val="14"/>
        </w:numPr>
        <w:spacing w:after="0" w:line="240" w:lineRule="auto"/>
        <w:ind w:left="1440"/>
        <w:outlineLvl w:val="2"/>
        <w:rPr>
          <w:bCs/>
          <w:i/>
          <w:iCs/>
        </w:rPr>
      </w:pPr>
      <w:bookmarkStart w:id="15" w:name="_Toc76569446"/>
      <w:r w:rsidRPr="00F11971">
        <w:rPr>
          <w:b/>
          <w:i/>
          <w:iCs/>
        </w:rPr>
        <w:t>New Worker Custom Training</w:t>
      </w:r>
      <w:r w:rsidRPr="00554609">
        <w:rPr>
          <w:b/>
        </w:rPr>
        <w:t xml:space="preserve"> </w:t>
      </w:r>
      <w:r w:rsidRPr="00554609">
        <w:rPr>
          <w:bCs/>
        </w:rPr>
        <w:t xml:space="preserve">is a class-sized or cohort-sized skills training for a group of new hires or potential new hires, for a specific employer or group of employers. Based on the employer’s need, a curriculum is </w:t>
      </w:r>
      <w:proofErr w:type="gramStart"/>
      <w:r w:rsidR="00A62DAC" w:rsidRPr="00554609">
        <w:rPr>
          <w:bCs/>
        </w:rPr>
        <w:t>developed</w:t>
      </w:r>
      <w:proofErr w:type="gramEnd"/>
      <w:r w:rsidRPr="00554609">
        <w:rPr>
          <w:bCs/>
        </w:rPr>
        <w:t xml:space="preserve"> and training is provided. Workforce Solutions may help support the cost of training for individuals who are referred by employers or recruited by Workforce Solutions Talent Development staff.</w:t>
      </w:r>
      <w:bookmarkEnd w:id="15"/>
    </w:p>
    <w:p w14:paraId="5DA15ECF" w14:textId="77777777" w:rsidR="00F11971" w:rsidRPr="00554609" w:rsidRDefault="00F11971" w:rsidP="000357F6">
      <w:pPr>
        <w:pStyle w:val="ListParagraph"/>
        <w:spacing w:after="0" w:line="240" w:lineRule="auto"/>
        <w:ind w:left="1440"/>
        <w:outlineLvl w:val="2"/>
        <w:rPr>
          <w:bCs/>
          <w:i/>
          <w:iCs/>
        </w:rPr>
      </w:pPr>
    </w:p>
    <w:p w14:paraId="3AB30DD5" w14:textId="04F1E163" w:rsidR="00554609" w:rsidRPr="00554609" w:rsidRDefault="00554609" w:rsidP="007A60EE">
      <w:pPr>
        <w:pStyle w:val="ListParagraph"/>
        <w:numPr>
          <w:ilvl w:val="0"/>
          <w:numId w:val="14"/>
        </w:numPr>
        <w:spacing w:after="0" w:line="240" w:lineRule="auto"/>
        <w:ind w:left="1440"/>
        <w:outlineLvl w:val="2"/>
        <w:rPr>
          <w:bCs/>
        </w:rPr>
      </w:pPr>
      <w:bookmarkStart w:id="16" w:name="_Toc76569447"/>
      <w:r w:rsidRPr="00F11971">
        <w:rPr>
          <w:b/>
          <w:i/>
          <w:iCs/>
        </w:rPr>
        <w:t>Current Worker Training</w:t>
      </w:r>
      <w:r w:rsidRPr="00554609">
        <w:rPr>
          <w:b/>
        </w:rPr>
        <w:t xml:space="preserve"> </w:t>
      </w:r>
      <w:r w:rsidRPr="00554609">
        <w:rPr>
          <w:bCs/>
        </w:rPr>
        <w:t>is designed for employees who currently work for the employer requesting assistance. This can include skill training, skill upgrading, basic education or combinations using available partners. Workforce Solutions may help support the cost of training for employees currently working for employers in the Gulf Coast region’s target industries.</w:t>
      </w:r>
      <w:bookmarkEnd w:id="16"/>
    </w:p>
    <w:p w14:paraId="0CFE3D4F" w14:textId="77777777" w:rsidR="000357F6" w:rsidRPr="000357F6" w:rsidRDefault="000357F6" w:rsidP="000357F6">
      <w:pPr>
        <w:pStyle w:val="ListParagraph"/>
        <w:spacing w:after="0" w:line="240" w:lineRule="auto"/>
        <w:ind w:left="1440"/>
        <w:outlineLvl w:val="2"/>
        <w:rPr>
          <w:i/>
          <w:iCs/>
        </w:rPr>
      </w:pPr>
    </w:p>
    <w:p w14:paraId="02268976" w14:textId="359E17A7" w:rsidR="00554609" w:rsidRPr="00554609" w:rsidRDefault="00554609" w:rsidP="007A60EE">
      <w:pPr>
        <w:pStyle w:val="ListParagraph"/>
        <w:numPr>
          <w:ilvl w:val="0"/>
          <w:numId w:val="14"/>
        </w:numPr>
        <w:spacing w:after="0" w:line="240" w:lineRule="auto"/>
        <w:ind w:left="1440"/>
        <w:outlineLvl w:val="2"/>
        <w:rPr>
          <w:i/>
          <w:iCs/>
        </w:rPr>
      </w:pPr>
      <w:bookmarkStart w:id="17" w:name="_Toc76569448"/>
      <w:r w:rsidRPr="00F11971">
        <w:rPr>
          <w:b/>
          <w:i/>
          <w:iCs/>
        </w:rPr>
        <w:t>On-the-job training</w:t>
      </w:r>
      <w:r w:rsidRPr="00554609">
        <w:rPr>
          <w:b/>
          <w:lang w:val="en"/>
        </w:rPr>
        <w:t xml:space="preserve"> </w:t>
      </w:r>
      <w:r w:rsidRPr="00554609">
        <w:rPr>
          <w:bCs/>
          <w:lang w:val="en"/>
        </w:rPr>
        <w:t>is a formal plan of skill and knowledge education related to a specific occupation that occurs while trainees are employed as entry-level hires. Workforce Solutions can provide funds to defray the cost of on-the-job training for employees who have been screened and determined eligible for Workforce Solutions funding.</w:t>
      </w:r>
      <w:bookmarkEnd w:id="17"/>
    </w:p>
    <w:p w14:paraId="01F82D53" w14:textId="77777777" w:rsidR="000357F6" w:rsidRPr="000357F6" w:rsidRDefault="000357F6" w:rsidP="000357F6">
      <w:pPr>
        <w:pStyle w:val="ListParagraph"/>
        <w:spacing w:after="0" w:line="240" w:lineRule="auto"/>
        <w:ind w:left="1440"/>
        <w:outlineLvl w:val="2"/>
        <w:rPr>
          <w:i/>
          <w:iCs/>
        </w:rPr>
      </w:pPr>
    </w:p>
    <w:p w14:paraId="1B74289F" w14:textId="360F60B6" w:rsidR="00554609" w:rsidRPr="00554609" w:rsidRDefault="00554609" w:rsidP="007A60EE">
      <w:pPr>
        <w:pStyle w:val="ListParagraph"/>
        <w:numPr>
          <w:ilvl w:val="0"/>
          <w:numId w:val="14"/>
        </w:numPr>
        <w:spacing w:after="0" w:line="240" w:lineRule="auto"/>
        <w:ind w:left="1440"/>
        <w:outlineLvl w:val="2"/>
        <w:rPr>
          <w:i/>
          <w:iCs/>
        </w:rPr>
      </w:pPr>
      <w:bookmarkStart w:id="18" w:name="_Toc76569449"/>
      <w:r w:rsidRPr="00F11971">
        <w:rPr>
          <w:b/>
          <w:i/>
          <w:iCs/>
        </w:rPr>
        <w:t>Pre-apprenticeships</w:t>
      </w:r>
      <w:r w:rsidRPr="00554609">
        <w:rPr>
          <w:bCs/>
          <w:i/>
          <w:iCs/>
          <w:lang w:val="en"/>
        </w:rPr>
        <w:t xml:space="preserve"> </w:t>
      </w:r>
      <w:r w:rsidRPr="00554609">
        <w:rPr>
          <w:bCs/>
          <w:lang w:val="en"/>
        </w:rPr>
        <w:t>are programs or set of strategies that lead into the path of a Registered Apprenticeship program and ha</w:t>
      </w:r>
      <w:r w:rsidR="00F44464">
        <w:rPr>
          <w:bCs/>
          <w:lang w:val="en"/>
        </w:rPr>
        <w:t>ve</w:t>
      </w:r>
      <w:r w:rsidRPr="00554609">
        <w:rPr>
          <w:bCs/>
          <w:lang w:val="en"/>
        </w:rPr>
        <w:t xml:space="preserve"> a documented partnership with at least one or more Registered Apprenticeship programs and employer(s). Pre-apprenticeship may include a training component that can be funded by Workforce </w:t>
      </w:r>
      <w:r w:rsidR="00F44464" w:rsidRPr="00554609">
        <w:rPr>
          <w:bCs/>
          <w:lang w:val="en"/>
        </w:rPr>
        <w:t>Solutions if</w:t>
      </w:r>
      <w:r w:rsidRPr="00554609">
        <w:rPr>
          <w:bCs/>
          <w:lang w:val="en"/>
        </w:rPr>
        <w:t xml:space="preserve"> it is listed on the statewide Eligible Training Provider List (ETPL).</w:t>
      </w:r>
      <w:bookmarkEnd w:id="18"/>
    </w:p>
    <w:p w14:paraId="062862B1" w14:textId="77777777" w:rsidR="000357F6" w:rsidRPr="000357F6" w:rsidRDefault="000357F6" w:rsidP="000357F6">
      <w:pPr>
        <w:pStyle w:val="ListParagraph"/>
        <w:spacing w:after="0" w:line="240" w:lineRule="auto"/>
        <w:ind w:left="1440"/>
        <w:outlineLvl w:val="2"/>
        <w:rPr>
          <w:bCs/>
          <w:lang w:val="en"/>
        </w:rPr>
      </w:pPr>
    </w:p>
    <w:p w14:paraId="52470A72" w14:textId="28EF7A02" w:rsidR="00554609" w:rsidRPr="00554609" w:rsidRDefault="00554609" w:rsidP="007A60EE">
      <w:pPr>
        <w:pStyle w:val="ListParagraph"/>
        <w:numPr>
          <w:ilvl w:val="0"/>
          <w:numId w:val="14"/>
        </w:numPr>
        <w:spacing w:after="0" w:line="240" w:lineRule="auto"/>
        <w:ind w:left="1440"/>
        <w:outlineLvl w:val="2"/>
        <w:rPr>
          <w:bCs/>
          <w:lang w:val="en"/>
        </w:rPr>
      </w:pPr>
      <w:bookmarkStart w:id="19" w:name="_Toc76569450"/>
      <w:r w:rsidRPr="00F11971">
        <w:rPr>
          <w:b/>
          <w:i/>
          <w:iCs/>
          <w:lang w:val="en"/>
        </w:rPr>
        <w:t>Registered Apprenticeships</w:t>
      </w:r>
      <w:r w:rsidRPr="00554609">
        <w:rPr>
          <w:bCs/>
          <w:lang w:val="en"/>
        </w:rPr>
        <w:t xml:space="preserve"> are business-driven, earn-and-learn career pathways in which employers can develop and prepare their future workforce, and individuals can obtain work experience, classroom instruction, and a nationally recognized credential. The education component can be funded by Workforce Solutions if the training provider</w:t>
      </w:r>
      <w:r w:rsidR="00CA4AC3">
        <w:rPr>
          <w:bCs/>
          <w:lang w:val="en"/>
        </w:rPr>
        <w:t xml:space="preserve"> and program</w:t>
      </w:r>
      <w:r w:rsidRPr="00554609">
        <w:rPr>
          <w:bCs/>
          <w:lang w:val="en"/>
        </w:rPr>
        <w:t xml:space="preserve"> </w:t>
      </w:r>
      <w:r w:rsidR="00CA4AC3">
        <w:rPr>
          <w:bCs/>
          <w:lang w:val="en"/>
        </w:rPr>
        <w:t>are</w:t>
      </w:r>
      <w:r w:rsidRPr="00554609">
        <w:rPr>
          <w:bCs/>
          <w:lang w:val="en"/>
        </w:rPr>
        <w:t xml:space="preserve"> listed on the ETPL.</w:t>
      </w:r>
      <w:bookmarkEnd w:id="19"/>
    </w:p>
    <w:p w14:paraId="0A68881E" w14:textId="77777777" w:rsidR="00554609" w:rsidRPr="00554609" w:rsidRDefault="00554609" w:rsidP="000357F6">
      <w:pPr>
        <w:spacing w:after="0" w:line="240" w:lineRule="auto"/>
        <w:ind w:left="936"/>
        <w:contextualSpacing/>
        <w:outlineLvl w:val="2"/>
        <w:rPr>
          <w:bCs/>
          <w:lang w:val="en"/>
        </w:rPr>
      </w:pPr>
    </w:p>
    <w:p w14:paraId="673A8C10" w14:textId="366ACCFB" w:rsidR="00554609" w:rsidRPr="006D2316" w:rsidRDefault="00554609" w:rsidP="007A60EE">
      <w:pPr>
        <w:pStyle w:val="ListParagraph"/>
        <w:numPr>
          <w:ilvl w:val="0"/>
          <w:numId w:val="12"/>
        </w:numPr>
        <w:spacing w:after="0" w:line="240" w:lineRule="auto"/>
        <w:ind w:left="720"/>
        <w:outlineLvl w:val="1"/>
        <w:rPr>
          <w:b/>
        </w:rPr>
      </w:pPr>
      <w:bookmarkStart w:id="20" w:name="_Toc76569451"/>
      <w:r w:rsidRPr="006D2316">
        <w:rPr>
          <w:b/>
        </w:rPr>
        <w:lastRenderedPageBreak/>
        <w:t xml:space="preserve">Work and Education Support Services </w:t>
      </w:r>
      <w:r w:rsidRPr="006D2316">
        <w:rPr>
          <w:b/>
          <w:color w:val="0000FF" w:themeColor="hyperlink"/>
          <w:u w:val="single"/>
        </w:rPr>
        <w:t>(Refer to Section VII)</w:t>
      </w:r>
      <w:bookmarkEnd w:id="20"/>
    </w:p>
    <w:p w14:paraId="4C1C1F3F" w14:textId="2B3961B5" w:rsidR="00554609" w:rsidRDefault="00554609" w:rsidP="000357F6">
      <w:pPr>
        <w:numPr>
          <w:ilvl w:val="2"/>
          <w:numId w:val="0"/>
        </w:numPr>
        <w:spacing w:after="0" w:line="240" w:lineRule="auto"/>
        <w:ind w:left="720"/>
        <w:contextualSpacing/>
        <w:outlineLvl w:val="2"/>
      </w:pPr>
      <w:bookmarkStart w:id="21" w:name="_Toc76569452"/>
      <w:r w:rsidRPr="00554609">
        <w:t>Work and education support vendors provide services to help our customers obtain and maintain employment or attend an educational or training program. We have three categories of work and education support vendors:</w:t>
      </w:r>
      <w:bookmarkEnd w:id="21"/>
      <w:r w:rsidRPr="00554609">
        <w:t xml:space="preserve"> </w:t>
      </w:r>
    </w:p>
    <w:p w14:paraId="53662C67" w14:textId="77777777" w:rsidR="000357F6" w:rsidRPr="00554609" w:rsidRDefault="000357F6" w:rsidP="000357F6">
      <w:pPr>
        <w:numPr>
          <w:ilvl w:val="2"/>
          <w:numId w:val="0"/>
        </w:numPr>
        <w:spacing w:after="0" w:line="240" w:lineRule="auto"/>
        <w:ind w:left="720"/>
        <w:contextualSpacing/>
        <w:outlineLvl w:val="2"/>
      </w:pPr>
    </w:p>
    <w:p w14:paraId="6DE7A121" w14:textId="55F8022C" w:rsidR="00554609" w:rsidRPr="00554609" w:rsidRDefault="00554609" w:rsidP="007A60EE">
      <w:pPr>
        <w:pStyle w:val="ListParagraph"/>
        <w:numPr>
          <w:ilvl w:val="0"/>
          <w:numId w:val="16"/>
        </w:numPr>
        <w:spacing w:after="0" w:line="240" w:lineRule="auto"/>
        <w:ind w:left="1440"/>
        <w:outlineLvl w:val="2"/>
        <w:rPr>
          <w:rFonts w:eastAsia="Times New Roman"/>
          <w:i/>
          <w:iCs/>
          <w:szCs w:val="24"/>
        </w:rPr>
      </w:pPr>
      <w:bookmarkStart w:id="22" w:name="_Toc76569453"/>
      <w:r w:rsidRPr="000357F6">
        <w:rPr>
          <w:b/>
          <w:bCs/>
          <w:i/>
          <w:iCs/>
        </w:rPr>
        <w:t>Financial Aid Support Services</w:t>
      </w:r>
      <w:r w:rsidRPr="000357F6">
        <w:rPr>
          <w:b/>
        </w:rPr>
        <w:t xml:space="preserve"> </w:t>
      </w:r>
      <w:r w:rsidRPr="00554609">
        <w:t xml:space="preserve">are provided to customers according to categories, types and limits listed on the Financial Aid Limits by Type of Assistance desk aid. Customers may receive financial assistance for work support, work search support, and education support via </w:t>
      </w:r>
      <w:r w:rsidR="00CA4AC3">
        <w:t xml:space="preserve">online purchasing, </w:t>
      </w:r>
      <w:r w:rsidRPr="00554609">
        <w:t>reimbursement, direct payment to vendors, vendor cards and/or cash cards.</w:t>
      </w:r>
      <w:bookmarkEnd w:id="22"/>
    </w:p>
    <w:p w14:paraId="5D20DD9B" w14:textId="77777777" w:rsidR="000357F6" w:rsidRPr="000357F6" w:rsidRDefault="000357F6" w:rsidP="000357F6">
      <w:pPr>
        <w:pStyle w:val="ListParagraph"/>
        <w:spacing w:after="0" w:line="240" w:lineRule="auto"/>
        <w:ind w:left="1440"/>
        <w:outlineLvl w:val="2"/>
        <w:rPr>
          <w:i/>
          <w:szCs w:val="24"/>
        </w:rPr>
      </w:pPr>
    </w:p>
    <w:p w14:paraId="6A1D68BF" w14:textId="107B16A8" w:rsidR="00554609" w:rsidRPr="000357F6" w:rsidRDefault="00554609" w:rsidP="007A60EE">
      <w:pPr>
        <w:pStyle w:val="ListParagraph"/>
        <w:numPr>
          <w:ilvl w:val="0"/>
          <w:numId w:val="16"/>
        </w:numPr>
        <w:spacing w:after="0" w:line="240" w:lineRule="auto"/>
        <w:ind w:left="1440"/>
        <w:outlineLvl w:val="2"/>
        <w:rPr>
          <w:b/>
          <w:bCs/>
          <w:i/>
          <w:szCs w:val="24"/>
        </w:rPr>
      </w:pPr>
      <w:bookmarkStart w:id="23" w:name="_Toc76569454"/>
      <w:r w:rsidRPr="000357F6">
        <w:rPr>
          <w:b/>
          <w:bCs/>
          <w:i/>
        </w:rPr>
        <w:t>Translation and Interpreter Services</w:t>
      </w:r>
      <w:r w:rsidRPr="000357F6">
        <w:rPr>
          <w:b/>
          <w:bCs/>
        </w:rPr>
        <w:t>:</w:t>
      </w:r>
      <w:bookmarkEnd w:id="23"/>
    </w:p>
    <w:p w14:paraId="054847AC" w14:textId="77777777" w:rsidR="00554609" w:rsidRPr="00554609" w:rsidRDefault="00554609" w:rsidP="007A60EE">
      <w:pPr>
        <w:numPr>
          <w:ilvl w:val="4"/>
          <w:numId w:val="26"/>
        </w:numPr>
        <w:spacing w:after="0" w:line="240" w:lineRule="auto"/>
        <w:contextualSpacing/>
        <w:rPr>
          <w:rFonts w:eastAsia="Times New Roman"/>
          <w:szCs w:val="24"/>
        </w:rPr>
      </w:pPr>
      <w:r w:rsidRPr="00554609">
        <w:t xml:space="preserve">Translation service vendors help Workforce Solutions staff translate written documents into languages spoken by customers. </w:t>
      </w:r>
    </w:p>
    <w:p w14:paraId="65636116" w14:textId="77777777" w:rsidR="000357F6" w:rsidRPr="000357F6" w:rsidRDefault="000357F6" w:rsidP="005D5287">
      <w:pPr>
        <w:spacing w:after="0" w:line="240" w:lineRule="auto"/>
        <w:ind w:left="1800"/>
        <w:contextualSpacing/>
        <w:rPr>
          <w:rFonts w:eastAsia="Times New Roman"/>
          <w:color w:val="0000FF" w:themeColor="hyperlink"/>
          <w:szCs w:val="24"/>
          <w:u w:val="single"/>
        </w:rPr>
      </w:pPr>
    </w:p>
    <w:p w14:paraId="40F2549F" w14:textId="11C2487B" w:rsidR="00554609" w:rsidRPr="00554609" w:rsidRDefault="00554609" w:rsidP="007A60EE">
      <w:pPr>
        <w:numPr>
          <w:ilvl w:val="4"/>
          <w:numId w:val="26"/>
        </w:numPr>
        <w:spacing w:after="0" w:line="240" w:lineRule="auto"/>
        <w:contextualSpacing/>
        <w:rPr>
          <w:rFonts w:eastAsia="Times New Roman"/>
          <w:color w:val="0000FF" w:themeColor="hyperlink"/>
          <w:szCs w:val="24"/>
          <w:u w:val="single"/>
        </w:rPr>
      </w:pPr>
      <w:r w:rsidRPr="00554609">
        <w:rPr>
          <w:rFonts w:eastAsia="Times New Roman"/>
          <w:szCs w:val="24"/>
        </w:rPr>
        <w:t xml:space="preserve">Interpretation service vendors help customers communicate with Workforce Solutions staff either by telephone, video relay, or in person. The process on how to set up interpreting services can be found in the </w:t>
      </w:r>
      <w:hyperlink r:id="rId12" w:history="1">
        <w:r w:rsidRPr="00554609">
          <w:rPr>
            <w:rFonts w:eastAsia="Times New Roman"/>
            <w:color w:val="0000FF"/>
            <w:szCs w:val="24"/>
            <w:u w:val="single"/>
          </w:rPr>
          <w:t>Interpreter Services Desk Aid</w:t>
        </w:r>
      </w:hyperlink>
      <w:r w:rsidRPr="00554609">
        <w:t>.</w:t>
      </w:r>
    </w:p>
    <w:p w14:paraId="1A9A4442" w14:textId="77777777" w:rsidR="000357F6" w:rsidRPr="000357F6" w:rsidRDefault="000357F6" w:rsidP="000357F6">
      <w:pPr>
        <w:pStyle w:val="ListParagraph"/>
        <w:spacing w:after="0" w:line="240" w:lineRule="auto"/>
        <w:ind w:left="1440"/>
        <w:outlineLvl w:val="2"/>
        <w:rPr>
          <w:rFonts w:eastAsia="Times New Roman"/>
          <w:color w:val="0000FF" w:themeColor="hyperlink"/>
          <w:szCs w:val="24"/>
          <w:u w:val="single"/>
        </w:rPr>
      </w:pPr>
    </w:p>
    <w:p w14:paraId="2BA52803" w14:textId="50E27473" w:rsidR="00554609" w:rsidRPr="00554609" w:rsidRDefault="00554609" w:rsidP="007A60EE">
      <w:pPr>
        <w:pStyle w:val="ListParagraph"/>
        <w:numPr>
          <w:ilvl w:val="0"/>
          <w:numId w:val="16"/>
        </w:numPr>
        <w:spacing w:after="0" w:line="240" w:lineRule="auto"/>
        <w:ind w:left="1440"/>
        <w:outlineLvl w:val="2"/>
        <w:rPr>
          <w:rFonts w:eastAsia="Times New Roman"/>
          <w:color w:val="0000FF" w:themeColor="hyperlink"/>
          <w:szCs w:val="24"/>
          <w:u w:val="single"/>
        </w:rPr>
      </w:pPr>
      <w:bookmarkStart w:id="24" w:name="_Toc76569455"/>
      <w:r w:rsidRPr="000357F6">
        <w:rPr>
          <w:b/>
          <w:bCs/>
          <w:i/>
          <w:iCs/>
        </w:rPr>
        <w:t>Job Skills Coaching Services</w:t>
      </w:r>
      <w:r w:rsidRPr="00554609">
        <w:t xml:space="preserve"> are real time, on-the-job coaching assistance for a prescribed number of hours to individuals with disabilities</w:t>
      </w:r>
      <w:r w:rsidR="009C052F">
        <w:t>,</w:t>
      </w:r>
      <w:r w:rsidRPr="00554609">
        <w:t xml:space="preserve"> who may need support with learning and understanding company practices and job specific tasks.</w:t>
      </w:r>
      <w:bookmarkEnd w:id="24"/>
    </w:p>
    <w:p w14:paraId="79FCC32B" w14:textId="77777777" w:rsidR="00554609" w:rsidRPr="00554609" w:rsidRDefault="00554609" w:rsidP="000357F6">
      <w:pPr>
        <w:spacing w:after="0" w:line="240" w:lineRule="auto"/>
      </w:pPr>
    </w:p>
    <w:p w14:paraId="70D83EC8" w14:textId="3BD91004" w:rsidR="00554609" w:rsidRPr="006D2316" w:rsidRDefault="00554609" w:rsidP="007A60EE">
      <w:pPr>
        <w:pStyle w:val="ListParagraph"/>
        <w:numPr>
          <w:ilvl w:val="0"/>
          <w:numId w:val="12"/>
        </w:numPr>
        <w:spacing w:after="0" w:line="240" w:lineRule="auto"/>
        <w:ind w:left="720"/>
        <w:outlineLvl w:val="1"/>
        <w:rPr>
          <w:b/>
        </w:rPr>
      </w:pPr>
      <w:bookmarkStart w:id="25" w:name="_Toc76569456"/>
      <w:bookmarkStart w:id="26" w:name="_Hlk31116190"/>
      <w:r w:rsidRPr="006D2316">
        <w:rPr>
          <w:b/>
        </w:rPr>
        <w:t xml:space="preserve">Trade Adjustment Assistance (TAA) Vendors </w:t>
      </w:r>
      <w:r w:rsidRPr="006D2316">
        <w:rPr>
          <w:b/>
          <w:color w:val="0000FF" w:themeColor="hyperlink"/>
          <w:u w:val="single"/>
        </w:rPr>
        <w:t>(Refer to Section VIII)</w:t>
      </w:r>
      <w:bookmarkEnd w:id="25"/>
      <w:r w:rsidRPr="006D2316">
        <w:rPr>
          <w:b/>
        </w:rPr>
        <w:t xml:space="preserve"> </w:t>
      </w:r>
    </w:p>
    <w:bookmarkEnd w:id="26"/>
    <w:p w14:paraId="32ED69BB" w14:textId="54D86844" w:rsidR="00554609" w:rsidRPr="00554609" w:rsidRDefault="00554609" w:rsidP="005D5287">
      <w:pPr>
        <w:spacing w:after="0" w:line="240" w:lineRule="auto"/>
        <w:ind w:left="720"/>
      </w:pPr>
      <w:r w:rsidRPr="00554609">
        <w:t>TAA vendors provide education, training and/or certifications that prepare workers eligible for TAA benefits, who have lost their jobs due to the adverse effects of foreign trade</w:t>
      </w:r>
      <w:r w:rsidR="00D67654">
        <w:t>,</w:t>
      </w:r>
      <w:r w:rsidRPr="00554609">
        <w:t xml:space="preserve"> to enter employment in an appropriate occupation or industry chosen by the individual.</w:t>
      </w:r>
    </w:p>
    <w:p w14:paraId="0118558E" w14:textId="31EA3C70" w:rsidR="001E47F4" w:rsidRDefault="001E47F4" w:rsidP="005D5287">
      <w:pPr>
        <w:spacing w:after="0" w:line="240" w:lineRule="auto"/>
      </w:pPr>
    </w:p>
    <w:p w14:paraId="00CB4338" w14:textId="730330B1" w:rsidR="006D2316" w:rsidRPr="006D2316" w:rsidRDefault="001F1047" w:rsidP="005D5287">
      <w:pPr>
        <w:pStyle w:val="Heading1"/>
        <w:numPr>
          <w:ilvl w:val="0"/>
          <w:numId w:val="0"/>
        </w:numPr>
        <w:spacing w:before="0" w:after="0"/>
      </w:pPr>
      <w:bookmarkStart w:id="27" w:name="_Toc76569457"/>
      <w:bookmarkEnd w:id="3"/>
      <w:r>
        <w:t xml:space="preserve">III. </w:t>
      </w:r>
      <w:r w:rsidR="006D2316" w:rsidRPr="006D2316">
        <w:t>Early Education and Childcare Vendors</w:t>
      </w:r>
      <w:bookmarkEnd w:id="27"/>
    </w:p>
    <w:p w14:paraId="10DE6335" w14:textId="17BCA3A3" w:rsidR="006D2316" w:rsidRPr="006D2316" w:rsidRDefault="006D2316" w:rsidP="005D5287">
      <w:pPr>
        <w:spacing w:after="0" w:line="240" w:lineRule="auto"/>
        <w:ind w:left="450"/>
      </w:pPr>
      <w:r w:rsidRPr="006D2316">
        <w:t xml:space="preserve">Workforce Solutions establishes payment arrangements with </w:t>
      </w:r>
      <w:r w:rsidRPr="006D2316">
        <w:rPr>
          <w:rFonts w:eastAsia="Times New Roman"/>
        </w:rPr>
        <w:t>early education and</w:t>
      </w:r>
      <w:r w:rsidRPr="006D2316">
        <w:t xml:space="preserve"> childcare vendors throughout our 13-county region. Customers choose a vendor from our established vendor network to receive service for their children. All childcare vendors are inspected and monitored by </w:t>
      </w:r>
      <w:r w:rsidR="00D87C06">
        <w:t xml:space="preserve">the </w:t>
      </w:r>
      <w:r w:rsidRPr="006D2316">
        <w:t>Texas Department of Family and Protective Services (DFPS) to ensure providers follow state and federal laws and provisions.</w:t>
      </w:r>
    </w:p>
    <w:p w14:paraId="7801FB2D" w14:textId="77777777" w:rsidR="003E5931" w:rsidRPr="006D2316" w:rsidRDefault="003E5931" w:rsidP="005D5287">
      <w:pPr>
        <w:spacing w:after="0" w:line="240" w:lineRule="auto"/>
        <w:ind w:left="720"/>
      </w:pPr>
    </w:p>
    <w:p w14:paraId="50568834" w14:textId="7907F163" w:rsidR="006D2316" w:rsidRPr="006D2316" w:rsidRDefault="006D2316" w:rsidP="007A60EE">
      <w:pPr>
        <w:pStyle w:val="ListParagraph"/>
        <w:numPr>
          <w:ilvl w:val="0"/>
          <w:numId w:val="32"/>
        </w:numPr>
        <w:spacing w:after="0" w:line="240" w:lineRule="auto"/>
        <w:outlineLvl w:val="1"/>
        <w:rPr>
          <w:b/>
        </w:rPr>
      </w:pPr>
      <w:bookmarkStart w:id="28" w:name="_Toc76569458"/>
      <w:r w:rsidRPr="006D2316">
        <w:rPr>
          <w:b/>
        </w:rPr>
        <w:t>Soliciting Vendors</w:t>
      </w:r>
      <w:bookmarkEnd w:id="28"/>
    </w:p>
    <w:p w14:paraId="22B42263" w14:textId="1B6C56C3" w:rsidR="006D2316" w:rsidRPr="006D2316" w:rsidRDefault="006D2316" w:rsidP="005D5287">
      <w:pPr>
        <w:spacing w:after="0" w:line="240" w:lineRule="auto"/>
        <w:ind w:left="810"/>
        <w:rPr>
          <w:rFonts w:eastAsia="Times New Roman"/>
        </w:rPr>
      </w:pPr>
      <w:r w:rsidRPr="006D2316">
        <w:rPr>
          <w:rFonts w:eastAsia="Times New Roman"/>
        </w:rPr>
        <w:t xml:space="preserve">We have openings for </w:t>
      </w:r>
      <w:r w:rsidRPr="006D2316">
        <w:t xml:space="preserve">early education and childcare vendors on an ongoing basis.  Please review the </w:t>
      </w:r>
      <w:r w:rsidRPr="005431B5">
        <w:t>Childcare Vendor Handbook</w:t>
      </w:r>
      <w:r w:rsidRPr="006D2316">
        <w:t xml:space="preserve"> for details on the requirements to become a vendor with Workforce Solutions. These requirements apply to both, regulated vendors and listed (relative) vendors. </w:t>
      </w:r>
      <w:r w:rsidRPr="006D2316">
        <w:rPr>
          <w:rFonts w:eastAsia="Times New Roman"/>
        </w:rPr>
        <w:t>Interested vendors are directed to call the Workforce Solutions Financial Aid Payment Office (</w:t>
      </w:r>
      <w:r w:rsidR="00E9642F">
        <w:rPr>
          <w:rFonts w:eastAsia="Times New Roman"/>
        </w:rPr>
        <w:t>Payment Office</w:t>
      </w:r>
      <w:r w:rsidRPr="006D2316">
        <w:rPr>
          <w:rFonts w:eastAsia="Times New Roman"/>
        </w:rPr>
        <w:t>) at 888-469-5627 (select option 2 for vendors) or send an email to fa.office@wrksolutions.com.</w:t>
      </w:r>
    </w:p>
    <w:p w14:paraId="7397EE3A" w14:textId="77777777" w:rsidR="006D2316" w:rsidRPr="006D2316" w:rsidRDefault="006D2316" w:rsidP="005D5287">
      <w:pPr>
        <w:spacing w:after="0" w:line="240" w:lineRule="auto"/>
        <w:ind w:left="1080"/>
        <w:rPr>
          <w:rFonts w:eastAsia="Times New Roman"/>
          <w:szCs w:val="24"/>
        </w:rPr>
      </w:pPr>
    </w:p>
    <w:p w14:paraId="28EB1E01" w14:textId="61FE0AEB" w:rsidR="006D2316" w:rsidRPr="001F1047" w:rsidRDefault="006D2316" w:rsidP="007A60EE">
      <w:pPr>
        <w:pStyle w:val="ListParagraph"/>
        <w:numPr>
          <w:ilvl w:val="0"/>
          <w:numId w:val="32"/>
        </w:numPr>
        <w:spacing w:after="0" w:line="240" w:lineRule="auto"/>
        <w:outlineLvl w:val="1"/>
        <w:rPr>
          <w:b/>
        </w:rPr>
      </w:pPr>
      <w:bookmarkStart w:id="29" w:name="_Toc76569459"/>
      <w:r w:rsidRPr="001F1047">
        <w:rPr>
          <w:b/>
        </w:rPr>
        <w:lastRenderedPageBreak/>
        <w:t>Eligibility Requirements</w:t>
      </w:r>
      <w:bookmarkEnd w:id="29"/>
    </w:p>
    <w:p w14:paraId="5EEAD1BF" w14:textId="77777777" w:rsidR="006D2316" w:rsidRDefault="006D2316" w:rsidP="005D5287">
      <w:pPr>
        <w:spacing w:after="0" w:line="240" w:lineRule="auto"/>
        <w:ind w:left="810"/>
        <w:rPr>
          <w:rFonts w:eastAsia="Times New Roman" w:cstheme="minorBidi"/>
        </w:rPr>
      </w:pPr>
      <w:r w:rsidRPr="006D2316">
        <w:rPr>
          <w:rFonts w:eastAsia="Times New Roman" w:cstheme="minorBidi"/>
        </w:rPr>
        <w:t xml:space="preserve">Early education and childcare vendors must meet the applicable criteria to be eligible to receive payment for childcare services. </w:t>
      </w:r>
    </w:p>
    <w:p w14:paraId="539A51EE" w14:textId="77777777" w:rsidR="00BB59B9" w:rsidRPr="006D2316" w:rsidRDefault="00BB59B9" w:rsidP="005D5287">
      <w:pPr>
        <w:spacing w:after="0" w:line="240" w:lineRule="auto"/>
        <w:ind w:left="810"/>
        <w:rPr>
          <w:rFonts w:eastAsia="Times New Roman" w:cstheme="minorBidi"/>
        </w:rPr>
      </w:pPr>
    </w:p>
    <w:p w14:paraId="717D6DDE" w14:textId="77777777" w:rsidR="006D2316" w:rsidRPr="006D2316" w:rsidRDefault="006D2316" w:rsidP="007A60EE">
      <w:pPr>
        <w:pStyle w:val="ListParagraph"/>
        <w:numPr>
          <w:ilvl w:val="0"/>
          <w:numId w:val="29"/>
        </w:numPr>
        <w:spacing w:after="0" w:line="240" w:lineRule="auto"/>
        <w:ind w:left="1170"/>
        <w:outlineLvl w:val="2"/>
        <w:rPr>
          <w:rFonts w:eastAsia="Times New Roman" w:cstheme="minorBidi"/>
        </w:rPr>
      </w:pPr>
      <w:bookmarkStart w:id="30" w:name="_Toc76569460"/>
      <w:r w:rsidRPr="006D2316">
        <w:rPr>
          <w:rFonts w:eastAsia="Times New Roman" w:cstheme="minorBidi"/>
        </w:rPr>
        <w:t>Regulated vendors must:</w:t>
      </w:r>
      <w:bookmarkEnd w:id="30"/>
      <w:r w:rsidRPr="006D2316">
        <w:rPr>
          <w:rFonts w:eastAsia="Times New Roman" w:cstheme="minorBidi"/>
        </w:rPr>
        <w:t xml:space="preserve"> </w:t>
      </w:r>
    </w:p>
    <w:p w14:paraId="73ECC38C" w14:textId="4BA1503A" w:rsidR="006D2316" w:rsidRPr="006D2316" w:rsidRDefault="006D2316" w:rsidP="007A60EE">
      <w:pPr>
        <w:numPr>
          <w:ilvl w:val="0"/>
          <w:numId w:val="35"/>
        </w:numPr>
        <w:spacing w:after="0" w:line="240" w:lineRule="auto"/>
        <w:ind w:left="1530"/>
        <w:contextualSpacing/>
        <w:rPr>
          <w:rFonts w:asciiTheme="minorHAnsi" w:eastAsiaTheme="minorEastAsia" w:hAnsiTheme="minorHAnsi" w:cstheme="minorBidi"/>
          <w:szCs w:val="24"/>
        </w:rPr>
      </w:pPr>
      <w:r w:rsidRPr="006D2316">
        <w:rPr>
          <w:rFonts w:eastAsia="Times New Roman" w:cstheme="minorBidi"/>
        </w:rPr>
        <w:t>Be licensed or registered with the Texas Department of Family and Protective Services or monitored by the United States Military</w:t>
      </w:r>
      <w:r w:rsidR="00D67654">
        <w:rPr>
          <w:rFonts w:eastAsia="Times New Roman" w:cstheme="minorBidi"/>
        </w:rPr>
        <w:t>;</w:t>
      </w:r>
    </w:p>
    <w:p w14:paraId="5D16D342" w14:textId="502AD7D0" w:rsidR="006D2316" w:rsidRPr="006D2316" w:rsidRDefault="006D2316" w:rsidP="007A60EE">
      <w:pPr>
        <w:numPr>
          <w:ilvl w:val="0"/>
          <w:numId w:val="35"/>
        </w:numPr>
        <w:spacing w:after="0" w:line="240" w:lineRule="auto"/>
        <w:ind w:left="1530"/>
        <w:contextualSpacing/>
        <w:rPr>
          <w:rFonts w:asciiTheme="minorHAnsi" w:eastAsiaTheme="minorEastAsia" w:hAnsiTheme="minorHAnsi" w:cstheme="minorBidi"/>
          <w:szCs w:val="24"/>
        </w:rPr>
      </w:pPr>
      <w:r w:rsidRPr="006D2316">
        <w:rPr>
          <w:rFonts w:eastAsia="Times New Roman" w:cstheme="minorBidi"/>
        </w:rPr>
        <w:t>Have a copy of their childcare license or permit and current published rates for services available to the public</w:t>
      </w:r>
      <w:r w:rsidR="00D67654">
        <w:rPr>
          <w:rFonts w:eastAsia="Times New Roman" w:cstheme="minorBidi"/>
        </w:rPr>
        <w:t>;</w:t>
      </w:r>
      <w:r w:rsidRPr="006D2316">
        <w:rPr>
          <w:rFonts w:eastAsia="Times New Roman" w:cstheme="minorBidi"/>
        </w:rPr>
        <w:t xml:space="preserve"> and</w:t>
      </w:r>
    </w:p>
    <w:p w14:paraId="4FB37F7D" w14:textId="77777777" w:rsidR="006D2316" w:rsidRPr="006D2316" w:rsidRDefault="006D2316" w:rsidP="007A60EE">
      <w:pPr>
        <w:numPr>
          <w:ilvl w:val="0"/>
          <w:numId w:val="35"/>
        </w:numPr>
        <w:spacing w:after="0" w:line="240" w:lineRule="auto"/>
        <w:ind w:left="1530"/>
        <w:contextualSpacing/>
        <w:rPr>
          <w:rFonts w:asciiTheme="minorHAnsi" w:eastAsiaTheme="minorEastAsia" w:hAnsiTheme="minorHAnsi" w:cstheme="minorBidi"/>
          <w:szCs w:val="24"/>
        </w:rPr>
      </w:pPr>
      <w:r w:rsidRPr="006D2316">
        <w:rPr>
          <w:rFonts w:eastAsia="Times New Roman" w:cstheme="minorBidi"/>
        </w:rPr>
        <w:t>Not have existing overpayments owed to Workforce Solutions.</w:t>
      </w:r>
    </w:p>
    <w:p w14:paraId="507C39D6" w14:textId="77777777" w:rsidR="000357F6" w:rsidRDefault="000357F6" w:rsidP="005D5287">
      <w:pPr>
        <w:spacing w:after="0" w:line="240" w:lineRule="auto"/>
        <w:ind w:left="810"/>
        <w:rPr>
          <w:rFonts w:eastAsia="Times New Roman" w:cstheme="minorBidi"/>
        </w:rPr>
      </w:pPr>
    </w:p>
    <w:p w14:paraId="342EC98F" w14:textId="543A026F" w:rsidR="006D2316" w:rsidRPr="006D2316" w:rsidRDefault="006D2316" w:rsidP="007A60EE">
      <w:pPr>
        <w:pStyle w:val="ListParagraph"/>
        <w:numPr>
          <w:ilvl w:val="0"/>
          <w:numId w:val="29"/>
        </w:numPr>
        <w:spacing w:after="0" w:line="240" w:lineRule="auto"/>
        <w:ind w:left="1170"/>
        <w:outlineLvl w:val="2"/>
        <w:rPr>
          <w:rFonts w:eastAsia="Times New Roman" w:cstheme="minorBidi"/>
        </w:rPr>
      </w:pPr>
      <w:bookmarkStart w:id="31" w:name="_Toc76569461"/>
      <w:r w:rsidRPr="006D2316">
        <w:rPr>
          <w:rFonts w:eastAsia="Times New Roman" w:cstheme="minorBidi"/>
        </w:rPr>
        <w:t>Listed (Relative) vendors must:</w:t>
      </w:r>
      <w:bookmarkEnd w:id="31"/>
      <w:r w:rsidRPr="006D2316">
        <w:rPr>
          <w:rFonts w:eastAsia="Times New Roman" w:cstheme="minorBidi"/>
        </w:rPr>
        <w:t xml:space="preserve"> </w:t>
      </w:r>
    </w:p>
    <w:p w14:paraId="01F7430D" w14:textId="7FEACD6E" w:rsidR="006D2316" w:rsidRPr="006D2316" w:rsidRDefault="006D2316" w:rsidP="007A60EE">
      <w:pPr>
        <w:numPr>
          <w:ilvl w:val="0"/>
          <w:numId w:val="13"/>
        </w:numPr>
        <w:spacing w:after="0" w:line="240" w:lineRule="auto"/>
        <w:ind w:left="1530"/>
        <w:contextualSpacing/>
        <w:rPr>
          <w:rFonts w:eastAsia="Times New Roman"/>
        </w:rPr>
      </w:pPr>
      <w:r w:rsidRPr="006D2316">
        <w:rPr>
          <w:rFonts w:eastAsia="Times New Roman"/>
        </w:rPr>
        <w:t>Be a grandparent, great-grandparent, aunt, uncle or a sibling of the child and over 18 years of age</w:t>
      </w:r>
      <w:r w:rsidR="00D67654">
        <w:rPr>
          <w:rFonts w:eastAsia="Times New Roman"/>
        </w:rPr>
        <w:t>;</w:t>
      </w:r>
    </w:p>
    <w:p w14:paraId="05D403DF" w14:textId="0EF0F483" w:rsidR="006D2316" w:rsidRPr="006D2316" w:rsidRDefault="006D2316" w:rsidP="007A60EE">
      <w:pPr>
        <w:numPr>
          <w:ilvl w:val="0"/>
          <w:numId w:val="13"/>
        </w:numPr>
        <w:spacing w:after="0" w:line="240" w:lineRule="auto"/>
        <w:ind w:left="1530"/>
        <w:contextualSpacing/>
        <w:rPr>
          <w:rFonts w:eastAsia="Times New Roman"/>
        </w:rPr>
      </w:pPr>
      <w:r w:rsidRPr="006D2316">
        <w:rPr>
          <w:rFonts w:eastAsia="Times New Roman"/>
        </w:rPr>
        <w:t>Have a certification of relationship form signed by the parent</w:t>
      </w:r>
      <w:r w:rsidR="00D67654">
        <w:rPr>
          <w:rFonts w:eastAsia="Times New Roman"/>
        </w:rPr>
        <w:t>;</w:t>
      </w:r>
    </w:p>
    <w:p w14:paraId="31A533B1" w14:textId="6CF69BE6" w:rsidR="006D2316" w:rsidRPr="006D2316" w:rsidRDefault="006D2316" w:rsidP="007A60EE">
      <w:pPr>
        <w:numPr>
          <w:ilvl w:val="0"/>
          <w:numId w:val="13"/>
        </w:numPr>
        <w:spacing w:after="0" w:line="240" w:lineRule="auto"/>
        <w:ind w:left="1530"/>
        <w:contextualSpacing/>
        <w:rPr>
          <w:rFonts w:eastAsia="Times New Roman"/>
        </w:rPr>
      </w:pPr>
      <w:r w:rsidRPr="006D2316">
        <w:rPr>
          <w:rFonts w:eastAsia="Times New Roman"/>
        </w:rPr>
        <w:t>Maintain a separate residence from the family receiving childcare financial aid</w:t>
      </w:r>
      <w:r w:rsidR="00D67654">
        <w:rPr>
          <w:rFonts w:eastAsia="Times New Roman"/>
        </w:rPr>
        <w:t>;</w:t>
      </w:r>
      <w:r w:rsidRPr="006D2316">
        <w:rPr>
          <w:rFonts w:eastAsia="Times New Roman"/>
        </w:rPr>
        <w:t xml:space="preserve"> and</w:t>
      </w:r>
    </w:p>
    <w:p w14:paraId="4F2403F7" w14:textId="4C7BD804" w:rsidR="006D2316" w:rsidRDefault="006D2316" w:rsidP="007A60EE">
      <w:pPr>
        <w:numPr>
          <w:ilvl w:val="0"/>
          <w:numId w:val="13"/>
        </w:numPr>
        <w:spacing w:after="0" w:line="240" w:lineRule="auto"/>
        <w:ind w:left="1530"/>
        <w:contextualSpacing/>
        <w:rPr>
          <w:rFonts w:eastAsia="Times New Roman"/>
        </w:rPr>
      </w:pPr>
      <w:r w:rsidRPr="006D2316">
        <w:rPr>
          <w:rFonts w:eastAsia="Times New Roman"/>
        </w:rPr>
        <w:t>Be listed with DFPS and maintain their listing status.</w:t>
      </w:r>
    </w:p>
    <w:p w14:paraId="51FCA8B4" w14:textId="77777777" w:rsidR="00BB59B9" w:rsidRPr="001F1047" w:rsidRDefault="00BB59B9" w:rsidP="00BB59B9">
      <w:pPr>
        <w:spacing w:after="0" w:line="240" w:lineRule="auto"/>
        <w:ind w:left="1530"/>
        <w:contextualSpacing/>
        <w:rPr>
          <w:rFonts w:eastAsia="Times New Roman"/>
        </w:rPr>
      </w:pPr>
    </w:p>
    <w:p w14:paraId="33B8F55B" w14:textId="52908DFB" w:rsidR="006D2316" w:rsidRPr="001F1047" w:rsidRDefault="006D2316" w:rsidP="007A60EE">
      <w:pPr>
        <w:pStyle w:val="ListParagraph"/>
        <w:numPr>
          <w:ilvl w:val="0"/>
          <w:numId w:val="32"/>
        </w:numPr>
        <w:spacing w:after="0" w:line="240" w:lineRule="auto"/>
        <w:outlineLvl w:val="1"/>
        <w:rPr>
          <w:b/>
        </w:rPr>
      </w:pPr>
      <w:bookmarkStart w:id="32" w:name="_Toc76569462"/>
      <w:r w:rsidRPr="001F1047">
        <w:rPr>
          <w:b/>
        </w:rPr>
        <w:t>Documentation Requirements</w:t>
      </w:r>
      <w:bookmarkEnd w:id="32"/>
    </w:p>
    <w:p w14:paraId="59A98550" w14:textId="77777777" w:rsidR="006D2316" w:rsidRPr="006D2316" w:rsidRDefault="006D2316" w:rsidP="005D5287">
      <w:pPr>
        <w:spacing w:after="0" w:line="240" w:lineRule="auto"/>
        <w:ind w:left="810"/>
        <w:contextualSpacing/>
        <w:rPr>
          <w:b/>
        </w:rPr>
      </w:pPr>
      <w:r w:rsidRPr="006D2316">
        <w:rPr>
          <w:rFonts w:eastAsia="Garamond"/>
        </w:rPr>
        <w:t>Childcare vendors are required to submit the following documentation before being reimbursed for childcare services:</w:t>
      </w:r>
    </w:p>
    <w:p w14:paraId="64FAFA08" w14:textId="00E2A7E8" w:rsidR="00FA0EAF" w:rsidRPr="00FA0EAF" w:rsidRDefault="00DC70AC" w:rsidP="007A60EE">
      <w:pPr>
        <w:numPr>
          <w:ilvl w:val="0"/>
          <w:numId w:val="23"/>
        </w:numPr>
        <w:spacing w:after="0" w:line="240" w:lineRule="auto"/>
        <w:ind w:left="1620"/>
        <w:contextualSpacing/>
        <w:rPr>
          <w:rFonts w:eastAsia="Times New Roman"/>
          <w:szCs w:val="24"/>
        </w:rPr>
      </w:pPr>
      <w:r>
        <w:rPr>
          <w:rFonts w:eastAsia="Times New Roman"/>
        </w:rPr>
        <w:t>A valid email address</w:t>
      </w:r>
      <w:r w:rsidR="002623F2">
        <w:rPr>
          <w:rFonts w:eastAsia="Times New Roman"/>
        </w:rPr>
        <w:t xml:space="preserve"> to re</w:t>
      </w:r>
      <w:r w:rsidR="00582539">
        <w:rPr>
          <w:rFonts w:eastAsia="Times New Roman"/>
        </w:rPr>
        <w:t>ceive and send correspondence</w:t>
      </w:r>
    </w:p>
    <w:p w14:paraId="576C456C" w14:textId="711C47CA" w:rsidR="006D2316" w:rsidRPr="006D2316" w:rsidDel="000564C3" w:rsidRDefault="006D2316" w:rsidP="007A60EE">
      <w:pPr>
        <w:numPr>
          <w:ilvl w:val="0"/>
          <w:numId w:val="23"/>
        </w:numPr>
        <w:spacing w:after="0" w:line="240" w:lineRule="auto"/>
        <w:ind w:left="1620"/>
        <w:contextualSpacing/>
        <w:rPr>
          <w:rFonts w:eastAsia="Times New Roman"/>
          <w:szCs w:val="24"/>
        </w:rPr>
      </w:pPr>
      <w:r w:rsidRPr="006D2316">
        <w:rPr>
          <w:rFonts w:eastAsia="Times New Roman"/>
        </w:rPr>
        <w:t>A copy of the vendor’s published childcare rates for regulated vendors; listed (relative) vendors are paid the state’s maximum rate</w:t>
      </w:r>
      <w:r w:rsidR="00D91C2B">
        <w:rPr>
          <w:rFonts w:eastAsia="Times New Roman"/>
        </w:rPr>
        <w:t>;</w:t>
      </w:r>
    </w:p>
    <w:p w14:paraId="6FB027A2" w14:textId="43A41A2A" w:rsidR="006D2316" w:rsidRPr="006D2316" w:rsidRDefault="006D2316" w:rsidP="007A60EE">
      <w:pPr>
        <w:numPr>
          <w:ilvl w:val="0"/>
          <w:numId w:val="23"/>
        </w:numPr>
        <w:spacing w:after="0" w:line="240" w:lineRule="auto"/>
        <w:ind w:left="1620"/>
        <w:contextualSpacing/>
        <w:rPr>
          <w:szCs w:val="24"/>
        </w:rPr>
      </w:pPr>
      <w:r w:rsidRPr="006D2316">
        <w:rPr>
          <w:rFonts w:eastAsia="Times New Roman"/>
        </w:rPr>
        <w:t xml:space="preserve">A copy of the license or permit from the </w:t>
      </w:r>
      <w:r w:rsidRPr="006D2316">
        <w:t xml:space="preserve">Texas Department of Family and Protective Services </w:t>
      </w:r>
      <w:r w:rsidRPr="006D2316">
        <w:rPr>
          <w:rFonts w:eastAsia="Times New Roman"/>
        </w:rPr>
        <w:t>for regulated vendors</w:t>
      </w:r>
      <w:r w:rsidR="00D91C2B">
        <w:rPr>
          <w:rFonts w:eastAsia="Times New Roman"/>
        </w:rPr>
        <w:t>;</w:t>
      </w:r>
    </w:p>
    <w:p w14:paraId="53ED652A" w14:textId="7079782B" w:rsidR="006D2316" w:rsidRPr="006D2316" w:rsidDel="006D2489" w:rsidRDefault="006D2316" w:rsidP="007A60EE">
      <w:pPr>
        <w:numPr>
          <w:ilvl w:val="0"/>
          <w:numId w:val="23"/>
        </w:numPr>
        <w:spacing w:after="0" w:line="240" w:lineRule="auto"/>
        <w:ind w:left="1620"/>
        <w:contextualSpacing/>
        <w:rPr>
          <w:rFonts w:eastAsia="Times New Roman"/>
          <w:szCs w:val="24"/>
        </w:rPr>
      </w:pPr>
      <w:r w:rsidRPr="006D2316">
        <w:rPr>
          <w:rFonts w:eastAsia="Times New Roman"/>
        </w:rPr>
        <w:t>A copy of the notification of listing from the Texas Department of Family and Protective Services for relative vendors</w:t>
      </w:r>
      <w:r w:rsidR="00D91C2B">
        <w:rPr>
          <w:rFonts w:eastAsia="Times New Roman"/>
        </w:rPr>
        <w:t>;</w:t>
      </w:r>
    </w:p>
    <w:p w14:paraId="554EEB13" w14:textId="54F4A3B2" w:rsidR="006D2316" w:rsidRPr="006D2316" w:rsidRDefault="006D2316" w:rsidP="007A60EE">
      <w:pPr>
        <w:numPr>
          <w:ilvl w:val="0"/>
          <w:numId w:val="23"/>
        </w:numPr>
        <w:spacing w:after="0" w:line="240" w:lineRule="auto"/>
        <w:ind w:left="1620"/>
        <w:contextualSpacing/>
        <w:rPr>
          <w:szCs w:val="24"/>
        </w:rPr>
      </w:pPr>
      <w:r w:rsidRPr="006D2316">
        <w:rPr>
          <w:rFonts w:eastAsia="Times New Roman"/>
        </w:rPr>
        <w:t>A copy of the vendor’s driver’s license or other picture ID for home-based vendors; may apply to regulated and listed vendors</w:t>
      </w:r>
      <w:r w:rsidR="00D91C2B">
        <w:rPr>
          <w:rFonts w:eastAsia="Times New Roman"/>
        </w:rPr>
        <w:t>;</w:t>
      </w:r>
    </w:p>
    <w:p w14:paraId="4F9D2A8B" w14:textId="49D4D0D5" w:rsidR="006D2316" w:rsidRPr="006D2316" w:rsidRDefault="006D2316" w:rsidP="007A60EE">
      <w:pPr>
        <w:numPr>
          <w:ilvl w:val="0"/>
          <w:numId w:val="23"/>
        </w:numPr>
        <w:spacing w:after="0" w:line="240" w:lineRule="auto"/>
        <w:ind w:left="1620"/>
        <w:contextualSpacing/>
        <w:rPr>
          <w:rFonts w:eastAsia="Times New Roman"/>
          <w:szCs w:val="24"/>
        </w:rPr>
      </w:pPr>
      <w:r w:rsidRPr="006D2316">
        <w:rPr>
          <w:rFonts w:eastAsia="Times New Roman"/>
        </w:rPr>
        <w:t>A copy of the vendor’s social security card or proof of their Employer Identification Number (EIN)</w:t>
      </w:r>
      <w:r w:rsidR="00D91C2B">
        <w:rPr>
          <w:rFonts w:eastAsia="Times New Roman"/>
        </w:rPr>
        <w:t>; and</w:t>
      </w:r>
    </w:p>
    <w:p w14:paraId="459DF04C" w14:textId="5718257C" w:rsidR="00D67654" w:rsidRPr="00D67654" w:rsidRDefault="006D2316" w:rsidP="007A60EE">
      <w:pPr>
        <w:numPr>
          <w:ilvl w:val="0"/>
          <w:numId w:val="23"/>
        </w:numPr>
        <w:spacing w:after="0" w:line="240" w:lineRule="auto"/>
        <w:ind w:left="1620"/>
        <w:contextualSpacing/>
        <w:rPr>
          <w:rFonts w:eastAsia="Times New Roman"/>
          <w:szCs w:val="24"/>
        </w:rPr>
      </w:pPr>
      <w:r w:rsidRPr="006D2316">
        <w:rPr>
          <w:rFonts w:eastAsia="Times New Roman"/>
        </w:rPr>
        <w:t>A copy of a voided check or bank letter with the account and routing number for direct deposit.</w:t>
      </w:r>
      <w:r w:rsidR="00A327E9">
        <w:rPr>
          <w:rFonts w:eastAsia="Times New Roman"/>
          <w:szCs w:val="24"/>
        </w:rPr>
        <w:br/>
      </w:r>
    </w:p>
    <w:p w14:paraId="5E962D2C" w14:textId="12C55833" w:rsidR="00D67654" w:rsidRPr="00D67654" w:rsidRDefault="00D67654" w:rsidP="005D5287">
      <w:pPr>
        <w:spacing w:after="0" w:line="240" w:lineRule="auto"/>
        <w:ind w:left="810"/>
      </w:pPr>
      <w:r w:rsidRPr="006D2316">
        <w:t xml:space="preserve">Once a vendor submits all documentation, it usually takes up to 14 days to complete the enrollment process. During the process, a Vendor Service Representative from </w:t>
      </w:r>
      <w:r w:rsidR="003537EC">
        <w:t>the Payment Office</w:t>
      </w:r>
      <w:r w:rsidRPr="006D2316">
        <w:t xml:space="preserve"> will contact the vendor to discuss the handbook, reporting requirements and the need to keep all documentation up to date.</w:t>
      </w:r>
    </w:p>
    <w:p w14:paraId="69D14991" w14:textId="77777777" w:rsidR="00886C8B" w:rsidRDefault="00886C8B" w:rsidP="005D5287">
      <w:pPr>
        <w:spacing w:after="0" w:line="240" w:lineRule="auto"/>
        <w:ind w:left="810"/>
        <w:rPr>
          <w:rFonts w:eastAsia="Times New Roman"/>
        </w:rPr>
      </w:pPr>
    </w:p>
    <w:p w14:paraId="2A411336" w14:textId="28372D60" w:rsidR="00886C8B" w:rsidRPr="007C63FF" w:rsidRDefault="00D67654" w:rsidP="007C63FF">
      <w:pPr>
        <w:spacing w:after="0" w:line="240" w:lineRule="auto"/>
        <w:ind w:left="810"/>
      </w:pPr>
      <w:r>
        <w:rPr>
          <w:rFonts w:eastAsia="Times New Roman"/>
        </w:rPr>
        <w:t xml:space="preserve">After the </w:t>
      </w:r>
      <w:r w:rsidR="006D2316" w:rsidRPr="006D2316">
        <w:t xml:space="preserve">Vendor Service Representative </w:t>
      </w:r>
      <w:r>
        <w:t xml:space="preserve">reviews the documentation, </w:t>
      </w:r>
      <w:r w:rsidR="006D2316" w:rsidRPr="006D2316">
        <w:t>the</w:t>
      </w:r>
      <w:r>
        <w:t xml:space="preserve">y </w:t>
      </w:r>
      <w:r w:rsidR="00A327E9">
        <w:t xml:space="preserve">will </w:t>
      </w:r>
      <w:r w:rsidR="00A327E9" w:rsidRPr="006D2316">
        <w:t>provide</w:t>
      </w:r>
      <w:r w:rsidR="006D2316" w:rsidRPr="006D2316">
        <w:t xml:space="preserve"> the following documents</w:t>
      </w:r>
      <w:r w:rsidR="00A327E9">
        <w:t xml:space="preserve"> to the vendor</w:t>
      </w:r>
      <w:r w:rsidR="006D2316" w:rsidRPr="006D2316">
        <w:t xml:space="preserve"> for signature:</w:t>
      </w:r>
    </w:p>
    <w:p w14:paraId="6560B76D" w14:textId="6377EB72" w:rsidR="006D2316" w:rsidRPr="00C52F04" w:rsidRDefault="006D2316" w:rsidP="007A60EE">
      <w:pPr>
        <w:numPr>
          <w:ilvl w:val="0"/>
          <w:numId w:val="23"/>
        </w:numPr>
        <w:spacing w:after="0" w:line="240" w:lineRule="auto"/>
        <w:ind w:left="1620"/>
        <w:contextualSpacing/>
        <w:rPr>
          <w:rFonts w:eastAsia="Times New Roman"/>
        </w:rPr>
      </w:pPr>
      <w:r w:rsidRPr="00C52F04">
        <w:rPr>
          <w:rFonts w:eastAsia="Times New Roman"/>
        </w:rPr>
        <w:t>A Workforce Solutions Vendor Rate Schedule (agreement); must be signed by both parties, the vendor and a Vendor Service Representative</w:t>
      </w:r>
      <w:r w:rsidR="00D91C2B" w:rsidRPr="00C52F04">
        <w:rPr>
          <w:rFonts w:eastAsia="Times New Roman"/>
        </w:rPr>
        <w:t>;</w:t>
      </w:r>
    </w:p>
    <w:p w14:paraId="4A69B3F4" w14:textId="0A90731F" w:rsidR="006D2316" w:rsidRPr="00C52F04" w:rsidRDefault="006D2316" w:rsidP="007A60EE">
      <w:pPr>
        <w:numPr>
          <w:ilvl w:val="0"/>
          <w:numId w:val="23"/>
        </w:numPr>
        <w:spacing w:after="0" w:line="240" w:lineRule="auto"/>
        <w:ind w:left="1620"/>
        <w:contextualSpacing/>
        <w:rPr>
          <w:rFonts w:eastAsia="Times New Roman"/>
        </w:rPr>
      </w:pPr>
      <w:r w:rsidRPr="00C52F04">
        <w:rPr>
          <w:rFonts w:eastAsia="Times New Roman"/>
        </w:rPr>
        <w:lastRenderedPageBreak/>
        <w:t>An IRS Form W-9</w:t>
      </w:r>
      <w:r w:rsidR="00D91C2B" w:rsidRPr="00C52F04">
        <w:rPr>
          <w:rFonts w:eastAsia="Times New Roman"/>
        </w:rPr>
        <w:t>;</w:t>
      </w:r>
    </w:p>
    <w:p w14:paraId="54296BEF" w14:textId="629D25A8" w:rsidR="006D2316" w:rsidRPr="00C52F04" w:rsidRDefault="006D2316" w:rsidP="007A60EE">
      <w:pPr>
        <w:numPr>
          <w:ilvl w:val="0"/>
          <w:numId w:val="23"/>
        </w:numPr>
        <w:spacing w:after="0" w:line="240" w:lineRule="auto"/>
        <w:ind w:left="1620"/>
        <w:contextualSpacing/>
        <w:rPr>
          <w:rFonts w:eastAsia="Times New Roman"/>
        </w:rPr>
      </w:pPr>
      <w:r w:rsidRPr="00C52F04">
        <w:rPr>
          <w:rFonts w:eastAsia="Times New Roman"/>
        </w:rPr>
        <w:t>A Direct Deposit form</w:t>
      </w:r>
      <w:r w:rsidR="00D91C2B" w:rsidRPr="00C52F04">
        <w:rPr>
          <w:rFonts w:eastAsia="Times New Roman"/>
        </w:rPr>
        <w:t>;</w:t>
      </w:r>
    </w:p>
    <w:p w14:paraId="541E96ED" w14:textId="41BA7D1E" w:rsidR="006D2316" w:rsidRPr="006D2316" w:rsidRDefault="006D2316" w:rsidP="007A60EE">
      <w:pPr>
        <w:numPr>
          <w:ilvl w:val="0"/>
          <w:numId w:val="23"/>
        </w:numPr>
        <w:spacing w:after="0" w:line="240" w:lineRule="auto"/>
        <w:ind w:left="1620"/>
        <w:contextualSpacing/>
        <w:rPr>
          <w:rFonts w:eastAsia="Times New Roman"/>
        </w:rPr>
      </w:pPr>
      <w:r w:rsidRPr="006D2316">
        <w:rPr>
          <w:rFonts w:eastAsia="Times New Roman"/>
        </w:rPr>
        <w:t>A Holiday form</w:t>
      </w:r>
      <w:r w:rsidR="00D91C2B">
        <w:rPr>
          <w:rFonts w:eastAsia="Times New Roman"/>
        </w:rPr>
        <w:t>;</w:t>
      </w:r>
    </w:p>
    <w:p w14:paraId="3490D98A" w14:textId="0D5E4250" w:rsidR="006D2316" w:rsidRPr="006D2316" w:rsidDel="00D616DB" w:rsidRDefault="006D2316" w:rsidP="007A60EE">
      <w:pPr>
        <w:numPr>
          <w:ilvl w:val="0"/>
          <w:numId w:val="23"/>
        </w:numPr>
        <w:spacing w:after="0" w:line="240" w:lineRule="auto"/>
        <w:ind w:left="1620"/>
        <w:contextualSpacing/>
        <w:rPr>
          <w:rFonts w:eastAsia="Times New Roman"/>
        </w:rPr>
      </w:pPr>
      <w:r w:rsidRPr="006D2316">
        <w:rPr>
          <w:rFonts w:eastAsia="Times New Roman"/>
        </w:rPr>
        <w:t>An Authorized Representative form, if applicable</w:t>
      </w:r>
      <w:r w:rsidR="00D91C2B">
        <w:rPr>
          <w:rFonts w:eastAsia="Times New Roman"/>
        </w:rPr>
        <w:t>;</w:t>
      </w:r>
      <w:r w:rsidRPr="006D2316">
        <w:rPr>
          <w:rFonts w:eastAsia="Times New Roman"/>
        </w:rPr>
        <w:t xml:space="preserve"> and</w:t>
      </w:r>
    </w:p>
    <w:p w14:paraId="33F65C00" w14:textId="77777777" w:rsidR="006D2316" w:rsidRPr="006D2316" w:rsidRDefault="006D2316" w:rsidP="007A60EE">
      <w:pPr>
        <w:numPr>
          <w:ilvl w:val="0"/>
          <w:numId w:val="23"/>
        </w:numPr>
        <w:spacing w:after="0" w:line="240" w:lineRule="auto"/>
        <w:ind w:left="1620"/>
        <w:contextualSpacing/>
      </w:pPr>
      <w:r w:rsidRPr="006D2316">
        <w:rPr>
          <w:rFonts w:eastAsia="Times New Roman"/>
        </w:rPr>
        <w:t>A Security Agreement, if applicable.</w:t>
      </w:r>
      <w:r w:rsidRPr="00C52F04">
        <w:rPr>
          <w:rFonts w:eastAsia="Times New Roman"/>
        </w:rPr>
        <w:br/>
      </w:r>
    </w:p>
    <w:p w14:paraId="0D342FD0" w14:textId="77777777" w:rsidR="006D2316" w:rsidRPr="006D2316" w:rsidRDefault="006D2316" w:rsidP="007A60EE">
      <w:pPr>
        <w:pStyle w:val="ListParagraph"/>
        <w:numPr>
          <w:ilvl w:val="0"/>
          <w:numId w:val="32"/>
        </w:numPr>
        <w:spacing w:after="0" w:line="240" w:lineRule="auto"/>
        <w:outlineLvl w:val="1"/>
        <w:rPr>
          <w:b/>
        </w:rPr>
      </w:pPr>
      <w:bookmarkStart w:id="33" w:name="_Toc76569463"/>
      <w:r w:rsidRPr="006D2316">
        <w:rPr>
          <w:b/>
        </w:rPr>
        <w:t>Evaluating Vendor Performance</w:t>
      </w:r>
      <w:bookmarkEnd w:id="33"/>
    </w:p>
    <w:p w14:paraId="261B00CD" w14:textId="39AC5E28" w:rsidR="006D2316" w:rsidRDefault="006D2316" w:rsidP="005D5287">
      <w:pPr>
        <w:spacing w:after="0" w:line="240" w:lineRule="auto"/>
        <w:ind w:left="810"/>
      </w:pPr>
      <w:r w:rsidRPr="006D2316">
        <w:t xml:space="preserve">Workforce Solutions conducts both announced and unannounced site visits of all childcare vendors. Workforce Solutions will review vendor documents and licensing websites to ensure compliance. </w:t>
      </w:r>
    </w:p>
    <w:p w14:paraId="24A509D6" w14:textId="77777777" w:rsidR="00060F01" w:rsidRPr="006D2316" w:rsidRDefault="00060F01" w:rsidP="005D5287">
      <w:pPr>
        <w:spacing w:after="0" w:line="240" w:lineRule="auto"/>
        <w:ind w:left="810"/>
      </w:pPr>
    </w:p>
    <w:p w14:paraId="74FA81D3" w14:textId="460C2F6B" w:rsidR="006D2316" w:rsidRDefault="006D2316" w:rsidP="005D5287">
      <w:pPr>
        <w:spacing w:after="0" w:line="240" w:lineRule="auto"/>
        <w:ind w:left="810"/>
      </w:pPr>
      <w:r w:rsidRPr="006D2316">
        <w:t xml:space="preserve">Vendors must keep all documents current to remain a part of the Workforce Solutions Vendor Network. See </w:t>
      </w:r>
      <w:r w:rsidRPr="001A1C56">
        <w:t>Childcare Vendor Handbook</w:t>
      </w:r>
      <w:r w:rsidRPr="006D2316">
        <w:t xml:space="preserve"> for more information on </w:t>
      </w:r>
      <w:r w:rsidR="00B05C02">
        <w:t xml:space="preserve">the </w:t>
      </w:r>
      <w:r w:rsidRPr="006D2316">
        <w:t>vendor’s ongoing eligibility and procedure</w:t>
      </w:r>
      <w:r w:rsidR="00A327E9">
        <w:t>s</w:t>
      </w:r>
      <w:r w:rsidRPr="006D2316">
        <w:t xml:space="preserve"> on corrective actions.  </w:t>
      </w:r>
    </w:p>
    <w:p w14:paraId="2169B68E" w14:textId="77777777" w:rsidR="00BB59B9" w:rsidRPr="006D2316" w:rsidRDefault="00BB59B9" w:rsidP="005D5287">
      <w:pPr>
        <w:spacing w:after="0" w:line="240" w:lineRule="auto"/>
        <w:ind w:left="810"/>
      </w:pPr>
    </w:p>
    <w:p w14:paraId="49537530" w14:textId="77777777" w:rsidR="006D2316" w:rsidRPr="006D2316" w:rsidRDefault="006D2316" w:rsidP="007A60EE">
      <w:pPr>
        <w:numPr>
          <w:ilvl w:val="0"/>
          <w:numId w:val="5"/>
        </w:numPr>
        <w:spacing w:after="0" w:line="240" w:lineRule="auto"/>
        <w:ind w:left="1170"/>
        <w:contextualSpacing/>
        <w:rPr>
          <w:b/>
          <w:bCs/>
          <w:szCs w:val="24"/>
        </w:rPr>
      </w:pPr>
      <w:r w:rsidRPr="006D2316">
        <w:rPr>
          <w:b/>
          <w:bCs/>
          <w:szCs w:val="24"/>
        </w:rPr>
        <w:t>First Referral Site Visits (Announced)</w:t>
      </w:r>
    </w:p>
    <w:p w14:paraId="0E17B09E" w14:textId="20665F2B" w:rsidR="006D2316" w:rsidRPr="006D2316" w:rsidRDefault="006D2316" w:rsidP="007A60EE">
      <w:pPr>
        <w:numPr>
          <w:ilvl w:val="1"/>
          <w:numId w:val="20"/>
        </w:numPr>
        <w:spacing w:after="0" w:line="240" w:lineRule="auto"/>
        <w:ind w:left="1890"/>
        <w:contextualSpacing/>
      </w:pPr>
      <w:r w:rsidRPr="006D2316">
        <w:rPr>
          <w:szCs w:val="24"/>
        </w:rPr>
        <w:t>First referral site visits are scheduled for newly set-up vendors who have received their first referral from Workforce Solutions</w:t>
      </w:r>
      <w:r w:rsidR="00DE6AA0">
        <w:rPr>
          <w:szCs w:val="24"/>
        </w:rPr>
        <w:t xml:space="preserve"> within 30 days</w:t>
      </w:r>
      <w:r w:rsidRPr="006D2316">
        <w:rPr>
          <w:szCs w:val="24"/>
        </w:rPr>
        <w:t>.  The visit will consist of</w:t>
      </w:r>
      <w:r w:rsidR="00FB4188">
        <w:rPr>
          <w:szCs w:val="24"/>
        </w:rPr>
        <w:t xml:space="preserve"> a</w:t>
      </w:r>
      <w:r w:rsidRPr="006D2316">
        <w:t xml:space="preserve"> review of all Workforce Solutions policies and guidelines</w:t>
      </w:r>
      <w:r w:rsidR="00D91C2B">
        <w:t>;</w:t>
      </w:r>
    </w:p>
    <w:p w14:paraId="3DDF4A0E" w14:textId="1B3E48FA" w:rsidR="006D2316" w:rsidRPr="006D2316" w:rsidRDefault="006D2316" w:rsidP="007A60EE">
      <w:pPr>
        <w:numPr>
          <w:ilvl w:val="1"/>
          <w:numId w:val="20"/>
        </w:numPr>
        <w:spacing w:after="0" w:line="240" w:lineRule="auto"/>
        <w:ind w:left="1890"/>
        <w:contextualSpacing/>
      </w:pPr>
      <w:r w:rsidRPr="006D2316">
        <w:t>Training on Workforce Solutions databases</w:t>
      </w:r>
      <w:r w:rsidR="00D91C2B">
        <w:t xml:space="preserve">; </w:t>
      </w:r>
      <w:r w:rsidRPr="006D2316">
        <w:t>and</w:t>
      </w:r>
    </w:p>
    <w:p w14:paraId="3A28DED1" w14:textId="77777777" w:rsidR="006D2316" w:rsidRDefault="006D2316" w:rsidP="007A60EE">
      <w:pPr>
        <w:numPr>
          <w:ilvl w:val="1"/>
          <w:numId w:val="20"/>
        </w:numPr>
        <w:spacing w:after="0" w:line="240" w:lineRule="auto"/>
        <w:ind w:left="1890"/>
        <w:contextualSpacing/>
      </w:pPr>
      <w:r w:rsidRPr="006D2316">
        <w:t>An opportunity for vendors to discuss any issues or concerns regarding Workforce Solutions processes and procedures.</w:t>
      </w:r>
    </w:p>
    <w:p w14:paraId="4CF8C8B3" w14:textId="30616C4A" w:rsidR="006D2316" w:rsidRPr="004924DB" w:rsidRDefault="006D2316" w:rsidP="007A60EE">
      <w:pPr>
        <w:pStyle w:val="ListParagraph"/>
        <w:numPr>
          <w:ilvl w:val="0"/>
          <w:numId w:val="5"/>
        </w:numPr>
        <w:spacing w:after="0" w:line="240" w:lineRule="auto"/>
        <w:rPr>
          <w:b/>
          <w:bCs/>
          <w:szCs w:val="24"/>
        </w:rPr>
      </w:pPr>
      <w:r w:rsidRPr="004924DB">
        <w:rPr>
          <w:b/>
          <w:bCs/>
          <w:szCs w:val="24"/>
        </w:rPr>
        <w:t>Unannounced</w:t>
      </w:r>
      <w:r w:rsidR="00D34030">
        <w:rPr>
          <w:b/>
          <w:bCs/>
          <w:szCs w:val="24"/>
        </w:rPr>
        <w:t xml:space="preserve"> Site Visit</w:t>
      </w:r>
    </w:p>
    <w:p w14:paraId="7F384D85" w14:textId="7BB471FE" w:rsidR="006D2316" w:rsidRPr="006D2316" w:rsidRDefault="004C1E12" w:rsidP="00BB59B9">
      <w:pPr>
        <w:spacing w:after="0" w:line="240" w:lineRule="auto"/>
        <w:ind w:left="1260"/>
        <w:rPr>
          <w:rFonts w:eastAsia="Times New Roman"/>
        </w:rPr>
      </w:pPr>
      <w:r>
        <w:t>Unannounced</w:t>
      </w:r>
      <w:r w:rsidR="006D2316" w:rsidRPr="006D2316">
        <w:t xml:space="preserve"> visits occur randomly to </w:t>
      </w:r>
      <w:r w:rsidR="007E69EC">
        <w:t>verify adherence</w:t>
      </w:r>
      <w:r w:rsidR="005E3961">
        <w:t xml:space="preserve"> to Workforce Solutions policies</w:t>
      </w:r>
      <w:r w:rsidR="006D2316" w:rsidRPr="006D2316">
        <w:t xml:space="preserve">. </w:t>
      </w:r>
      <w:r w:rsidR="006D2316" w:rsidRPr="006D2316">
        <w:rPr>
          <w:rFonts w:eastAsia="Times New Roman"/>
        </w:rPr>
        <w:t xml:space="preserve">During the visit, the Workforce Solutions representative </w:t>
      </w:r>
      <w:r w:rsidR="00BF6E74">
        <w:rPr>
          <w:rFonts w:eastAsia="Times New Roman"/>
        </w:rPr>
        <w:t>will provide technical assistance</w:t>
      </w:r>
      <w:r w:rsidR="002664DD">
        <w:rPr>
          <w:rFonts w:eastAsia="Times New Roman"/>
        </w:rPr>
        <w:t xml:space="preserve"> and answer any questions</w:t>
      </w:r>
      <w:r w:rsidR="006D2316" w:rsidRPr="006D2316">
        <w:rPr>
          <w:rFonts w:eastAsia="Times New Roman"/>
        </w:rPr>
        <w:t xml:space="preserve">.  The owner or director must be available to </w:t>
      </w:r>
      <w:r w:rsidR="0086530C">
        <w:rPr>
          <w:rFonts w:eastAsia="Times New Roman"/>
        </w:rPr>
        <w:t>discuss</w:t>
      </w:r>
      <w:r w:rsidR="00EE678D">
        <w:rPr>
          <w:rFonts w:eastAsia="Times New Roman"/>
        </w:rPr>
        <w:t xml:space="preserve"> their responsibilities a</w:t>
      </w:r>
      <w:r w:rsidR="008154D5">
        <w:rPr>
          <w:rFonts w:eastAsia="Times New Roman"/>
        </w:rPr>
        <w:t xml:space="preserve">s a </w:t>
      </w:r>
      <w:r w:rsidR="00141B38">
        <w:rPr>
          <w:rFonts w:eastAsia="Times New Roman"/>
        </w:rPr>
        <w:t xml:space="preserve">Workforce Solutions </w:t>
      </w:r>
      <w:r w:rsidR="008154D5">
        <w:rPr>
          <w:rFonts w:eastAsia="Times New Roman"/>
        </w:rPr>
        <w:t>vendor</w:t>
      </w:r>
      <w:r w:rsidR="006D2316" w:rsidRPr="006D2316">
        <w:rPr>
          <w:rFonts w:eastAsia="Times New Roman"/>
        </w:rPr>
        <w:t xml:space="preserve">. </w:t>
      </w:r>
    </w:p>
    <w:p w14:paraId="2E02E6FF" w14:textId="77777777" w:rsidR="006D2316" w:rsidRPr="006D2316" w:rsidRDefault="006D2316" w:rsidP="005D5287">
      <w:pPr>
        <w:spacing w:after="0" w:line="240" w:lineRule="auto"/>
        <w:ind w:left="1170"/>
      </w:pPr>
    </w:p>
    <w:p w14:paraId="26BA05FA" w14:textId="4452B4A7" w:rsidR="00C317C4" w:rsidRDefault="006D2316" w:rsidP="00D34030">
      <w:pPr>
        <w:spacing w:after="0" w:line="240" w:lineRule="auto"/>
        <w:ind w:left="720"/>
      </w:pPr>
      <w:r w:rsidRPr="006D2316">
        <w:t xml:space="preserve">Both types of visits are mandatory for </w:t>
      </w:r>
      <w:r w:rsidR="009C052F">
        <w:t xml:space="preserve">childcare </w:t>
      </w:r>
      <w:r w:rsidRPr="006D2316">
        <w:t xml:space="preserve">vendors. If vendors refuse Workforce Solutions access to their facility to perform any type of visit, it could result in the removal of all Workforce Solutions funded children and termination of the Vendor Agreement. </w:t>
      </w:r>
    </w:p>
    <w:p w14:paraId="33E945B5" w14:textId="77777777" w:rsidR="00013A0A" w:rsidRDefault="00013A0A" w:rsidP="00D34030">
      <w:pPr>
        <w:spacing w:after="0" w:line="240" w:lineRule="auto"/>
        <w:ind w:left="720"/>
      </w:pPr>
    </w:p>
    <w:p w14:paraId="0CE30D92" w14:textId="30B0B60A" w:rsidR="005544C8" w:rsidRPr="001F1047" w:rsidRDefault="001F1047" w:rsidP="005D5287">
      <w:pPr>
        <w:pStyle w:val="Heading1"/>
        <w:numPr>
          <w:ilvl w:val="0"/>
          <w:numId w:val="0"/>
        </w:numPr>
        <w:spacing w:before="0" w:after="0"/>
      </w:pPr>
      <w:bookmarkStart w:id="34" w:name="_Education_and_Training"/>
      <w:bookmarkStart w:id="35" w:name="_Toc76569464"/>
      <w:bookmarkEnd w:id="34"/>
      <w:r w:rsidRPr="007D2BAB">
        <w:t xml:space="preserve">IV. </w:t>
      </w:r>
      <w:r w:rsidR="005544C8" w:rsidRPr="007D2BAB">
        <w:t>Education and Training Vendors</w:t>
      </w:r>
      <w:bookmarkEnd w:id="35"/>
      <w:r w:rsidR="005544C8" w:rsidRPr="001F1047">
        <w:t xml:space="preserve"> </w:t>
      </w:r>
    </w:p>
    <w:p w14:paraId="61DD7359" w14:textId="77777777" w:rsidR="00D3707E" w:rsidRDefault="005544C8" w:rsidP="005D5287">
      <w:pPr>
        <w:spacing w:after="0" w:line="240" w:lineRule="auto"/>
        <w:ind w:left="450"/>
        <w:rPr>
          <w:color w:val="000000"/>
          <w:szCs w:val="24"/>
        </w:rPr>
      </w:pPr>
      <w:bookmarkStart w:id="36" w:name="_Hlk53148436"/>
      <w:r w:rsidRPr="00E81478">
        <w:rPr>
          <w:color w:val="000000"/>
          <w:szCs w:val="24"/>
        </w:rPr>
        <w:t>Individuals who receive education and training support from Workforce Solutions must use an approved training vendor and choose a program from our Education and Training Vendor Network.  Vendors may be</w:t>
      </w:r>
      <w:r w:rsidR="00D3707E">
        <w:rPr>
          <w:color w:val="000000"/>
          <w:szCs w:val="24"/>
        </w:rPr>
        <w:t>:</w:t>
      </w:r>
    </w:p>
    <w:p w14:paraId="16F73977" w14:textId="12FECAA7" w:rsidR="00D3707E" w:rsidRDefault="00D3707E" w:rsidP="007A60EE">
      <w:pPr>
        <w:pStyle w:val="ListParagraph"/>
        <w:numPr>
          <w:ilvl w:val="0"/>
          <w:numId w:val="30"/>
        </w:numPr>
        <w:spacing w:after="0" w:line="240" w:lineRule="auto"/>
        <w:rPr>
          <w:color w:val="000000"/>
          <w:szCs w:val="24"/>
        </w:rPr>
      </w:pPr>
      <w:r w:rsidRPr="00D3707E">
        <w:rPr>
          <w:color w:val="000000"/>
          <w:szCs w:val="24"/>
        </w:rPr>
        <w:t xml:space="preserve">an institution of higher education providing a program that leads to a recognized postsecondary credential; </w:t>
      </w:r>
    </w:p>
    <w:p w14:paraId="4BE510DF" w14:textId="77777777" w:rsidR="00D3707E" w:rsidRDefault="00D3707E" w:rsidP="007A60EE">
      <w:pPr>
        <w:pStyle w:val="ListParagraph"/>
        <w:numPr>
          <w:ilvl w:val="0"/>
          <w:numId w:val="30"/>
        </w:numPr>
        <w:spacing w:after="0" w:line="240" w:lineRule="auto"/>
        <w:rPr>
          <w:color w:val="000000"/>
          <w:szCs w:val="24"/>
        </w:rPr>
      </w:pPr>
      <w:r w:rsidRPr="00D3707E">
        <w:rPr>
          <w:color w:val="000000"/>
          <w:szCs w:val="24"/>
        </w:rPr>
        <w:t xml:space="preserve">an entity that provides Registered Apprenticeship training; </w:t>
      </w:r>
    </w:p>
    <w:p w14:paraId="5F88B954" w14:textId="4C8C25D0" w:rsidR="002B22A5" w:rsidRDefault="00D3707E" w:rsidP="007A60EE">
      <w:pPr>
        <w:pStyle w:val="ListParagraph"/>
        <w:numPr>
          <w:ilvl w:val="0"/>
          <w:numId w:val="30"/>
        </w:numPr>
        <w:spacing w:after="0" w:line="240" w:lineRule="auto"/>
        <w:rPr>
          <w:color w:val="000000"/>
          <w:szCs w:val="24"/>
        </w:rPr>
      </w:pPr>
      <w:r w:rsidRPr="00D3707E">
        <w:rPr>
          <w:color w:val="000000"/>
          <w:szCs w:val="24"/>
        </w:rPr>
        <w:t xml:space="preserve">a public or private training provider, which may include community-based organizations, joint labor-management organizations, and providers of Adult Education and Literacy (AEL) activities under Title II, if AEL training services are </w:t>
      </w:r>
      <w:r w:rsidRPr="00D3707E">
        <w:rPr>
          <w:color w:val="000000"/>
          <w:szCs w:val="24"/>
        </w:rPr>
        <w:lastRenderedPageBreak/>
        <w:t>provided concurrently or in combination with occupational skills training, on</w:t>
      </w:r>
      <w:r w:rsidR="00493307">
        <w:rPr>
          <w:color w:val="000000"/>
          <w:szCs w:val="24"/>
        </w:rPr>
        <w:t>-</w:t>
      </w:r>
      <w:r w:rsidRPr="00D3707E">
        <w:rPr>
          <w:color w:val="000000"/>
          <w:szCs w:val="24"/>
        </w:rPr>
        <w:t xml:space="preserve">the-job training, </w:t>
      </w:r>
      <w:r w:rsidR="00D41207">
        <w:rPr>
          <w:color w:val="000000"/>
          <w:szCs w:val="24"/>
        </w:rPr>
        <w:t xml:space="preserve">or </w:t>
      </w:r>
      <w:r w:rsidRPr="00D3707E">
        <w:rPr>
          <w:color w:val="000000"/>
          <w:szCs w:val="24"/>
        </w:rPr>
        <w:t>incumbent worker training</w:t>
      </w:r>
      <w:r w:rsidR="00D41207">
        <w:rPr>
          <w:color w:val="000000"/>
          <w:szCs w:val="24"/>
        </w:rPr>
        <w:t>; or</w:t>
      </w:r>
    </w:p>
    <w:p w14:paraId="7D8C56CD" w14:textId="0B976C8D" w:rsidR="005544C8" w:rsidRPr="00D3707E" w:rsidRDefault="009C052F" w:rsidP="007A60EE">
      <w:pPr>
        <w:pStyle w:val="ListParagraph"/>
        <w:numPr>
          <w:ilvl w:val="0"/>
          <w:numId w:val="30"/>
        </w:numPr>
        <w:spacing w:after="0" w:line="240" w:lineRule="auto"/>
        <w:rPr>
          <w:color w:val="000000"/>
          <w:szCs w:val="24"/>
        </w:rPr>
      </w:pPr>
      <w:r w:rsidRPr="00D3707E">
        <w:rPr>
          <w:color w:val="000000"/>
          <w:szCs w:val="24"/>
        </w:rPr>
        <w:t>u</w:t>
      </w:r>
      <w:r w:rsidR="005544C8" w:rsidRPr="00D3707E">
        <w:rPr>
          <w:color w:val="000000"/>
          <w:szCs w:val="24"/>
        </w:rPr>
        <w:t>nregulated (</w:t>
      </w:r>
      <w:r w:rsidRPr="00D3707E">
        <w:rPr>
          <w:color w:val="000000"/>
          <w:szCs w:val="24"/>
        </w:rPr>
        <w:t>e</w:t>
      </w:r>
      <w:r w:rsidR="005544C8" w:rsidRPr="00D3707E">
        <w:rPr>
          <w:color w:val="000000"/>
          <w:szCs w:val="24"/>
        </w:rPr>
        <w:t xml:space="preserve">xempt) training providers.  </w:t>
      </w:r>
    </w:p>
    <w:p w14:paraId="6BBBC5FF" w14:textId="77777777" w:rsidR="0025106C" w:rsidRDefault="0025106C" w:rsidP="005D5287">
      <w:pPr>
        <w:spacing w:after="0" w:line="240" w:lineRule="auto"/>
        <w:ind w:left="450"/>
      </w:pPr>
    </w:p>
    <w:p w14:paraId="51CF281B" w14:textId="28F2202D" w:rsidR="005544C8" w:rsidRPr="00C33324" w:rsidRDefault="00C33324" w:rsidP="007A60EE">
      <w:pPr>
        <w:pStyle w:val="ListParagraph"/>
        <w:numPr>
          <w:ilvl w:val="0"/>
          <w:numId w:val="4"/>
        </w:numPr>
        <w:spacing w:after="0" w:line="240" w:lineRule="auto"/>
        <w:outlineLvl w:val="1"/>
        <w:rPr>
          <w:b/>
          <w:szCs w:val="24"/>
        </w:rPr>
      </w:pPr>
      <w:bookmarkStart w:id="37" w:name="_Toc76569465"/>
      <w:r w:rsidRPr="00C33324">
        <w:rPr>
          <w:b/>
          <w:szCs w:val="24"/>
        </w:rPr>
        <w:t>Types of Vendor</w:t>
      </w:r>
      <w:r w:rsidR="005544C8" w:rsidRPr="00C33324">
        <w:rPr>
          <w:b/>
          <w:szCs w:val="24"/>
        </w:rPr>
        <w:t>s</w:t>
      </w:r>
      <w:bookmarkEnd w:id="37"/>
      <w:r w:rsidR="005544C8" w:rsidRPr="00C33324">
        <w:rPr>
          <w:b/>
          <w:szCs w:val="24"/>
        </w:rPr>
        <w:t xml:space="preserve"> </w:t>
      </w:r>
    </w:p>
    <w:p w14:paraId="0210F3B3" w14:textId="77777777" w:rsidR="0025106C" w:rsidRPr="00E81478" w:rsidRDefault="0025106C" w:rsidP="005D5287">
      <w:pPr>
        <w:spacing w:after="0" w:line="240" w:lineRule="auto"/>
        <w:ind w:left="450"/>
      </w:pPr>
    </w:p>
    <w:p w14:paraId="13427811" w14:textId="77777777" w:rsidR="005544C8" w:rsidRPr="00E81478" w:rsidRDefault="005544C8" w:rsidP="007A60EE">
      <w:pPr>
        <w:numPr>
          <w:ilvl w:val="0"/>
          <w:numId w:val="31"/>
        </w:numPr>
        <w:spacing w:after="0" w:line="240" w:lineRule="auto"/>
        <w:ind w:left="1440"/>
        <w:contextualSpacing/>
      </w:pPr>
      <w:r w:rsidRPr="0025106C">
        <w:rPr>
          <w:b/>
          <w:bCs/>
        </w:rPr>
        <w:t>Basic Skills</w:t>
      </w:r>
      <w:r w:rsidRPr="00E81478">
        <w:t xml:space="preserve"> – skills that generally equip customers with the ability and understanding necessary to enter the workforce and be an active participant in work across a variety of occupations such as:</w:t>
      </w:r>
    </w:p>
    <w:p w14:paraId="7804D8FF" w14:textId="77777777" w:rsidR="005544C8" w:rsidRPr="00E81478" w:rsidRDefault="005544C8" w:rsidP="007A60EE">
      <w:pPr>
        <w:numPr>
          <w:ilvl w:val="0"/>
          <w:numId w:val="6"/>
        </w:numPr>
        <w:tabs>
          <w:tab w:val="clear" w:pos="720"/>
          <w:tab w:val="num" w:pos="1350"/>
        </w:tabs>
        <w:spacing w:after="0" w:line="240" w:lineRule="auto"/>
        <w:ind w:left="2250"/>
        <w:contextualSpacing/>
      </w:pPr>
      <w:r w:rsidRPr="00E81478">
        <w:t>Computer skills training - programs that teach customers non-job specific computer skills from introductory courses on how to use a computer to specific software products as the Microsoft Office Suite;</w:t>
      </w:r>
    </w:p>
    <w:p w14:paraId="6D05B102" w14:textId="313C6EFA" w:rsidR="005544C8" w:rsidRPr="00E81478" w:rsidRDefault="005544C8" w:rsidP="007A60EE">
      <w:pPr>
        <w:numPr>
          <w:ilvl w:val="0"/>
          <w:numId w:val="6"/>
        </w:numPr>
        <w:tabs>
          <w:tab w:val="clear" w:pos="720"/>
          <w:tab w:val="num" w:pos="1350"/>
        </w:tabs>
        <w:spacing w:after="0" w:line="240" w:lineRule="auto"/>
        <w:ind w:left="2250"/>
        <w:contextualSpacing/>
      </w:pPr>
      <w:r w:rsidRPr="00E81478">
        <w:t xml:space="preserve">Adult basic education - programs that teach </w:t>
      </w:r>
      <w:r w:rsidR="009C052F">
        <w:t>individuals</w:t>
      </w:r>
      <w:r w:rsidRPr="00E81478">
        <w:t xml:space="preserve"> basic literacy, </w:t>
      </w:r>
      <w:r w:rsidR="009C052F">
        <w:t xml:space="preserve">high school equivalency preparation, </w:t>
      </w:r>
      <w:r w:rsidRPr="00E81478">
        <w:t xml:space="preserve">or teach them how to speak, read or write English; and </w:t>
      </w:r>
    </w:p>
    <w:p w14:paraId="0E649C08" w14:textId="62F96377" w:rsidR="005544C8" w:rsidRPr="00E81478" w:rsidRDefault="005544C8" w:rsidP="007A60EE">
      <w:pPr>
        <w:numPr>
          <w:ilvl w:val="0"/>
          <w:numId w:val="6"/>
        </w:numPr>
        <w:tabs>
          <w:tab w:val="clear" w:pos="720"/>
          <w:tab w:val="num" w:pos="1350"/>
        </w:tabs>
        <w:spacing w:after="0" w:line="240" w:lineRule="auto"/>
        <w:ind w:left="2250"/>
        <w:contextualSpacing/>
      </w:pPr>
      <w:r w:rsidRPr="00E81478">
        <w:t>Job readiness skills training - programs that teach customers non-technical skills and how to function in different work environments</w:t>
      </w:r>
      <w:r w:rsidR="00735C31">
        <w:t xml:space="preserve">. </w:t>
      </w:r>
      <w:r w:rsidR="00B2575B">
        <w:t xml:space="preserve"> </w:t>
      </w:r>
      <w:r w:rsidR="00735C31">
        <w:t xml:space="preserve">Employers </w:t>
      </w:r>
      <w:r w:rsidR="00C365D3">
        <w:t>who have a need for job readiness training will notify Workforce Solutions.  Once the request is approved</w:t>
      </w:r>
      <w:r w:rsidR="00835D65">
        <w:t>,</w:t>
      </w:r>
      <w:r w:rsidR="00C365D3">
        <w:t xml:space="preserve"> </w:t>
      </w:r>
      <w:r w:rsidR="00382B5F">
        <w:t>Workforce Solutions reviews the list of approved vendors to meet the employer</w:t>
      </w:r>
      <w:r w:rsidR="00835D65">
        <w:t>’s</w:t>
      </w:r>
      <w:r w:rsidR="00382B5F">
        <w:t xml:space="preserve"> need.  </w:t>
      </w:r>
      <w:r w:rsidR="00735C31">
        <w:t xml:space="preserve"> </w:t>
      </w:r>
    </w:p>
    <w:p w14:paraId="44C28D96" w14:textId="77777777" w:rsidR="005544C8" w:rsidRPr="00E81478" w:rsidRDefault="005544C8" w:rsidP="005D5287">
      <w:pPr>
        <w:spacing w:after="0" w:line="240" w:lineRule="auto"/>
        <w:ind w:left="720"/>
        <w:contextualSpacing/>
      </w:pPr>
    </w:p>
    <w:p w14:paraId="76BE938C" w14:textId="61F11AF5" w:rsidR="005544C8" w:rsidRPr="00E81478" w:rsidRDefault="005544C8" w:rsidP="007A60EE">
      <w:pPr>
        <w:numPr>
          <w:ilvl w:val="0"/>
          <w:numId w:val="31"/>
        </w:numPr>
        <w:spacing w:after="0" w:line="240" w:lineRule="auto"/>
        <w:ind w:left="1440"/>
        <w:contextualSpacing/>
      </w:pPr>
      <w:r w:rsidRPr="0025106C">
        <w:rPr>
          <w:b/>
          <w:bCs/>
        </w:rPr>
        <w:t>Career Training</w:t>
      </w:r>
      <w:r w:rsidRPr="00E81478">
        <w:t xml:space="preserve"> – courses or programs that prepare individuals for specific occupations. Programs must award a competency-based credential such as a certificate or degree.  Examples of career training education are Registered Nursing, Welding</w:t>
      </w:r>
      <w:r w:rsidR="00A327E9">
        <w:t xml:space="preserve">, </w:t>
      </w:r>
      <w:r w:rsidRPr="00E81478">
        <w:t>and Petroleum Engineering.  We will only approve career training programs that prepare individuals for employment in occupations on the </w:t>
      </w:r>
      <w:r w:rsidRPr="00A62DAC">
        <w:t xml:space="preserve">Workforce Solutions </w:t>
      </w:r>
      <w:hyperlink r:id="rId13" w:history="1">
        <w:r w:rsidRPr="005C0B5E">
          <w:rPr>
            <w:rStyle w:val="Hyperlink"/>
          </w:rPr>
          <w:t>High-Skill, High-Growth Occupations</w:t>
        </w:r>
        <w:r w:rsidR="0025106C" w:rsidRPr="005C0B5E">
          <w:rPr>
            <w:rStyle w:val="Hyperlink"/>
          </w:rPr>
          <w:t xml:space="preserve"> </w:t>
        </w:r>
        <w:r w:rsidRPr="005C0B5E">
          <w:rPr>
            <w:rStyle w:val="Hyperlink"/>
          </w:rPr>
          <w:t>List</w:t>
        </w:r>
      </w:hyperlink>
      <w:r w:rsidRPr="00E81478">
        <w:t>.</w:t>
      </w:r>
    </w:p>
    <w:p w14:paraId="082F5CD2" w14:textId="77777777" w:rsidR="005544C8" w:rsidRPr="00E81478" w:rsidRDefault="005544C8" w:rsidP="005D5287">
      <w:pPr>
        <w:spacing w:after="0" w:line="240" w:lineRule="auto"/>
        <w:ind w:left="1710"/>
        <w:contextualSpacing/>
      </w:pPr>
    </w:p>
    <w:p w14:paraId="1C089A9D" w14:textId="1D24A46D" w:rsidR="005544C8" w:rsidRPr="00E81478" w:rsidRDefault="005544C8" w:rsidP="007A60EE">
      <w:pPr>
        <w:numPr>
          <w:ilvl w:val="0"/>
          <w:numId w:val="31"/>
        </w:numPr>
        <w:spacing w:after="0" w:line="240" w:lineRule="auto"/>
        <w:ind w:left="1440"/>
        <w:contextualSpacing/>
      </w:pPr>
      <w:r w:rsidRPr="0025106C">
        <w:rPr>
          <w:b/>
          <w:bCs/>
        </w:rPr>
        <w:t>Career Advancement</w:t>
      </w:r>
      <w:r w:rsidR="00BD1480">
        <w:rPr>
          <w:b/>
          <w:bCs/>
        </w:rPr>
        <w:t xml:space="preserve"> Training</w:t>
      </w:r>
      <w:r w:rsidRPr="00E81478">
        <w:t xml:space="preserve"> –</w:t>
      </w:r>
      <w:r w:rsidR="00BD1480">
        <w:t xml:space="preserve"> </w:t>
      </w:r>
      <w:r w:rsidRPr="00E81478">
        <w:t xml:space="preserve">consists of short-duration workshops, seminars, or courses </w:t>
      </w:r>
      <w:r w:rsidR="00BD1480">
        <w:t>that</w:t>
      </w:r>
      <w:r w:rsidRPr="00E81478">
        <w:t xml:space="preserve"> equip customers with industry-recognized certifications and/or build on existing skills related to one of the Board's</w:t>
      </w:r>
      <w:r w:rsidR="00AC6770">
        <w:t xml:space="preserve"> </w:t>
      </w:r>
      <w:hyperlink r:id="rId14" w:history="1">
        <w:r w:rsidRPr="005C0B5E">
          <w:rPr>
            <w:rStyle w:val="Hyperlink"/>
          </w:rPr>
          <w:t>High-Skill, High-Growth Occupations</w:t>
        </w:r>
      </w:hyperlink>
      <w:r w:rsidRPr="00E81478">
        <w:t xml:space="preserve">. Career advancement training may include testing/assessment to demonstrate competency and may also include training to allow an individual to transition existing skills from one occupation or industry to another. Examples of career advancement training include SAP training, additional welding training (MIG, TIG, </w:t>
      </w:r>
      <w:proofErr w:type="spellStart"/>
      <w:r w:rsidRPr="00E81478">
        <w:t>Fluxcore</w:t>
      </w:r>
      <w:proofErr w:type="spellEnd"/>
      <w:r w:rsidRPr="00E81478">
        <w:t>, etc.), and Network + training.</w:t>
      </w:r>
    </w:p>
    <w:bookmarkEnd w:id="36"/>
    <w:p w14:paraId="48D16E10" w14:textId="5F31EBE7" w:rsidR="0025106C" w:rsidRDefault="0025106C" w:rsidP="005D5287">
      <w:pPr>
        <w:spacing w:after="0" w:line="240" w:lineRule="auto"/>
        <w:ind w:left="630"/>
      </w:pPr>
    </w:p>
    <w:p w14:paraId="1E4F219D" w14:textId="77777777" w:rsidR="005544C8" w:rsidRPr="00E81478" w:rsidRDefault="005544C8" w:rsidP="007A60EE">
      <w:pPr>
        <w:pStyle w:val="ListParagraph"/>
        <w:numPr>
          <w:ilvl w:val="0"/>
          <w:numId w:val="4"/>
        </w:numPr>
        <w:spacing w:after="0" w:line="240" w:lineRule="auto"/>
        <w:outlineLvl w:val="1"/>
        <w:rPr>
          <w:b/>
          <w:szCs w:val="24"/>
        </w:rPr>
      </w:pPr>
      <w:bookmarkStart w:id="38" w:name="_Toc76569466"/>
      <w:r w:rsidRPr="00E81478">
        <w:rPr>
          <w:b/>
          <w:szCs w:val="24"/>
        </w:rPr>
        <w:t>Soliciting Vendors</w:t>
      </w:r>
      <w:bookmarkEnd w:id="38"/>
    </w:p>
    <w:p w14:paraId="5CC93A22" w14:textId="6234BC2A" w:rsidR="005544C8" w:rsidRPr="00E81478" w:rsidRDefault="005544C8" w:rsidP="005D5287">
      <w:pPr>
        <w:spacing w:after="0" w:line="240" w:lineRule="auto"/>
        <w:ind w:left="1080"/>
      </w:pPr>
      <w:r w:rsidRPr="00E81478">
        <w:t>We solicit education and training vendors to fill specific gaps in our current training offerings identified as a part of our work with the region’s employers.  We promote the addition of vendors to our network through the following methods:</w:t>
      </w:r>
    </w:p>
    <w:p w14:paraId="2EC809BD" w14:textId="77777777" w:rsidR="005544C8" w:rsidRPr="00E81478" w:rsidRDefault="005544C8" w:rsidP="005D5287">
      <w:pPr>
        <w:spacing w:after="0" w:line="240" w:lineRule="auto"/>
        <w:ind w:left="270"/>
      </w:pPr>
    </w:p>
    <w:p w14:paraId="4B2A53E7" w14:textId="54F7470A" w:rsidR="005544C8" w:rsidRPr="00E81478" w:rsidRDefault="005544C8" w:rsidP="007A60EE">
      <w:pPr>
        <w:numPr>
          <w:ilvl w:val="0"/>
          <w:numId w:val="33"/>
        </w:numPr>
        <w:spacing w:after="0" w:line="240" w:lineRule="auto"/>
        <w:ind w:left="1800"/>
        <w:contextualSpacing/>
      </w:pPr>
      <w:r w:rsidRPr="00E81478">
        <w:t xml:space="preserve">Publicizing education and training vendor opportunities on our website </w:t>
      </w:r>
      <w:hyperlink r:id="rId15" w:history="1">
        <w:r w:rsidR="00377B16" w:rsidRPr="00D25A4E">
          <w:rPr>
            <w:rStyle w:val="Hyperlink"/>
          </w:rPr>
          <w:t>www.wrksolutions.com</w:t>
        </w:r>
      </w:hyperlink>
      <w:r w:rsidR="00A327E9">
        <w:t>;</w:t>
      </w:r>
    </w:p>
    <w:p w14:paraId="31E1A042" w14:textId="56F50666" w:rsidR="005544C8" w:rsidRPr="00E81478" w:rsidRDefault="005544C8" w:rsidP="007A60EE">
      <w:pPr>
        <w:numPr>
          <w:ilvl w:val="0"/>
          <w:numId w:val="33"/>
        </w:numPr>
        <w:spacing w:after="0" w:line="240" w:lineRule="auto"/>
        <w:ind w:left="1800"/>
        <w:contextualSpacing/>
      </w:pPr>
      <w:r w:rsidRPr="00E81478">
        <w:lastRenderedPageBreak/>
        <w:t xml:space="preserve">Soliciting vendors for specific needs related to a </w:t>
      </w:r>
      <w:proofErr w:type="gramStart"/>
      <w:r w:rsidRPr="00E81478">
        <w:t>particular industry</w:t>
      </w:r>
      <w:proofErr w:type="gramEnd"/>
      <w:r w:rsidRPr="00E81478">
        <w:t>, occupation, or geographic location</w:t>
      </w:r>
      <w:r w:rsidR="00D91C2B">
        <w:t>;</w:t>
      </w:r>
      <w:r w:rsidRPr="00E81478">
        <w:t xml:space="preserve"> </w:t>
      </w:r>
    </w:p>
    <w:p w14:paraId="37CDC790" w14:textId="13DBD07E" w:rsidR="005544C8" w:rsidRPr="00E81478" w:rsidRDefault="005544C8" w:rsidP="007A60EE">
      <w:pPr>
        <w:numPr>
          <w:ilvl w:val="0"/>
          <w:numId w:val="33"/>
        </w:numPr>
        <w:spacing w:after="0" w:line="240" w:lineRule="auto"/>
        <w:ind w:left="1800"/>
        <w:contextualSpacing/>
      </w:pPr>
      <w:r w:rsidRPr="00E81478">
        <w:t>Career Office staff may make requests to the Payment Office for a vendor not listed in the Education and Training Vendor Network</w:t>
      </w:r>
      <w:r w:rsidR="00D91C2B">
        <w:t>; and</w:t>
      </w:r>
      <w:r w:rsidRPr="00E81478">
        <w:t xml:space="preserve"> </w:t>
      </w:r>
    </w:p>
    <w:p w14:paraId="6C6DB301" w14:textId="583D4855" w:rsidR="005544C8" w:rsidRPr="00E81478" w:rsidRDefault="005544C8" w:rsidP="007A60EE">
      <w:pPr>
        <w:numPr>
          <w:ilvl w:val="0"/>
          <w:numId w:val="33"/>
        </w:numPr>
        <w:spacing w:after="0" w:line="240" w:lineRule="auto"/>
        <w:ind w:left="1800"/>
        <w:contextualSpacing/>
      </w:pPr>
      <w:r w:rsidRPr="00E81478">
        <w:t>We accept open applications from vendors at any time for basic skills training, career training for occupations on the High-Skill, High-Growth Occupations list, and career advancement training related to the High-Skill, High-Growth Occupations list.</w:t>
      </w:r>
    </w:p>
    <w:p w14:paraId="47792972" w14:textId="77777777" w:rsidR="005544C8" w:rsidRPr="00E81478" w:rsidRDefault="005544C8" w:rsidP="005D5287">
      <w:pPr>
        <w:spacing w:after="0" w:line="240" w:lineRule="auto"/>
        <w:ind w:left="1440"/>
        <w:contextualSpacing/>
      </w:pPr>
    </w:p>
    <w:p w14:paraId="0E37CC77" w14:textId="712D550C" w:rsidR="005544C8" w:rsidRPr="00E81478" w:rsidRDefault="005544C8" w:rsidP="005D5287">
      <w:pPr>
        <w:spacing w:after="0" w:line="240" w:lineRule="auto"/>
        <w:ind w:left="1080"/>
      </w:pPr>
      <w:r w:rsidRPr="00E81478">
        <w:t xml:space="preserve">At least once every year, we look at the vendors on our list and assess the availability of training in our three categories to ensure we have </w:t>
      </w:r>
      <w:r w:rsidR="00A327E9" w:rsidRPr="00E81478">
        <w:t>enough</w:t>
      </w:r>
      <w:r w:rsidRPr="00E81478">
        <w:t xml:space="preserve"> choices for customers.  </w:t>
      </w:r>
    </w:p>
    <w:p w14:paraId="0DABA0BD" w14:textId="77777777" w:rsidR="005544C8" w:rsidRPr="00E81478" w:rsidRDefault="005544C8" w:rsidP="005D5287">
      <w:pPr>
        <w:autoSpaceDE w:val="0"/>
        <w:autoSpaceDN w:val="0"/>
        <w:adjustRightInd w:val="0"/>
        <w:spacing w:after="0" w:line="240" w:lineRule="auto"/>
        <w:ind w:left="450"/>
        <w:rPr>
          <w:color w:val="000000"/>
          <w:szCs w:val="24"/>
        </w:rPr>
      </w:pPr>
    </w:p>
    <w:p w14:paraId="61A993C8" w14:textId="77DFF5E0" w:rsidR="005544C8" w:rsidRPr="00FC724B" w:rsidRDefault="005544C8" w:rsidP="007A60EE">
      <w:pPr>
        <w:pStyle w:val="ListParagraph"/>
        <w:numPr>
          <w:ilvl w:val="0"/>
          <w:numId w:val="4"/>
        </w:numPr>
        <w:spacing w:after="0" w:line="240" w:lineRule="auto"/>
        <w:outlineLvl w:val="1"/>
        <w:rPr>
          <w:b/>
        </w:rPr>
      </w:pPr>
      <w:bookmarkStart w:id="39" w:name="_Toc76569467"/>
      <w:r w:rsidRPr="00FC724B">
        <w:rPr>
          <w:b/>
        </w:rPr>
        <w:t>Vendor Application Process</w:t>
      </w:r>
      <w:bookmarkEnd w:id="39"/>
    </w:p>
    <w:p w14:paraId="41974064" w14:textId="7E70838E" w:rsidR="005544C8" w:rsidRPr="00E81478" w:rsidRDefault="005544C8" w:rsidP="005D5287">
      <w:pPr>
        <w:spacing w:after="0" w:line="240" w:lineRule="auto"/>
        <w:ind w:left="1080"/>
      </w:pPr>
      <w:r w:rsidRPr="00E81478">
        <w:t xml:space="preserve">There are two different applications for </w:t>
      </w:r>
      <w:r w:rsidR="009C052F">
        <w:t>e</w:t>
      </w:r>
      <w:r w:rsidRPr="00E81478">
        <w:t xml:space="preserve">ducation </w:t>
      </w:r>
      <w:r w:rsidR="009C052F">
        <w:t xml:space="preserve">and training </w:t>
      </w:r>
      <w:r w:rsidRPr="00E81478">
        <w:t xml:space="preserve">vendors: </w:t>
      </w:r>
    </w:p>
    <w:p w14:paraId="628E02E9" w14:textId="77777777" w:rsidR="005544C8" w:rsidRPr="00E81478" w:rsidRDefault="005544C8" w:rsidP="005D5287">
      <w:pPr>
        <w:spacing w:after="0" w:line="240" w:lineRule="auto"/>
        <w:ind w:left="720" w:firstLine="360"/>
      </w:pPr>
    </w:p>
    <w:p w14:paraId="7D128287" w14:textId="77777777" w:rsidR="005544C8" w:rsidRPr="00E81478" w:rsidRDefault="005544C8" w:rsidP="007A60EE">
      <w:pPr>
        <w:numPr>
          <w:ilvl w:val="0"/>
          <w:numId w:val="39"/>
        </w:numPr>
        <w:spacing w:after="0" w:line="240" w:lineRule="auto"/>
        <w:contextualSpacing/>
      </w:pPr>
      <w:r w:rsidRPr="00E81478">
        <w:rPr>
          <w:b/>
        </w:rPr>
        <w:t>Basic Skills</w:t>
      </w:r>
      <w:r w:rsidRPr="00E81478">
        <w:t xml:space="preserve"> vendors apply using the </w:t>
      </w:r>
      <w:hyperlink r:id="rId16" w:history="1">
        <w:r w:rsidRPr="00E81478">
          <w:rPr>
            <w:color w:val="0000FF" w:themeColor="hyperlink"/>
            <w:u w:val="single"/>
          </w:rPr>
          <w:t>Basic Skills Training Application</w:t>
        </w:r>
      </w:hyperlink>
      <w:r w:rsidRPr="00E81478">
        <w:rPr>
          <w:color w:val="0000FF" w:themeColor="hyperlink"/>
          <w:u w:val="single"/>
        </w:rPr>
        <w:t xml:space="preserve">. </w:t>
      </w:r>
    </w:p>
    <w:p w14:paraId="3E19BE54" w14:textId="3627680C" w:rsidR="005544C8" w:rsidRPr="00E81478" w:rsidRDefault="005544C8" w:rsidP="005D5287">
      <w:pPr>
        <w:spacing w:after="0" w:line="240" w:lineRule="auto"/>
        <w:ind w:left="1170"/>
        <w:rPr>
          <w:color w:val="000000"/>
        </w:rPr>
      </w:pPr>
      <w:r w:rsidRPr="22482DF9">
        <w:rPr>
          <w:color w:val="000000" w:themeColor="text1"/>
        </w:rPr>
        <w:t xml:space="preserve">Training providers interested in becoming a vendor with the Gulf Coast Workforce Board should visit the wrksolutions.com website under the </w:t>
      </w:r>
      <w:hyperlink r:id="rId17">
        <w:r>
          <w:t>Become a Vendor Page.</w:t>
        </w:r>
      </w:hyperlink>
      <w:r w:rsidRPr="22482DF9">
        <w:rPr>
          <w:color w:val="000000" w:themeColor="text1"/>
        </w:rPr>
        <w:t xml:space="preserve">  They may also contact the Payment Office at </w:t>
      </w:r>
      <w:hyperlink r:id="rId18" w:history="1">
        <w:r w:rsidR="00AE00FA" w:rsidRPr="00BD126C">
          <w:t>wfvendor@wrksolutions.com</w:t>
        </w:r>
      </w:hyperlink>
      <w:r w:rsidRPr="22482DF9">
        <w:rPr>
          <w:color w:val="000000" w:themeColor="text1"/>
        </w:rPr>
        <w:t xml:space="preserve"> </w:t>
      </w:r>
      <w:r w:rsidR="00186955" w:rsidRPr="22482DF9">
        <w:rPr>
          <w:color w:val="000000" w:themeColor="text1"/>
        </w:rPr>
        <w:t>or 713-</w:t>
      </w:r>
      <w:r w:rsidR="003B66C6" w:rsidRPr="22482DF9">
        <w:rPr>
          <w:color w:val="000000" w:themeColor="text1"/>
        </w:rPr>
        <w:t>975-</w:t>
      </w:r>
      <w:r w:rsidR="00470FB5" w:rsidRPr="22482DF9">
        <w:rPr>
          <w:color w:val="000000" w:themeColor="text1"/>
        </w:rPr>
        <w:t xml:space="preserve">7409 </w:t>
      </w:r>
      <w:r w:rsidR="00B52E29">
        <w:rPr>
          <w:color w:val="000000" w:themeColor="text1"/>
        </w:rPr>
        <w:t>option 4</w:t>
      </w:r>
      <w:r w:rsidR="00EC450B" w:rsidRPr="22482DF9">
        <w:rPr>
          <w:color w:val="000000" w:themeColor="text1"/>
        </w:rPr>
        <w:t xml:space="preserve">, </w:t>
      </w:r>
      <w:r w:rsidRPr="22482DF9">
        <w:rPr>
          <w:color w:val="000000" w:themeColor="text1"/>
        </w:rPr>
        <w:t xml:space="preserve">to request and submit their application.  </w:t>
      </w:r>
    </w:p>
    <w:p w14:paraId="7CA77EF8" w14:textId="77777777" w:rsidR="005544C8" w:rsidRPr="00E81478" w:rsidRDefault="005544C8" w:rsidP="005D5287">
      <w:pPr>
        <w:spacing w:after="0" w:line="240" w:lineRule="auto"/>
        <w:ind w:left="720" w:firstLine="90"/>
      </w:pPr>
    </w:p>
    <w:p w14:paraId="76383AD2" w14:textId="36119ABF" w:rsidR="005544C8" w:rsidRPr="00E81478" w:rsidRDefault="005544C8" w:rsidP="005D5287">
      <w:pPr>
        <w:spacing w:after="0" w:line="240" w:lineRule="auto"/>
        <w:ind w:left="1170"/>
      </w:pPr>
      <w:r w:rsidRPr="00E81478">
        <w:t>Once the Basic Skills Application and supporting documentation are received, the Payment Office will review the application</w:t>
      </w:r>
      <w:r w:rsidR="004C6663">
        <w:t xml:space="preserve">. </w:t>
      </w:r>
      <w:r w:rsidR="004C6663" w:rsidRPr="00E81478">
        <w:t>The review process may take up</w:t>
      </w:r>
      <w:r w:rsidRPr="00E81478">
        <w:t xml:space="preserve"> to </w:t>
      </w:r>
      <w:r w:rsidR="004C6663" w:rsidRPr="00E81478">
        <w:t>30 days.</w:t>
      </w:r>
    </w:p>
    <w:p w14:paraId="2F11B551" w14:textId="77777777" w:rsidR="005544C8" w:rsidRPr="00E81478" w:rsidRDefault="005544C8" w:rsidP="005D5287">
      <w:pPr>
        <w:spacing w:after="0" w:line="240" w:lineRule="auto"/>
        <w:ind w:left="810"/>
      </w:pPr>
    </w:p>
    <w:p w14:paraId="5565B9B1" w14:textId="4866F8FB" w:rsidR="005544C8" w:rsidRPr="00E81478" w:rsidRDefault="004234E6" w:rsidP="005D5287">
      <w:pPr>
        <w:spacing w:after="0" w:line="240" w:lineRule="auto"/>
        <w:ind w:left="1170"/>
      </w:pPr>
      <w:r>
        <w:t>Once</w:t>
      </w:r>
      <w:r w:rsidR="005544C8">
        <w:t xml:space="preserve"> the application is approved, the Payment Office will contact the vendor to sign a vendor agreement and complete a W-9</w:t>
      </w:r>
      <w:r w:rsidR="00BC5220">
        <w:t xml:space="preserve"> Form</w:t>
      </w:r>
      <w:r w:rsidR="005544C8">
        <w:t>.  A site visit is also scheduled to review compliance with the American</w:t>
      </w:r>
      <w:r w:rsidR="000D6EAE">
        <w:t>s</w:t>
      </w:r>
      <w:r w:rsidR="005544C8">
        <w:t xml:space="preserve"> with Disabilities Act (ADA) and to ensure there is proper training equipment at the facility</w:t>
      </w:r>
      <w:r w:rsidR="009C052F">
        <w:t xml:space="preserve">, related to the </w:t>
      </w:r>
      <w:r w:rsidR="00D91C2B">
        <w:t>programs/courses being taught</w:t>
      </w:r>
      <w:r w:rsidR="005544C8">
        <w:t xml:space="preserve">. </w:t>
      </w:r>
    </w:p>
    <w:p w14:paraId="3A91B044" w14:textId="77777777" w:rsidR="005544C8" w:rsidRPr="00E81478" w:rsidRDefault="005544C8" w:rsidP="005D5287">
      <w:pPr>
        <w:spacing w:after="0" w:line="240" w:lineRule="auto"/>
        <w:ind w:left="810"/>
      </w:pPr>
    </w:p>
    <w:p w14:paraId="0223E8F0" w14:textId="2970820F" w:rsidR="005544C8" w:rsidRDefault="005544C8" w:rsidP="005D5287">
      <w:pPr>
        <w:spacing w:after="0" w:line="240" w:lineRule="auto"/>
        <w:ind w:left="1170"/>
        <w:rPr>
          <w:rStyle w:val="Hyperlink"/>
          <w:color w:val="auto"/>
          <w:u w:val="none"/>
        </w:rPr>
      </w:pPr>
      <w:r>
        <w:t xml:space="preserve">Approved basic education programs are listed on our website: </w:t>
      </w:r>
      <w:hyperlink r:id="rId19">
        <w:r w:rsidR="00072F8F" w:rsidRPr="7059A50C">
          <w:rPr>
            <w:rStyle w:val="Hyperlink"/>
          </w:rPr>
          <w:t>http://legacy.wrksolutions.com/aid/basic-Training-Provider-Network-Results.aspx</w:t>
        </w:r>
      </w:hyperlink>
      <w:r w:rsidR="00440337" w:rsidRPr="7059A50C">
        <w:rPr>
          <w:rStyle w:val="Hyperlink"/>
          <w:color w:val="auto"/>
          <w:u w:val="none"/>
        </w:rPr>
        <w:t>.</w:t>
      </w:r>
    </w:p>
    <w:p w14:paraId="36ABF68F" w14:textId="77777777" w:rsidR="005544C8" w:rsidRPr="00E81478" w:rsidRDefault="005544C8" w:rsidP="005D5287">
      <w:pPr>
        <w:spacing w:after="0" w:line="240" w:lineRule="auto"/>
        <w:rPr>
          <w:highlight w:val="yellow"/>
        </w:rPr>
      </w:pPr>
    </w:p>
    <w:p w14:paraId="7E1EAEB4" w14:textId="7CCF4281" w:rsidR="005544C8" w:rsidRPr="00E81478" w:rsidRDefault="005544C8" w:rsidP="005D5287">
      <w:pPr>
        <w:spacing w:after="0" w:line="240" w:lineRule="auto"/>
        <w:ind w:left="1170"/>
      </w:pPr>
      <w:r w:rsidRPr="00E81478">
        <w:t xml:space="preserve">If we deny an application, we will provide the applicant vendor with a written description of the denial and an explanation of the vendor’s right to appeal the determination (see </w:t>
      </w:r>
      <w:hyperlink w:anchor="_XII._Appeals" w:history="1">
        <w:r w:rsidRPr="006D1C75">
          <w:rPr>
            <w:rStyle w:val="Hyperlink"/>
          </w:rPr>
          <w:t>Appea</w:t>
        </w:r>
        <w:bookmarkStart w:id="40" w:name="_Hlt63691731"/>
        <w:bookmarkStart w:id="41" w:name="_Hlt63691732"/>
        <w:bookmarkEnd w:id="40"/>
        <w:bookmarkEnd w:id="41"/>
        <w:r w:rsidRPr="006D1C75">
          <w:rPr>
            <w:rStyle w:val="Hyperlink"/>
          </w:rPr>
          <w:t>ls</w:t>
        </w:r>
      </w:hyperlink>
      <w:r w:rsidRPr="00E81478">
        <w:t>).</w:t>
      </w:r>
    </w:p>
    <w:p w14:paraId="7A212FAA" w14:textId="77777777" w:rsidR="005544C8" w:rsidRPr="00E81478" w:rsidRDefault="005544C8" w:rsidP="005D5287">
      <w:pPr>
        <w:spacing w:after="0" w:line="240" w:lineRule="auto"/>
        <w:rPr>
          <w:highlight w:val="yellow"/>
        </w:rPr>
      </w:pPr>
    </w:p>
    <w:p w14:paraId="662E8BC2" w14:textId="5DDE06F0" w:rsidR="005544C8" w:rsidRPr="00E1018E" w:rsidRDefault="005544C8" w:rsidP="007A60EE">
      <w:pPr>
        <w:numPr>
          <w:ilvl w:val="0"/>
          <w:numId w:val="39"/>
        </w:numPr>
        <w:spacing w:after="0" w:line="240" w:lineRule="auto"/>
        <w:contextualSpacing/>
      </w:pPr>
      <w:r w:rsidRPr="00200EC6">
        <w:rPr>
          <w:b/>
        </w:rPr>
        <w:t>Career Training and Career Advancement Training</w:t>
      </w:r>
      <w:r w:rsidRPr="00E81478">
        <w:t xml:space="preserve"> vendors apply using the Texas Workforce Commission’s (TWC) </w:t>
      </w:r>
      <w:hyperlink r:id="rId20" w:history="1">
        <w:r w:rsidRPr="00E81478">
          <w:rPr>
            <w:color w:val="0000FF" w:themeColor="hyperlink"/>
            <w:u w:val="single"/>
          </w:rPr>
          <w:t>Board Tool</w:t>
        </w:r>
      </w:hyperlink>
      <w:r w:rsidR="005E29F4">
        <w:rPr>
          <w:color w:val="0000FF" w:themeColor="hyperlink"/>
        </w:rPr>
        <w:t xml:space="preserve"> </w:t>
      </w:r>
      <w:r w:rsidR="005E29F4" w:rsidRPr="00E1018E">
        <w:t xml:space="preserve">to be listed on </w:t>
      </w:r>
      <w:r w:rsidR="004D01E6" w:rsidRPr="00E1018E">
        <w:t xml:space="preserve">the </w:t>
      </w:r>
      <w:r w:rsidR="00B17CBF" w:rsidRPr="00E1018E">
        <w:t>Eligible Training Provider List</w:t>
      </w:r>
      <w:r w:rsidR="00B03141" w:rsidRPr="00E1018E">
        <w:t xml:space="preserve"> (ETPL)</w:t>
      </w:r>
      <w:r w:rsidRPr="00E1018E">
        <w:t xml:space="preserve">.  </w:t>
      </w:r>
    </w:p>
    <w:p w14:paraId="22B48D2F" w14:textId="77777777" w:rsidR="005544C8" w:rsidRPr="00E81478" w:rsidRDefault="005544C8" w:rsidP="005D5287">
      <w:pPr>
        <w:spacing w:after="0" w:line="240" w:lineRule="auto"/>
      </w:pPr>
    </w:p>
    <w:p w14:paraId="039919A5" w14:textId="77777777" w:rsidR="005544C8" w:rsidRPr="00E81478" w:rsidRDefault="005544C8" w:rsidP="005D5287">
      <w:pPr>
        <w:spacing w:after="0" w:line="240" w:lineRule="auto"/>
        <w:ind w:left="1170"/>
      </w:pPr>
      <w:r w:rsidRPr="00E81478">
        <w:t xml:space="preserve">There is a two-step application process for career training and career advancement vendor applicants:  </w:t>
      </w:r>
    </w:p>
    <w:p w14:paraId="2379930E" w14:textId="77777777" w:rsidR="005544C8" w:rsidRPr="00E81478" w:rsidRDefault="005544C8" w:rsidP="005D5287">
      <w:pPr>
        <w:spacing w:after="0" w:line="240" w:lineRule="auto"/>
        <w:ind w:left="900"/>
        <w:contextualSpacing/>
        <w:rPr>
          <w:highlight w:val="yellow"/>
        </w:rPr>
      </w:pPr>
    </w:p>
    <w:p w14:paraId="0A0B37D6" w14:textId="764E048B" w:rsidR="005544C8" w:rsidRPr="00E81478" w:rsidRDefault="005544C8" w:rsidP="007A60EE">
      <w:pPr>
        <w:numPr>
          <w:ilvl w:val="0"/>
          <w:numId w:val="19"/>
        </w:numPr>
        <w:spacing w:after="0" w:line="240" w:lineRule="auto"/>
        <w:contextualSpacing/>
        <w:rPr>
          <w:shd w:val="clear" w:color="auto" w:fill="FFFFFF"/>
        </w:rPr>
      </w:pPr>
      <w:r w:rsidRPr="00E81478">
        <w:lastRenderedPageBreak/>
        <w:t xml:space="preserve">The </w:t>
      </w:r>
      <w:r w:rsidR="00AE6850">
        <w:t xml:space="preserve">vendor must </w:t>
      </w:r>
      <w:r w:rsidR="00AE6850" w:rsidRPr="00017500">
        <w:t>have a</w:t>
      </w:r>
      <w:r w:rsidRPr="00017500">
        <w:t xml:space="preserve"> </w:t>
      </w:r>
      <w:r w:rsidR="004414E3">
        <w:t xml:space="preserve">training </w:t>
      </w:r>
      <w:r w:rsidRPr="00017500">
        <w:t>campus in our region</w:t>
      </w:r>
      <w:r w:rsidR="00AE6850" w:rsidRPr="00017500">
        <w:t xml:space="preserve"> and</w:t>
      </w:r>
      <w:r w:rsidRPr="00017500">
        <w:t xml:space="preserve"> provide their regulation status and evidence of partnerships with local employers</w:t>
      </w:r>
      <w:r w:rsidR="00D91C2B" w:rsidRPr="00017500">
        <w:t xml:space="preserve"> </w:t>
      </w:r>
      <w:r w:rsidRPr="00017500">
        <w:t>associated with the program</w:t>
      </w:r>
      <w:r w:rsidR="00D91C2B" w:rsidRPr="00017500">
        <w:t>(</w:t>
      </w:r>
      <w:r w:rsidRPr="00017500">
        <w:t>s</w:t>
      </w:r>
      <w:r w:rsidR="00D91C2B" w:rsidRPr="00017500">
        <w:t>)</w:t>
      </w:r>
      <w:r w:rsidRPr="00017500">
        <w:t xml:space="preserve"> they are submitting for approval.  </w:t>
      </w:r>
      <w:r w:rsidRPr="00017500">
        <w:rPr>
          <w:color w:val="000000"/>
          <w:shd w:val="clear" w:color="auto" w:fill="FFFFFF"/>
        </w:rPr>
        <w:t xml:space="preserve">They must then complete the Board Tool (application) and submit the state required documents to the Payment Office at </w:t>
      </w:r>
      <w:hyperlink r:id="rId21" w:history="1">
        <w:r w:rsidR="00B03141" w:rsidRPr="00017500">
          <w:rPr>
            <w:rStyle w:val="Hyperlink"/>
          </w:rPr>
          <w:t>wfvendor@wrksolutions.com</w:t>
        </w:r>
      </w:hyperlink>
      <w:r w:rsidRPr="00017500">
        <w:rPr>
          <w:color w:val="000000"/>
          <w:shd w:val="clear" w:color="auto" w:fill="FFFFFF"/>
        </w:rPr>
        <w:t>.</w:t>
      </w:r>
      <w:r w:rsidRPr="00E81478">
        <w:rPr>
          <w:color w:val="000000"/>
          <w:shd w:val="clear" w:color="auto" w:fill="FFFFFF"/>
        </w:rPr>
        <w:t xml:space="preserve">  </w:t>
      </w:r>
      <w:r w:rsidR="00C168E5">
        <w:rPr>
          <w:color w:val="000000"/>
          <w:shd w:val="clear" w:color="auto" w:fill="FFFFFF"/>
        </w:rPr>
        <w:t>(</w:t>
      </w:r>
      <w:r w:rsidR="00FB1761">
        <w:rPr>
          <w:color w:val="000000"/>
          <w:shd w:val="clear" w:color="auto" w:fill="FFFFFF"/>
        </w:rPr>
        <w:t>Vendor training programs must fall within the State Targeted Occupations List</w:t>
      </w:r>
      <w:r w:rsidR="00ED00AC">
        <w:rPr>
          <w:color w:val="000000"/>
          <w:shd w:val="clear" w:color="auto" w:fill="FFFFFF"/>
        </w:rPr>
        <w:t>.</w:t>
      </w:r>
      <w:r w:rsidR="00FB1761">
        <w:rPr>
          <w:color w:val="000000"/>
          <w:shd w:val="clear" w:color="auto" w:fill="FFFFFF"/>
        </w:rPr>
        <w:t xml:space="preserve">) </w:t>
      </w:r>
      <w:r w:rsidRPr="00E81478">
        <w:rPr>
          <w:color w:val="000000"/>
          <w:shd w:val="clear" w:color="auto" w:fill="FFFFFF"/>
        </w:rPr>
        <w:t xml:space="preserve">These requirements must be </w:t>
      </w:r>
      <w:r w:rsidR="00440337" w:rsidRPr="00E81478">
        <w:rPr>
          <w:color w:val="000000"/>
          <w:shd w:val="clear" w:color="auto" w:fill="FFFFFF"/>
        </w:rPr>
        <w:t>met,</w:t>
      </w:r>
      <w:r w:rsidRPr="00E81478">
        <w:rPr>
          <w:color w:val="000000"/>
          <w:shd w:val="clear" w:color="auto" w:fill="FFFFFF"/>
        </w:rPr>
        <w:t xml:space="preserve"> or the application cannot be submitted to the </w:t>
      </w:r>
      <w:r w:rsidR="00D91C2B">
        <w:rPr>
          <w:color w:val="000000"/>
          <w:shd w:val="clear" w:color="auto" w:fill="FFFFFF"/>
        </w:rPr>
        <w:t>Texas Workforce Commission Eligible Training Provider</w:t>
      </w:r>
      <w:r w:rsidRPr="00E81478">
        <w:rPr>
          <w:color w:val="000000"/>
          <w:shd w:val="clear" w:color="auto" w:fill="FFFFFF"/>
        </w:rPr>
        <w:t xml:space="preserve"> Helpdesk (ETP Helpdesk). </w:t>
      </w:r>
    </w:p>
    <w:p w14:paraId="6B69C59C" w14:textId="77777777" w:rsidR="005544C8" w:rsidRPr="00E81478" w:rsidRDefault="005544C8" w:rsidP="005D5287">
      <w:pPr>
        <w:spacing w:after="0" w:line="240" w:lineRule="auto"/>
        <w:rPr>
          <w:shd w:val="clear" w:color="auto" w:fill="FFFFFF"/>
        </w:rPr>
      </w:pPr>
    </w:p>
    <w:p w14:paraId="53CEECB4" w14:textId="622D96C6" w:rsidR="005544C8" w:rsidRPr="00E81478" w:rsidRDefault="005544C8" w:rsidP="005D5287">
      <w:pPr>
        <w:spacing w:after="0" w:line="240" w:lineRule="auto"/>
        <w:ind w:left="1620"/>
        <w:rPr>
          <w:color w:val="000000"/>
          <w:szCs w:val="24"/>
          <w:shd w:val="clear" w:color="auto" w:fill="FFFFFF"/>
        </w:rPr>
      </w:pPr>
      <w:r w:rsidRPr="00E81478">
        <w:rPr>
          <w:color w:val="000000"/>
          <w:szCs w:val="24"/>
          <w:shd w:val="clear" w:color="auto" w:fill="FFFFFF"/>
        </w:rPr>
        <w:t>Once the program is submitted to the ETP Helpdesk by the Payment Office, the training provider will receive a student data report request from the ETP Helpdesk and will need to follow the instructions provided to submit the student data report to the ETP Helpdesk.  This information is needed for the application to be approved. Th</w:t>
      </w:r>
      <w:r w:rsidR="00D91C2B">
        <w:rPr>
          <w:color w:val="000000"/>
          <w:szCs w:val="24"/>
          <w:shd w:val="clear" w:color="auto" w:fill="FFFFFF"/>
        </w:rPr>
        <w:t>e</w:t>
      </w:r>
      <w:r w:rsidRPr="00E81478">
        <w:rPr>
          <w:color w:val="000000"/>
          <w:szCs w:val="24"/>
          <w:shd w:val="clear" w:color="auto" w:fill="FFFFFF"/>
        </w:rPr>
        <w:t xml:space="preserve"> process typically takes between two and six weeks, depending on the amount of information provided and the accuracy of the information.</w:t>
      </w:r>
      <w:r w:rsidR="00440337">
        <w:rPr>
          <w:color w:val="000000"/>
          <w:szCs w:val="24"/>
          <w:shd w:val="clear" w:color="auto" w:fill="FFFFFF"/>
        </w:rPr>
        <w:t xml:space="preserve">  If approved, TWC will add the training vendor to the Eligible Training Provider List (ETPL).</w:t>
      </w:r>
    </w:p>
    <w:p w14:paraId="445B991F" w14:textId="77777777" w:rsidR="005544C8" w:rsidRPr="00E81478" w:rsidRDefault="005544C8" w:rsidP="005D5287">
      <w:pPr>
        <w:spacing w:after="0" w:line="240" w:lineRule="auto"/>
        <w:rPr>
          <w:rFonts w:ascii="Arial" w:hAnsi="Arial" w:cs="Arial"/>
          <w:color w:val="000000"/>
          <w:szCs w:val="22"/>
        </w:rPr>
      </w:pPr>
    </w:p>
    <w:p w14:paraId="38D77A85" w14:textId="29B0486C" w:rsidR="005544C8" w:rsidRPr="00E81478" w:rsidRDefault="00B3785B" w:rsidP="007A60EE">
      <w:pPr>
        <w:numPr>
          <w:ilvl w:val="0"/>
          <w:numId w:val="19"/>
        </w:numPr>
        <w:spacing w:after="0" w:line="240" w:lineRule="auto"/>
        <w:contextualSpacing/>
      </w:pPr>
      <w:r>
        <w:t>While</w:t>
      </w:r>
      <w:r w:rsidR="005544C8" w:rsidRPr="00E81478">
        <w:t xml:space="preserve"> the vendor is </w:t>
      </w:r>
      <w:r>
        <w:t>going thr</w:t>
      </w:r>
      <w:r w:rsidR="00EB4A26">
        <w:t xml:space="preserve">ough the </w:t>
      </w:r>
      <w:r w:rsidR="00E21483">
        <w:t xml:space="preserve">TWC </w:t>
      </w:r>
      <w:r w:rsidR="00447558">
        <w:t>ETPL approval process</w:t>
      </w:r>
      <w:r w:rsidR="005544C8" w:rsidRPr="00E81478">
        <w:t xml:space="preserve">, the Payment Office will review the application to ensure the program </w:t>
      </w:r>
      <w:r w:rsidR="00272786">
        <w:t>can be tied to one of</w:t>
      </w:r>
      <w:r w:rsidR="005544C8" w:rsidRPr="00E81478">
        <w:t xml:space="preserve"> the Gulf Coast region’s </w:t>
      </w:r>
      <w:r w:rsidR="008E1453">
        <w:t>h</w:t>
      </w:r>
      <w:r w:rsidR="005544C8" w:rsidRPr="008E1453">
        <w:t>igh-</w:t>
      </w:r>
      <w:r w:rsidR="008E1453">
        <w:t>s</w:t>
      </w:r>
      <w:r w:rsidR="005544C8" w:rsidRPr="008E1453">
        <w:t xml:space="preserve">kill, </w:t>
      </w:r>
      <w:r w:rsidR="008E1453">
        <w:t>h</w:t>
      </w:r>
      <w:r w:rsidR="005544C8" w:rsidRPr="008E1453">
        <w:t>igh-</w:t>
      </w:r>
      <w:r w:rsidR="008E1453">
        <w:t>g</w:t>
      </w:r>
      <w:r w:rsidR="005544C8" w:rsidRPr="008E1453">
        <w:t xml:space="preserve">rowth </w:t>
      </w:r>
      <w:r w:rsidR="008E1453">
        <w:t>o</w:t>
      </w:r>
      <w:r w:rsidR="005544C8" w:rsidRPr="008E1453">
        <w:t>ccupations</w:t>
      </w:r>
      <w:r w:rsidR="005544C8" w:rsidRPr="00E81478">
        <w:t>.  We will then review the supporting documentation</w:t>
      </w:r>
      <w:r w:rsidR="00391B53">
        <w:t xml:space="preserve"> and schedule a site visit</w:t>
      </w:r>
      <w:r w:rsidR="005B786F">
        <w:t xml:space="preserve"> </w:t>
      </w:r>
      <w:r w:rsidR="00A54869" w:rsidRPr="006F0FAE">
        <w:rPr>
          <w:color w:val="000000"/>
          <w:szCs w:val="24"/>
          <w:shd w:val="clear" w:color="auto" w:fill="FFFFFF"/>
        </w:rPr>
        <w:t xml:space="preserve">to review ADA compliance and to ensure proper training equipment is at the facility, related to the courses/programs being taught. </w:t>
      </w:r>
      <w:r w:rsidR="005544C8" w:rsidRPr="001826B5">
        <w:rPr>
          <w:szCs w:val="24"/>
        </w:rPr>
        <w:t xml:space="preserve">The review process may take up to </w:t>
      </w:r>
      <w:r w:rsidR="005D273F">
        <w:rPr>
          <w:szCs w:val="24"/>
        </w:rPr>
        <w:t>30</w:t>
      </w:r>
      <w:r w:rsidR="005544C8" w:rsidRPr="0057272B">
        <w:rPr>
          <w:szCs w:val="24"/>
        </w:rPr>
        <w:t xml:space="preserve"> days.</w:t>
      </w:r>
    </w:p>
    <w:p w14:paraId="3D840793" w14:textId="77777777" w:rsidR="005544C8" w:rsidRPr="00E81478" w:rsidRDefault="005544C8" w:rsidP="005D5287">
      <w:pPr>
        <w:spacing w:after="0" w:line="240" w:lineRule="auto"/>
        <w:ind w:left="1440" w:firstLine="720"/>
        <w:rPr>
          <w:sz w:val="16"/>
          <w:szCs w:val="16"/>
        </w:rPr>
      </w:pPr>
    </w:p>
    <w:p w14:paraId="217E0966" w14:textId="4638B17A" w:rsidR="005544C8" w:rsidRPr="006F0FAE" w:rsidRDefault="000D771F" w:rsidP="005D5287">
      <w:pPr>
        <w:spacing w:after="0" w:line="240" w:lineRule="auto"/>
        <w:ind w:left="1620"/>
        <w:rPr>
          <w:color w:val="000000"/>
          <w:szCs w:val="24"/>
          <w:shd w:val="clear" w:color="auto" w:fill="FFFFFF"/>
        </w:rPr>
      </w:pPr>
      <w:r>
        <w:rPr>
          <w:color w:val="000000"/>
          <w:szCs w:val="24"/>
          <w:shd w:val="clear" w:color="auto" w:fill="FFFFFF"/>
        </w:rPr>
        <w:t>Once</w:t>
      </w:r>
      <w:r w:rsidR="005544C8" w:rsidRPr="006F0FAE">
        <w:rPr>
          <w:color w:val="000000"/>
          <w:szCs w:val="24"/>
          <w:shd w:val="clear" w:color="auto" w:fill="FFFFFF"/>
        </w:rPr>
        <w:t xml:space="preserve"> the application is approved, the Payment Office will contact the vendor to sign a vendor agreement and complete a W-9</w:t>
      </w:r>
      <w:r w:rsidR="009B74DF" w:rsidRPr="006F0FAE">
        <w:rPr>
          <w:color w:val="000000"/>
          <w:szCs w:val="24"/>
          <w:shd w:val="clear" w:color="auto" w:fill="FFFFFF"/>
        </w:rPr>
        <w:t xml:space="preserve"> Form</w:t>
      </w:r>
      <w:r w:rsidR="005544C8" w:rsidRPr="006F0FAE">
        <w:rPr>
          <w:color w:val="000000"/>
          <w:szCs w:val="24"/>
          <w:shd w:val="clear" w:color="auto" w:fill="FFFFFF"/>
        </w:rPr>
        <w:t>.</w:t>
      </w:r>
    </w:p>
    <w:p w14:paraId="7B3B4C18" w14:textId="77777777" w:rsidR="005544C8" w:rsidRPr="00E81478" w:rsidRDefault="005544C8" w:rsidP="005D5287">
      <w:pPr>
        <w:spacing w:after="0" w:line="240" w:lineRule="auto"/>
        <w:ind w:left="1800"/>
        <w:rPr>
          <w:szCs w:val="24"/>
        </w:rPr>
      </w:pPr>
    </w:p>
    <w:p w14:paraId="2CE31DD8" w14:textId="7B405150" w:rsidR="005544C8" w:rsidRDefault="005544C8" w:rsidP="005D5287">
      <w:pPr>
        <w:spacing w:after="0" w:line="240" w:lineRule="auto"/>
        <w:ind w:left="1620"/>
        <w:rPr>
          <w:szCs w:val="24"/>
        </w:rPr>
      </w:pPr>
      <w:r w:rsidRPr="00E81478">
        <w:rPr>
          <w:szCs w:val="24"/>
        </w:rPr>
        <w:t xml:space="preserve">All approved vendor programs are added to the Gulf Coast Workforce Board Education and Training Vendor Network in </w:t>
      </w:r>
      <w:r w:rsidR="009B74DF">
        <w:rPr>
          <w:szCs w:val="24"/>
        </w:rPr>
        <w:t>the</w:t>
      </w:r>
      <w:r w:rsidR="00760A11">
        <w:rPr>
          <w:szCs w:val="24"/>
        </w:rPr>
        <w:t xml:space="preserve"> Financial Aid Management System (FAMS</w:t>
      </w:r>
      <w:r w:rsidR="00B822DE">
        <w:rPr>
          <w:szCs w:val="24"/>
        </w:rPr>
        <w:t>)</w:t>
      </w:r>
      <w:r w:rsidR="00D255B3">
        <w:rPr>
          <w:szCs w:val="24"/>
        </w:rPr>
        <w:t xml:space="preserve"> </w:t>
      </w:r>
      <w:r w:rsidR="00574AB9">
        <w:rPr>
          <w:szCs w:val="24"/>
        </w:rPr>
        <w:t>and should</w:t>
      </w:r>
      <w:r w:rsidR="003371B3">
        <w:rPr>
          <w:szCs w:val="24"/>
        </w:rPr>
        <w:t xml:space="preserve"> be</w:t>
      </w:r>
      <w:r w:rsidR="00D255B3">
        <w:rPr>
          <w:szCs w:val="24"/>
        </w:rPr>
        <w:t xml:space="preserve"> categorized as either </w:t>
      </w:r>
      <w:r w:rsidR="00D255B3" w:rsidRPr="00E81478">
        <w:rPr>
          <w:szCs w:val="24"/>
        </w:rPr>
        <w:t xml:space="preserve">career training </w:t>
      </w:r>
      <w:r w:rsidR="005B55DF">
        <w:rPr>
          <w:szCs w:val="24"/>
        </w:rPr>
        <w:t>and/or</w:t>
      </w:r>
      <w:r w:rsidR="00D255B3" w:rsidRPr="00E81478">
        <w:rPr>
          <w:szCs w:val="24"/>
        </w:rPr>
        <w:t xml:space="preserve"> career advancement</w:t>
      </w:r>
      <w:r w:rsidR="005B2013">
        <w:rPr>
          <w:szCs w:val="24"/>
        </w:rPr>
        <w:t xml:space="preserve"> training</w:t>
      </w:r>
      <w:r w:rsidRPr="00E81478">
        <w:rPr>
          <w:szCs w:val="24"/>
        </w:rPr>
        <w:t xml:space="preserve">.  If we deny an application, we will provide the applicant vendor with a </w:t>
      </w:r>
      <w:r w:rsidR="005B55DF">
        <w:rPr>
          <w:szCs w:val="24"/>
        </w:rPr>
        <w:t>writ</w:t>
      </w:r>
      <w:r w:rsidR="005B2013">
        <w:rPr>
          <w:szCs w:val="24"/>
        </w:rPr>
        <w:t>t</w:t>
      </w:r>
      <w:r w:rsidRPr="00E81478">
        <w:rPr>
          <w:szCs w:val="24"/>
        </w:rPr>
        <w:t xml:space="preserve">en description of the denial and an explanation of the vendor’s right to appeal the determination (see </w:t>
      </w:r>
      <w:hyperlink w:anchor="_Appeals" w:history="1">
        <w:r w:rsidRPr="00CC52E9">
          <w:rPr>
            <w:rStyle w:val="Hyperlink"/>
            <w:szCs w:val="24"/>
          </w:rPr>
          <w:t>Appeals</w:t>
        </w:r>
      </w:hyperlink>
      <w:r w:rsidRPr="00E81478">
        <w:rPr>
          <w:szCs w:val="24"/>
        </w:rPr>
        <w:t>).</w:t>
      </w:r>
      <w:r w:rsidR="00E527C2">
        <w:rPr>
          <w:szCs w:val="24"/>
        </w:rPr>
        <w:t xml:space="preserve"> </w:t>
      </w:r>
      <w:r w:rsidR="00D66CEC">
        <w:rPr>
          <w:szCs w:val="24"/>
        </w:rPr>
        <w:t>Vendors who are denied will be inactivated in FAMS.</w:t>
      </w:r>
    </w:p>
    <w:p w14:paraId="2C978E84" w14:textId="4D431C71" w:rsidR="001F1047" w:rsidRDefault="001F1047" w:rsidP="005D5287">
      <w:pPr>
        <w:spacing w:after="0" w:line="240" w:lineRule="auto"/>
        <w:ind w:left="2160"/>
        <w:rPr>
          <w:szCs w:val="24"/>
        </w:rPr>
      </w:pPr>
    </w:p>
    <w:p w14:paraId="5CEF8FA6" w14:textId="77777777" w:rsidR="005544C8" w:rsidRPr="00E81478" w:rsidRDefault="005544C8" w:rsidP="007A60EE">
      <w:pPr>
        <w:pStyle w:val="ListParagraph"/>
        <w:numPr>
          <w:ilvl w:val="0"/>
          <w:numId w:val="4"/>
        </w:numPr>
        <w:spacing w:after="0" w:line="240" w:lineRule="auto"/>
        <w:outlineLvl w:val="1"/>
        <w:rPr>
          <w:b/>
        </w:rPr>
      </w:pPr>
      <w:bookmarkStart w:id="42" w:name="_Toc76569468"/>
      <w:r w:rsidRPr="00E81478">
        <w:rPr>
          <w:b/>
        </w:rPr>
        <w:t>Eligibility Requirements</w:t>
      </w:r>
      <w:bookmarkEnd w:id="42"/>
    </w:p>
    <w:p w14:paraId="6D66A9EB" w14:textId="77777777" w:rsidR="005544C8" w:rsidRPr="00E81478" w:rsidRDefault="005544C8" w:rsidP="005D5287">
      <w:pPr>
        <w:spacing w:after="0" w:line="240" w:lineRule="auto"/>
        <w:ind w:left="1440" w:hanging="360"/>
      </w:pPr>
      <w:r w:rsidRPr="00E81478">
        <w:t>Education and training vendors must meet the following criteria for eligibility:</w:t>
      </w:r>
    </w:p>
    <w:p w14:paraId="20F5E94D" w14:textId="77777777" w:rsidR="00C44996" w:rsidRPr="006F0FAE" w:rsidRDefault="005544C8" w:rsidP="007A60EE">
      <w:pPr>
        <w:numPr>
          <w:ilvl w:val="0"/>
          <w:numId w:val="6"/>
        </w:numPr>
        <w:tabs>
          <w:tab w:val="clear" w:pos="720"/>
          <w:tab w:val="num" w:pos="990"/>
        </w:tabs>
        <w:spacing w:after="0" w:line="240" w:lineRule="auto"/>
        <w:ind w:left="1890"/>
        <w:contextualSpacing/>
      </w:pPr>
      <w:r w:rsidRPr="006F0FAE">
        <w:t>Vendors must be regulated or exempt (unregulated) by TWC</w:t>
      </w:r>
      <w:r w:rsidR="00D91C2B" w:rsidRPr="006F0FAE">
        <w:t>;</w:t>
      </w:r>
      <w:r w:rsidRPr="006F0FAE">
        <w:t xml:space="preserve"> </w:t>
      </w:r>
    </w:p>
    <w:p w14:paraId="24268715" w14:textId="3E771B0A" w:rsidR="00C44996" w:rsidRPr="006F0FAE" w:rsidRDefault="005544C8" w:rsidP="007A60EE">
      <w:pPr>
        <w:numPr>
          <w:ilvl w:val="0"/>
          <w:numId w:val="6"/>
        </w:numPr>
        <w:tabs>
          <w:tab w:val="clear" w:pos="720"/>
          <w:tab w:val="num" w:pos="990"/>
        </w:tabs>
        <w:spacing w:after="0" w:line="240" w:lineRule="auto"/>
        <w:ind w:left="1890"/>
        <w:contextualSpacing/>
      </w:pPr>
      <w:r w:rsidRPr="006F0FAE">
        <w:t>Vendors must have been providing education and training services for at least one year</w:t>
      </w:r>
      <w:r w:rsidR="00D91C2B" w:rsidRPr="006F0FAE">
        <w:t>;</w:t>
      </w:r>
    </w:p>
    <w:p w14:paraId="308EDD61" w14:textId="15EAFC02" w:rsidR="00C44996" w:rsidRPr="00A73EBB" w:rsidRDefault="005544C8" w:rsidP="007A60EE">
      <w:pPr>
        <w:numPr>
          <w:ilvl w:val="0"/>
          <w:numId w:val="6"/>
        </w:numPr>
        <w:tabs>
          <w:tab w:val="clear" w:pos="720"/>
          <w:tab w:val="num" w:pos="990"/>
        </w:tabs>
        <w:spacing w:after="0" w:line="240" w:lineRule="auto"/>
        <w:ind w:left="1890"/>
        <w:contextualSpacing/>
      </w:pPr>
      <w:r w:rsidRPr="00A73EBB">
        <w:t xml:space="preserve">Vendors, </w:t>
      </w:r>
      <w:r w:rsidR="00106021" w:rsidRPr="00A73EBB">
        <w:t>except for</w:t>
      </w:r>
      <w:r w:rsidRPr="00A73EBB">
        <w:t xml:space="preserve"> public colleges and universities</w:t>
      </w:r>
      <w:r w:rsidR="00106021" w:rsidRPr="00A73EBB">
        <w:t>,</w:t>
      </w:r>
      <w:r w:rsidRPr="00A73EBB">
        <w:t xml:space="preserve"> must </w:t>
      </w:r>
      <w:r w:rsidR="00D91C2B" w:rsidRPr="00A73EBB">
        <w:t xml:space="preserve">provide </w:t>
      </w:r>
      <w:r w:rsidRPr="00A73EBB">
        <w:t xml:space="preserve">proof of financial stability. Vendors cannot solely rely on funds from </w:t>
      </w:r>
      <w:r w:rsidR="002949CA" w:rsidRPr="00A73EBB">
        <w:t>Workforce Solutions</w:t>
      </w:r>
      <w:r w:rsidR="00D91C2B" w:rsidRPr="00A73EBB">
        <w:t>;</w:t>
      </w:r>
    </w:p>
    <w:p w14:paraId="196B4574" w14:textId="5E04D7B4" w:rsidR="00C44996" w:rsidRPr="006F0FAE" w:rsidRDefault="005544C8" w:rsidP="007A60EE">
      <w:pPr>
        <w:numPr>
          <w:ilvl w:val="0"/>
          <w:numId w:val="6"/>
        </w:numPr>
        <w:tabs>
          <w:tab w:val="clear" w:pos="720"/>
          <w:tab w:val="num" w:pos="990"/>
        </w:tabs>
        <w:spacing w:after="0" w:line="240" w:lineRule="auto"/>
        <w:ind w:left="1890"/>
        <w:contextualSpacing/>
      </w:pPr>
      <w:r w:rsidRPr="006F0FAE">
        <w:lastRenderedPageBreak/>
        <w:t>Vendors must have ADA-compliant facilities including equipment, textbooks, and software that provide reasonable accommodations for students with disabilities, where applicable</w:t>
      </w:r>
      <w:r w:rsidR="00D91C2B" w:rsidRPr="006F0FAE">
        <w:t>;</w:t>
      </w:r>
    </w:p>
    <w:p w14:paraId="5E8E2E10" w14:textId="564EB7E4" w:rsidR="00C44996" w:rsidRPr="006F0FAE" w:rsidRDefault="005544C8" w:rsidP="007A60EE">
      <w:pPr>
        <w:numPr>
          <w:ilvl w:val="0"/>
          <w:numId w:val="6"/>
        </w:numPr>
        <w:tabs>
          <w:tab w:val="clear" w:pos="720"/>
          <w:tab w:val="num" w:pos="990"/>
        </w:tabs>
        <w:spacing w:after="0" w:line="240" w:lineRule="auto"/>
        <w:ind w:left="1890"/>
        <w:contextualSpacing/>
      </w:pPr>
      <w:r w:rsidRPr="006F0FAE">
        <w:t>Vendors must provide all required documentation (see Documentation Requirements below)</w:t>
      </w:r>
      <w:r w:rsidR="00D357FD">
        <w:t>.</w:t>
      </w:r>
    </w:p>
    <w:p w14:paraId="35A7A423" w14:textId="350ED613" w:rsidR="005544C8" w:rsidRDefault="004852F7" w:rsidP="007A60EE">
      <w:pPr>
        <w:numPr>
          <w:ilvl w:val="0"/>
          <w:numId w:val="6"/>
        </w:numPr>
        <w:tabs>
          <w:tab w:val="clear" w:pos="720"/>
          <w:tab w:val="num" w:pos="990"/>
        </w:tabs>
        <w:spacing w:after="0" w:line="240" w:lineRule="auto"/>
        <w:ind w:left="1890"/>
        <w:contextualSpacing/>
      </w:pPr>
      <w:r>
        <w:t>Career training p</w:t>
      </w:r>
      <w:r w:rsidR="005544C8" w:rsidRPr="006F0FAE">
        <w:t>rograms must prepare individuals for occupations listed on the High- Skill, High-Growth Occupation</w:t>
      </w:r>
      <w:r w:rsidR="00B6625F">
        <w:t>s</w:t>
      </w:r>
      <w:r w:rsidR="005544C8" w:rsidRPr="006F0FAE">
        <w:t xml:space="preserve"> </w:t>
      </w:r>
      <w:r w:rsidR="00B6625F">
        <w:t>l</w:t>
      </w:r>
      <w:r w:rsidR="005544C8" w:rsidRPr="006F0FAE">
        <w:t>ist</w:t>
      </w:r>
      <w:r w:rsidR="00D357FD">
        <w:t>, and/or</w:t>
      </w:r>
    </w:p>
    <w:p w14:paraId="665099B3" w14:textId="7F261E41" w:rsidR="00B6625F" w:rsidRPr="006F0FAE" w:rsidRDefault="00B6625F" w:rsidP="007A60EE">
      <w:pPr>
        <w:numPr>
          <w:ilvl w:val="0"/>
          <w:numId w:val="6"/>
        </w:numPr>
        <w:tabs>
          <w:tab w:val="clear" w:pos="720"/>
          <w:tab w:val="num" w:pos="990"/>
        </w:tabs>
        <w:spacing w:after="0" w:line="240" w:lineRule="auto"/>
        <w:ind w:left="1890"/>
        <w:contextualSpacing/>
      </w:pPr>
      <w:r>
        <w:t xml:space="preserve">Career advancement training programs must build on existing skills </w:t>
      </w:r>
      <w:r w:rsidR="00345D15">
        <w:t xml:space="preserve">and experience </w:t>
      </w:r>
      <w:r>
        <w:t>related to occupations on the High</w:t>
      </w:r>
      <w:r w:rsidR="00A778CB">
        <w:t>-</w:t>
      </w:r>
      <w:r>
        <w:t xml:space="preserve"> Skill, High</w:t>
      </w:r>
      <w:r w:rsidR="00871DC0">
        <w:t>-</w:t>
      </w:r>
      <w:r>
        <w:t xml:space="preserve"> Growth Occupations list.</w:t>
      </w:r>
    </w:p>
    <w:p w14:paraId="7B509639" w14:textId="77777777" w:rsidR="005544C8" w:rsidRPr="00E81478" w:rsidRDefault="005544C8" w:rsidP="005D5287">
      <w:pPr>
        <w:spacing w:after="0" w:line="240" w:lineRule="auto"/>
        <w:rPr>
          <w:color w:val="000000"/>
          <w:szCs w:val="22"/>
        </w:rPr>
      </w:pPr>
    </w:p>
    <w:p w14:paraId="245DE89E" w14:textId="0730AAB9" w:rsidR="00C44996" w:rsidRPr="00A4327E" w:rsidRDefault="005544C8" w:rsidP="007A60EE">
      <w:pPr>
        <w:pStyle w:val="ListParagraph"/>
        <w:numPr>
          <w:ilvl w:val="0"/>
          <w:numId w:val="4"/>
        </w:numPr>
        <w:spacing w:after="0" w:line="240" w:lineRule="auto"/>
        <w:outlineLvl w:val="1"/>
        <w:rPr>
          <w:b/>
          <w:color w:val="000000"/>
          <w:szCs w:val="24"/>
        </w:rPr>
      </w:pPr>
      <w:bookmarkStart w:id="43" w:name="_Toc76569469"/>
      <w:r w:rsidRPr="00A4327E">
        <w:rPr>
          <w:b/>
          <w:color w:val="000000"/>
          <w:szCs w:val="24"/>
        </w:rPr>
        <w:t>Documentation Requirements</w:t>
      </w:r>
      <w:bookmarkStart w:id="44" w:name="_Hlk55890536"/>
      <w:bookmarkEnd w:id="43"/>
    </w:p>
    <w:p w14:paraId="4FC42DF3" w14:textId="2F4E1F00" w:rsidR="005544C8" w:rsidRPr="00A4327E" w:rsidRDefault="005544C8" w:rsidP="007A60EE">
      <w:pPr>
        <w:numPr>
          <w:ilvl w:val="0"/>
          <w:numId w:val="11"/>
        </w:numPr>
        <w:spacing w:after="0" w:line="240" w:lineRule="auto"/>
        <w:contextualSpacing/>
        <w:rPr>
          <w:b/>
          <w:color w:val="000000"/>
          <w:szCs w:val="24"/>
        </w:rPr>
      </w:pPr>
      <w:r w:rsidRPr="00A4327E">
        <w:rPr>
          <w:b/>
          <w:color w:val="000000"/>
          <w:szCs w:val="24"/>
        </w:rPr>
        <w:t>R</w:t>
      </w:r>
      <w:r w:rsidRPr="00A4327E">
        <w:rPr>
          <w:b/>
          <w:bCs/>
        </w:rPr>
        <w:t>egulation</w:t>
      </w:r>
      <w:r w:rsidRPr="00A4327E">
        <w:rPr>
          <w:b/>
          <w:color w:val="000000"/>
          <w:szCs w:val="22"/>
        </w:rPr>
        <w:t xml:space="preserve"> Status: </w:t>
      </w:r>
      <w:r w:rsidRPr="00A4327E">
        <w:rPr>
          <w:color w:val="000000"/>
          <w:szCs w:val="22"/>
        </w:rPr>
        <w:t>All vendors must either be (1) licensed or approved by an applicable education regulating body such as, but not limited to, the Texas Education Agency (TEA), Texas Higher Education Coordinating Board (THECB), Texas Workforce Commission Career Schools (TWC), or (2) provide an exemption letter from TWC Career Schools (unregulated vendors).</w:t>
      </w:r>
    </w:p>
    <w:p w14:paraId="1A0A2EDB" w14:textId="77777777" w:rsidR="006F0FAE" w:rsidRPr="00A4327E" w:rsidRDefault="006F0FAE" w:rsidP="005D5287">
      <w:pPr>
        <w:spacing w:after="0" w:line="240" w:lineRule="auto"/>
        <w:ind w:left="1260"/>
        <w:contextualSpacing/>
        <w:rPr>
          <w:color w:val="000000"/>
          <w:szCs w:val="24"/>
        </w:rPr>
      </w:pPr>
    </w:p>
    <w:p w14:paraId="34239CAB" w14:textId="37134D47" w:rsidR="005544C8" w:rsidRPr="00A4327E" w:rsidRDefault="005544C8" w:rsidP="007A60EE">
      <w:pPr>
        <w:numPr>
          <w:ilvl w:val="0"/>
          <w:numId w:val="11"/>
        </w:numPr>
        <w:spacing w:after="0" w:line="240" w:lineRule="auto"/>
        <w:contextualSpacing/>
        <w:rPr>
          <w:color w:val="000000"/>
          <w:szCs w:val="24"/>
        </w:rPr>
      </w:pPr>
      <w:r w:rsidRPr="00A4327E">
        <w:rPr>
          <w:b/>
          <w:color w:val="000000"/>
          <w:szCs w:val="24"/>
        </w:rPr>
        <w:t xml:space="preserve">Course Catalog and Curriculum: </w:t>
      </w:r>
      <w:r w:rsidRPr="00A4327E">
        <w:rPr>
          <w:color w:val="000000"/>
          <w:szCs w:val="24"/>
        </w:rPr>
        <w:t>We require vendors to have a published catalog that describes their courses, programs, services, cost</w:t>
      </w:r>
      <w:r w:rsidR="005235D4">
        <w:rPr>
          <w:color w:val="000000"/>
          <w:szCs w:val="24"/>
        </w:rPr>
        <w:t>s</w:t>
      </w:r>
      <w:r w:rsidRPr="00A4327E">
        <w:rPr>
          <w:color w:val="000000"/>
          <w:szCs w:val="24"/>
        </w:rPr>
        <w:t xml:space="preserve"> to students, refund and attendance policies, and the criteria used to determine if students have successfully completed (graduated) the program. Unregulated vendors must provide us with a written copy of curricula.</w:t>
      </w:r>
    </w:p>
    <w:p w14:paraId="0B4A06DD" w14:textId="77777777" w:rsidR="006F0FAE" w:rsidRPr="00A4327E" w:rsidRDefault="006F0FAE" w:rsidP="005D5287">
      <w:pPr>
        <w:spacing w:after="0" w:line="240" w:lineRule="auto"/>
        <w:ind w:left="1260"/>
        <w:contextualSpacing/>
        <w:rPr>
          <w:color w:val="000000"/>
          <w:szCs w:val="24"/>
        </w:rPr>
      </w:pPr>
    </w:p>
    <w:p w14:paraId="553E1A58" w14:textId="0F6AB262" w:rsidR="005544C8" w:rsidRPr="00A4327E" w:rsidRDefault="005544C8" w:rsidP="007A60EE">
      <w:pPr>
        <w:numPr>
          <w:ilvl w:val="0"/>
          <w:numId w:val="11"/>
        </w:numPr>
        <w:spacing w:after="0" w:line="240" w:lineRule="auto"/>
        <w:contextualSpacing/>
        <w:rPr>
          <w:color w:val="000000"/>
          <w:szCs w:val="24"/>
        </w:rPr>
      </w:pPr>
      <w:r w:rsidRPr="00A4327E">
        <w:rPr>
          <w:b/>
          <w:color w:val="000000"/>
          <w:szCs w:val="24"/>
        </w:rPr>
        <w:t xml:space="preserve">Pricing Information: </w:t>
      </w:r>
      <w:r w:rsidRPr="00A4327E">
        <w:rPr>
          <w:color w:val="000000"/>
          <w:szCs w:val="24"/>
        </w:rPr>
        <w:t xml:space="preserve">We pay the publicly advertised or published rate charged to any customer taking the course. We will not pay for services that are free to the public or for non-Workforce Solutions customers. Financial </w:t>
      </w:r>
      <w:r w:rsidR="008A0619" w:rsidRPr="00A4327E">
        <w:rPr>
          <w:color w:val="000000"/>
          <w:szCs w:val="24"/>
        </w:rPr>
        <w:t>a</w:t>
      </w:r>
      <w:r w:rsidRPr="00A4327E">
        <w:rPr>
          <w:color w:val="000000"/>
          <w:szCs w:val="24"/>
        </w:rPr>
        <w:t xml:space="preserve">ssistance for individuals is subject to Workforce Solutions funding limits.  </w:t>
      </w:r>
    </w:p>
    <w:p w14:paraId="472AB8F3" w14:textId="77777777" w:rsidR="006F0FAE" w:rsidRPr="00A4327E" w:rsidRDefault="006F0FAE" w:rsidP="005D5287">
      <w:pPr>
        <w:spacing w:after="0" w:line="240" w:lineRule="auto"/>
        <w:ind w:left="1260"/>
        <w:contextualSpacing/>
        <w:rPr>
          <w:color w:val="000000"/>
          <w:szCs w:val="24"/>
        </w:rPr>
      </w:pPr>
    </w:p>
    <w:p w14:paraId="3EAA73BC" w14:textId="4ABA575C" w:rsidR="00175C39" w:rsidRDefault="005544C8" w:rsidP="007A60EE">
      <w:pPr>
        <w:numPr>
          <w:ilvl w:val="0"/>
          <w:numId w:val="11"/>
        </w:numPr>
        <w:spacing w:after="0" w:line="240" w:lineRule="auto"/>
        <w:contextualSpacing/>
        <w:rPr>
          <w:color w:val="000000"/>
          <w:szCs w:val="24"/>
        </w:rPr>
      </w:pPr>
      <w:r w:rsidRPr="00A4327E">
        <w:rPr>
          <w:b/>
          <w:color w:val="000000"/>
          <w:szCs w:val="24"/>
        </w:rPr>
        <w:t xml:space="preserve">Facility and Equipment Details: </w:t>
      </w:r>
      <w:r w:rsidRPr="00A4327E">
        <w:rPr>
          <w:color w:val="000000"/>
          <w:szCs w:val="24"/>
        </w:rPr>
        <w:t>Vendors must have ADA-compliant facilities including equipment, textbooks, and software that provide reasonable accommodations for students with disabilities</w:t>
      </w:r>
      <w:r w:rsidR="00DF1B2F" w:rsidRPr="00A4327E">
        <w:rPr>
          <w:color w:val="000000"/>
          <w:szCs w:val="24"/>
        </w:rPr>
        <w:t xml:space="preserve"> </w:t>
      </w:r>
      <w:r w:rsidR="00103A4D" w:rsidRPr="00A4327E">
        <w:rPr>
          <w:color w:val="000000"/>
          <w:szCs w:val="24"/>
        </w:rPr>
        <w:t xml:space="preserve">(this is only </w:t>
      </w:r>
      <w:r w:rsidR="00103A4D" w:rsidRPr="00412D2C">
        <w:rPr>
          <w:color w:val="000000"/>
          <w:szCs w:val="24"/>
        </w:rPr>
        <w:t>applicable to in-person training vendors)</w:t>
      </w:r>
      <w:r w:rsidR="00DF1B2F" w:rsidRPr="00412D2C">
        <w:rPr>
          <w:color w:val="000000"/>
          <w:szCs w:val="24"/>
        </w:rPr>
        <w:t>.</w:t>
      </w:r>
      <w:r w:rsidR="00103A4D" w:rsidRPr="00412D2C">
        <w:rPr>
          <w:color w:val="000000"/>
          <w:szCs w:val="24"/>
        </w:rPr>
        <w:t xml:space="preserve"> </w:t>
      </w:r>
      <w:r w:rsidRPr="00412D2C">
        <w:rPr>
          <w:color w:val="000000"/>
          <w:szCs w:val="24"/>
        </w:rPr>
        <w:t>Unregulated vendors must own or lease the proposed training facility or have an agreement with the organization that does</w:t>
      </w:r>
      <w:r w:rsidR="00E96F92" w:rsidRPr="00412D2C">
        <w:rPr>
          <w:color w:val="000000"/>
          <w:szCs w:val="24"/>
        </w:rPr>
        <w:t xml:space="preserve">. </w:t>
      </w:r>
    </w:p>
    <w:p w14:paraId="0DECF41F" w14:textId="77777777" w:rsidR="00F10D72" w:rsidRPr="00F10D72" w:rsidRDefault="00F10D72" w:rsidP="005D5287">
      <w:pPr>
        <w:spacing w:after="0" w:line="240" w:lineRule="auto"/>
        <w:contextualSpacing/>
        <w:rPr>
          <w:color w:val="000000"/>
          <w:szCs w:val="24"/>
        </w:rPr>
      </w:pPr>
    </w:p>
    <w:p w14:paraId="3C0BFFAE" w14:textId="00BD2E6F" w:rsidR="004E2F93" w:rsidRPr="00412D2C" w:rsidRDefault="00C23EBB" w:rsidP="005D5287">
      <w:pPr>
        <w:spacing w:after="0" w:line="240" w:lineRule="auto"/>
        <w:ind w:left="1800"/>
        <w:contextualSpacing/>
        <w:rPr>
          <w:color w:val="000000"/>
        </w:rPr>
      </w:pPr>
      <w:r w:rsidRPr="00412D2C">
        <w:rPr>
          <w:color w:val="000000" w:themeColor="text1"/>
        </w:rPr>
        <w:t>Payment Office s</w:t>
      </w:r>
      <w:r w:rsidR="00E96F92" w:rsidRPr="00412D2C">
        <w:rPr>
          <w:color w:val="000000" w:themeColor="text1"/>
        </w:rPr>
        <w:t>taff must visit the site</w:t>
      </w:r>
      <w:r w:rsidR="00A54D46" w:rsidRPr="00412D2C">
        <w:rPr>
          <w:color w:val="000000" w:themeColor="text1"/>
        </w:rPr>
        <w:t xml:space="preserve"> to </w:t>
      </w:r>
      <w:r w:rsidR="009337A9" w:rsidRPr="00412D2C">
        <w:rPr>
          <w:color w:val="000000" w:themeColor="text1"/>
        </w:rPr>
        <w:t>verify</w:t>
      </w:r>
      <w:r w:rsidR="00A54D46" w:rsidRPr="00412D2C">
        <w:rPr>
          <w:color w:val="000000" w:themeColor="text1"/>
        </w:rPr>
        <w:t xml:space="preserve"> </w:t>
      </w:r>
      <w:r w:rsidR="00707184" w:rsidRPr="00412D2C">
        <w:rPr>
          <w:color w:val="000000" w:themeColor="text1"/>
        </w:rPr>
        <w:t>compliance if</w:t>
      </w:r>
      <w:r w:rsidR="00E96F92" w:rsidRPr="00412D2C">
        <w:rPr>
          <w:color w:val="000000" w:themeColor="text1"/>
        </w:rPr>
        <w:t xml:space="preserve"> students are provided training at the facility.</w:t>
      </w:r>
    </w:p>
    <w:p w14:paraId="7DEA62A5" w14:textId="77777777" w:rsidR="006F0FAE" w:rsidRPr="00412D2C" w:rsidRDefault="006F0FAE" w:rsidP="005D5287">
      <w:pPr>
        <w:spacing w:after="0" w:line="240" w:lineRule="auto"/>
        <w:ind w:left="1260"/>
        <w:contextualSpacing/>
        <w:rPr>
          <w:color w:val="000000"/>
          <w:szCs w:val="24"/>
        </w:rPr>
      </w:pPr>
    </w:p>
    <w:p w14:paraId="7FB4E056" w14:textId="64CE93AC" w:rsidR="005544C8" w:rsidRPr="00412D2C" w:rsidRDefault="005544C8" w:rsidP="007A60EE">
      <w:pPr>
        <w:numPr>
          <w:ilvl w:val="0"/>
          <w:numId w:val="11"/>
        </w:numPr>
        <w:spacing w:after="0" w:line="240" w:lineRule="auto"/>
        <w:contextualSpacing/>
        <w:rPr>
          <w:color w:val="000000"/>
        </w:rPr>
      </w:pPr>
      <w:r w:rsidRPr="00412D2C">
        <w:rPr>
          <w:b/>
          <w:color w:val="000000" w:themeColor="text1"/>
        </w:rPr>
        <w:t xml:space="preserve">Financial Stability: </w:t>
      </w:r>
      <w:r w:rsidRPr="00412D2C">
        <w:rPr>
          <w:color w:val="000000" w:themeColor="text1"/>
        </w:rPr>
        <w:t xml:space="preserve">Vendors, </w:t>
      </w:r>
      <w:r w:rsidR="00F01502" w:rsidRPr="00412D2C">
        <w:rPr>
          <w:color w:val="000000" w:themeColor="text1"/>
        </w:rPr>
        <w:t>except for</w:t>
      </w:r>
      <w:r w:rsidRPr="00412D2C">
        <w:rPr>
          <w:color w:val="000000" w:themeColor="text1"/>
        </w:rPr>
        <w:t xml:space="preserve"> public colleges and universities, must provide </w:t>
      </w:r>
      <w:hyperlink r:id="rId22" w:history="1">
        <w:r w:rsidRPr="001322CF">
          <w:rPr>
            <w:rStyle w:val="Hyperlink"/>
          </w:rPr>
          <w:t>evidence of financial stability</w:t>
        </w:r>
      </w:hyperlink>
      <w:r w:rsidRPr="00412D2C">
        <w:rPr>
          <w:color w:val="000000" w:themeColor="text1"/>
        </w:rPr>
        <w:t xml:space="preserve"> prepared by a Certified Public Accountant. Vendors cannot solely rely on funds from Workforce Solutions. </w:t>
      </w:r>
      <w:r w:rsidR="006F0FAE" w:rsidRPr="00412D2C">
        <w:rPr>
          <w:color w:val="000000" w:themeColor="text1"/>
        </w:rPr>
        <w:t xml:space="preserve"> </w:t>
      </w:r>
      <w:r w:rsidRPr="00412D2C">
        <w:rPr>
          <w:color w:val="000000" w:themeColor="text1"/>
        </w:rPr>
        <w:t>Required documentation:</w:t>
      </w:r>
    </w:p>
    <w:p w14:paraId="590F4AB6" w14:textId="59E2060A" w:rsidR="005544C8" w:rsidRPr="00412D2C" w:rsidRDefault="005544C8" w:rsidP="007A60EE">
      <w:pPr>
        <w:numPr>
          <w:ilvl w:val="0"/>
          <w:numId w:val="40"/>
        </w:numPr>
        <w:spacing w:after="0" w:line="240" w:lineRule="auto"/>
        <w:contextualSpacing/>
        <w:rPr>
          <w:color w:val="000000"/>
          <w:szCs w:val="24"/>
        </w:rPr>
      </w:pPr>
      <w:r w:rsidRPr="00412D2C">
        <w:rPr>
          <w:color w:val="000000"/>
          <w:szCs w:val="24"/>
        </w:rPr>
        <w:t xml:space="preserve">For a Sole Proprietorship, vendors must submit item </w:t>
      </w:r>
      <w:proofErr w:type="spellStart"/>
      <w:r w:rsidR="00885DB5">
        <w:rPr>
          <w:color w:val="000000"/>
          <w:szCs w:val="24"/>
        </w:rPr>
        <w:t>i</w:t>
      </w:r>
      <w:proofErr w:type="spellEnd"/>
      <w:r w:rsidR="00185754" w:rsidRPr="00412D2C">
        <w:rPr>
          <w:color w:val="000000"/>
          <w:szCs w:val="24"/>
        </w:rPr>
        <w:t>.</w:t>
      </w:r>
      <w:r w:rsidRPr="00412D2C">
        <w:rPr>
          <w:color w:val="000000"/>
          <w:szCs w:val="24"/>
        </w:rPr>
        <w:t xml:space="preserve"> AND item </w:t>
      </w:r>
      <w:r w:rsidR="00DC3DCB" w:rsidRPr="00412D2C">
        <w:rPr>
          <w:color w:val="000000"/>
          <w:szCs w:val="24"/>
        </w:rPr>
        <w:t>ii</w:t>
      </w:r>
      <w:r w:rsidR="009A627D" w:rsidRPr="00412D2C">
        <w:rPr>
          <w:color w:val="000000"/>
          <w:szCs w:val="24"/>
        </w:rPr>
        <w:t>.</w:t>
      </w:r>
      <w:r w:rsidRPr="00412D2C">
        <w:rPr>
          <w:color w:val="000000"/>
          <w:szCs w:val="24"/>
        </w:rPr>
        <w:t xml:space="preserve"> or </w:t>
      </w:r>
      <w:r w:rsidR="009A627D" w:rsidRPr="00412D2C">
        <w:rPr>
          <w:color w:val="000000"/>
          <w:szCs w:val="24"/>
        </w:rPr>
        <w:t>iii</w:t>
      </w:r>
      <w:r w:rsidRPr="00412D2C">
        <w:rPr>
          <w:color w:val="000000"/>
          <w:szCs w:val="24"/>
        </w:rPr>
        <w:t>.</w:t>
      </w:r>
    </w:p>
    <w:p w14:paraId="3AB2118B" w14:textId="6CE4AB6D" w:rsidR="005544C8" w:rsidRPr="00412D2C" w:rsidRDefault="005544C8" w:rsidP="007A60EE">
      <w:pPr>
        <w:pStyle w:val="ListParagraph"/>
        <w:numPr>
          <w:ilvl w:val="7"/>
          <w:numId w:val="18"/>
        </w:numPr>
        <w:spacing w:after="0" w:line="240" w:lineRule="auto"/>
        <w:ind w:left="3240"/>
        <w:rPr>
          <w:color w:val="000000"/>
          <w:szCs w:val="24"/>
        </w:rPr>
      </w:pPr>
      <w:r w:rsidRPr="00412D2C">
        <w:rPr>
          <w:color w:val="000000"/>
          <w:szCs w:val="24"/>
        </w:rPr>
        <w:lastRenderedPageBreak/>
        <w:t>Include name of owner of record and copy of DBA, if applicable AND</w:t>
      </w:r>
    </w:p>
    <w:p w14:paraId="5C57CAC6" w14:textId="77777777" w:rsidR="005544C8" w:rsidRPr="00412D2C" w:rsidRDefault="005544C8" w:rsidP="007A60EE">
      <w:pPr>
        <w:numPr>
          <w:ilvl w:val="7"/>
          <w:numId w:val="18"/>
        </w:numPr>
        <w:spacing w:after="0" w:line="240" w:lineRule="auto"/>
        <w:ind w:left="3240"/>
        <w:rPr>
          <w:color w:val="000000"/>
          <w:szCs w:val="24"/>
        </w:rPr>
      </w:pPr>
      <w:r w:rsidRPr="00412D2C">
        <w:rPr>
          <w:color w:val="000000"/>
          <w:szCs w:val="24"/>
        </w:rPr>
        <w:t xml:space="preserve">IRS Form 1040 for the most recent year OR </w:t>
      </w:r>
    </w:p>
    <w:p w14:paraId="2F0B007F" w14:textId="77777777" w:rsidR="005544C8" w:rsidRPr="00412D2C" w:rsidRDefault="005544C8" w:rsidP="007A60EE">
      <w:pPr>
        <w:numPr>
          <w:ilvl w:val="7"/>
          <w:numId w:val="18"/>
        </w:numPr>
        <w:spacing w:after="0" w:line="240" w:lineRule="auto"/>
        <w:ind w:left="3240"/>
        <w:rPr>
          <w:color w:val="000000"/>
          <w:szCs w:val="24"/>
        </w:rPr>
      </w:pPr>
      <w:r w:rsidRPr="00412D2C">
        <w:rPr>
          <w:color w:val="000000"/>
          <w:szCs w:val="24"/>
        </w:rPr>
        <w:t xml:space="preserve">An audited balance sheet and income statement, or audit for the most recent year. </w:t>
      </w:r>
    </w:p>
    <w:p w14:paraId="08D4477F" w14:textId="76BBA73B" w:rsidR="003F0916" w:rsidRPr="00412D2C" w:rsidRDefault="005544C8" w:rsidP="007A60EE">
      <w:pPr>
        <w:numPr>
          <w:ilvl w:val="0"/>
          <w:numId w:val="40"/>
        </w:numPr>
        <w:spacing w:after="0" w:line="240" w:lineRule="auto"/>
        <w:contextualSpacing/>
        <w:rPr>
          <w:color w:val="000000"/>
          <w:szCs w:val="24"/>
        </w:rPr>
      </w:pPr>
      <w:r w:rsidRPr="00412D2C">
        <w:rPr>
          <w:color w:val="000000"/>
          <w:szCs w:val="24"/>
        </w:rPr>
        <w:t>For a Partnership or Corporation (for</w:t>
      </w:r>
      <w:r w:rsidR="009C61EE">
        <w:rPr>
          <w:color w:val="000000"/>
          <w:szCs w:val="24"/>
        </w:rPr>
        <w:t>-</w:t>
      </w:r>
      <w:r w:rsidRPr="00412D2C">
        <w:rPr>
          <w:color w:val="000000"/>
          <w:szCs w:val="24"/>
        </w:rPr>
        <w:t xml:space="preserve">profit entity), </w:t>
      </w:r>
      <w:r w:rsidR="003F0916" w:rsidRPr="00412D2C">
        <w:rPr>
          <w:color w:val="000000"/>
          <w:szCs w:val="24"/>
        </w:rPr>
        <w:t xml:space="preserve">submit item </w:t>
      </w:r>
      <w:proofErr w:type="spellStart"/>
      <w:r w:rsidR="003F0916" w:rsidRPr="00412D2C">
        <w:rPr>
          <w:color w:val="000000"/>
          <w:szCs w:val="24"/>
        </w:rPr>
        <w:t>i</w:t>
      </w:r>
      <w:proofErr w:type="spellEnd"/>
      <w:r w:rsidR="003F0916" w:rsidRPr="00412D2C">
        <w:rPr>
          <w:color w:val="000000"/>
          <w:szCs w:val="24"/>
        </w:rPr>
        <w:t>. AND item ii. or iii.</w:t>
      </w:r>
    </w:p>
    <w:p w14:paraId="3E407778" w14:textId="52C78E41" w:rsidR="005544C8" w:rsidRPr="00412D2C" w:rsidRDefault="005544C8" w:rsidP="007A60EE">
      <w:pPr>
        <w:numPr>
          <w:ilvl w:val="0"/>
          <w:numId w:val="41"/>
        </w:numPr>
        <w:spacing w:after="0" w:line="240" w:lineRule="auto"/>
        <w:contextualSpacing/>
        <w:rPr>
          <w:color w:val="000000"/>
          <w:szCs w:val="24"/>
        </w:rPr>
      </w:pPr>
      <w:r w:rsidRPr="00412D2C">
        <w:rPr>
          <w:color w:val="000000"/>
          <w:szCs w:val="24"/>
        </w:rPr>
        <w:t xml:space="preserve">A copy of the Articles of Incorporation or Partnership agreement and DBA, if applicable AND </w:t>
      </w:r>
    </w:p>
    <w:p w14:paraId="4A340D5C" w14:textId="77777777" w:rsidR="005544C8" w:rsidRPr="00412D2C" w:rsidRDefault="005544C8" w:rsidP="007A60EE">
      <w:pPr>
        <w:pStyle w:val="ListParagraph"/>
        <w:numPr>
          <w:ilvl w:val="0"/>
          <w:numId w:val="41"/>
        </w:numPr>
        <w:spacing w:after="0" w:line="240" w:lineRule="auto"/>
        <w:rPr>
          <w:color w:val="000000"/>
          <w:szCs w:val="24"/>
        </w:rPr>
      </w:pPr>
      <w:r w:rsidRPr="00412D2C">
        <w:rPr>
          <w:color w:val="000000"/>
          <w:szCs w:val="24"/>
        </w:rPr>
        <w:t>IRS Form 1065 (Partnerships) for the most recent year OR</w:t>
      </w:r>
    </w:p>
    <w:p w14:paraId="49F1694C" w14:textId="77777777" w:rsidR="005544C8" w:rsidRPr="00412D2C" w:rsidRDefault="005544C8" w:rsidP="007A60EE">
      <w:pPr>
        <w:pStyle w:val="ListParagraph"/>
        <w:numPr>
          <w:ilvl w:val="0"/>
          <w:numId w:val="41"/>
        </w:numPr>
        <w:spacing w:after="0" w:line="240" w:lineRule="auto"/>
        <w:rPr>
          <w:color w:val="000000"/>
          <w:szCs w:val="24"/>
        </w:rPr>
      </w:pPr>
      <w:r w:rsidRPr="00412D2C">
        <w:rPr>
          <w:color w:val="000000"/>
          <w:szCs w:val="24"/>
        </w:rPr>
        <w:t xml:space="preserve">An audited balance sheet and income statement, or audit for the most recent reporting period. </w:t>
      </w:r>
    </w:p>
    <w:p w14:paraId="7A982F82" w14:textId="2F685769" w:rsidR="003F0916" w:rsidRPr="00412D2C" w:rsidRDefault="005544C8" w:rsidP="007A60EE">
      <w:pPr>
        <w:numPr>
          <w:ilvl w:val="0"/>
          <w:numId w:val="40"/>
        </w:numPr>
        <w:spacing w:after="0" w:line="240" w:lineRule="auto"/>
        <w:contextualSpacing/>
        <w:rPr>
          <w:color w:val="000000"/>
          <w:szCs w:val="24"/>
        </w:rPr>
      </w:pPr>
      <w:r w:rsidRPr="00412D2C">
        <w:rPr>
          <w:color w:val="000000"/>
          <w:szCs w:val="24"/>
        </w:rPr>
        <w:t xml:space="preserve">For a Non-Profit organization, </w:t>
      </w:r>
      <w:r w:rsidR="003F0916" w:rsidRPr="00412D2C">
        <w:rPr>
          <w:color w:val="000000"/>
          <w:szCs w:val="24"/>
        </w:rPr>
        <w:t xml:space="preserve">submit item </w:t>
      </w:r>
      <w:proofErr w:type="spellStart"/>
      <w:r w:rsidR="003F0916" w:rsidRPr="00412D2C">
        <w:rPr>
          <w:color w:val="000000"/>
          <w:szCs w:val="24"/>
        </w:rPr>
        <w:t>i</w:t>
      </w:r>
      <w:proofErr w:type="spellEnd"/>
      <w:r w:rsidR="003F0916" w:rsidRPr="00412D2C">
        <w:rPr>
          <w:color w:val="000000"/>
          <w:szCs w:val="24"/>
        </w:rPr>
        <w:t>. AND item ii, iii, and iv</w:t>
      </w:r>
      <w:r w:rsidR="00412D2C" w:rsidRPr="00412D2C">
        <w:rPr>
          <w:color w:val="000000"/>
          <w:szCs w:val="24"/>
        </w:rPr>
        <w:t>.</w:t>
      </w:r>
    </w:p>
    <w:p w14:paraId="2E4C6D75" w14:textId="735397B8" w:rsidR="005544C8" w:rsidRPr="00412D2C" w:rsidRDefault="005544C8" w:rsidP="007A60EE">
      <w:pPr>
        <w:pStyle w:val="ListParagraph"/>
        <w:numPr>
          <w:ilvl w:val="0"/>
          <w:numId w:val="42"/>
        </w:numPr>
        <w:spacing w:after="0" w:line="240" w:lineRule="auto"/>
        <w:rPr>
          <w:color w:val="000000"/>
          <w:szCs w:val="24"/>
        </w:rPr>
      </w:pPr>
      <w:r w:rsidRPr="00412D2C">
        <w:rPr>
          <w:color w:val="000000"/>
          <w:szCs w:val="24"/>
        </w:rPr>
        <w:t>IRS Tax exemption certificate (a copy of 501(C) 3) AND</w:t>
      </w:r>
    </w:p>
    <w:p w14:paraId="450FE431" w14:textId="77777777" w:rsidR="005544C8" w:rsidRPr="00412D2C" w:rsidRDefault="005544C8" w:rsidP="007A60EE">
      <w:pPr>
        <w:pStyle w:val="ListParagraph"/>
        <w:numPr>
          <w:ilvl w:val="0"/>
          <w:numId w:val="42"/>
        </w:numPr>
        <w:spacing w:after="0" w:line="240" w:lineRule="auto"/>
        <w:rPr>
          <w:color w:val="000000"/>
          <w:szCs w:val="24"/>
        </w:rPr>
      </w:pPr>
      <w:r w:rsidRPr="00412D2C">
        <w:rPr>
          <w:color w:val="000000"/>
          <w:szCs w:val="24"/>
        </w:rPr>
        <w:t xml:space="preserve">An A133 audit OR </w:t>
      </w:r>
    </w:p>
    <w:p w14:paraId="0DB1F89B" w14:textId="77777777" w:rsidR="005544C8" w:rsidRPr="00412D2C" w:rsidRDefault="005544C8" w:rsidP="007A60EE">
      <w:pPr>
        <w:pStyle w:val="ListParagraph"/>
        <w:numPr>
          <w:ilvl w:val="0"/>
          <w:numId w:val="42"/>
        </w:numPr>
        <w:spacing w:after="0" w:line="240" w:lineRule="auto"/>
        <w:rPr>
          <w:color w:val="000000"/>
          <w:szCs w:val="24"/>
        </w:rPr>
      </w:pPr>
      <w:r w:rsidRPr="00412D2C">
        <w:rPr>
          <w:color w:val="000000"/>
          <w:szCs w:val="24"/>
        </w:rPr>
        <w:t>A copy of IRS Form 990 (most recent year’s) OR</w:t>
      </w:r>
    </w:p>
    <w:p w14:paraId="6FE8B983" w14:textId="5CFBA7B1" w:rsidR="00832BAC" w:rsidRPr="00412D2C" w:rsidRDefault="005544C8" w:rsidP="007A60EE">
      <w:pPr>
        <w:pStyle w:val="ListParagraph"/>
        <w:numPr>
          <w:ilvl w:val="0"/>
          <w:numId w:val="42"/>
        </w:numPr>
        <w:spacing w:after="0" w:line="240" w:lineRule="auto"/>
        <w:rPr>
          <w:color w:val="000000"/>
          <w:szCs w:val="24"/>
        </w:rPr>
      </w:pPr>
      <w:r w:rsidRPr="00412D2C">
        <w:rPr>
          <w:color w:val="000000"/>
          <w:szCs w:val="24"/>
        </w:rPr>
        <w:t>An audited balance sheet and financial / income statement for the most recent reporting period.</w:t>
      </w:r>
    </w:p>
    <w:p w14:paraId="7642F16D" w14:textId="7A15A691" w:rsidR="006F0FAE" w:rsidRPr="00412D2C" w:rsidRDefault="006F0FAE" w:rsidP="005D5287">
      <w:pPr>
        <w:spacing w:after="0" w:line="240" w:lineRule="auto"/>
        <w:ind w:left="1260"/>
        <w:contextualSpacing/>
        <w:rPr>
          <w:color w:val="000000"/>
          <w:szCs w:val="24"/>
        </w:rPr>
      </w:pPr>
    </w:p>
    <w:p w14:paraId="7A4515A9" w14:textId="1961F381" w:rsidR="005544C8" w:rsidRPr="00ED04E0" w:rsidRDefault="005544C8" w:rsidP="007A60EE">
      <w:pPr>
        <w:numPr>
          <w:ilvl w:val="0"/>
          <w:numId w:val="11"/>
        </w:numPr>
        <w:spacing w:after="0" w:line="240" w:lineRule="auto"/>
        <w:contextualSpacing/>
        <w:rPr>
          <w:color w:val="000000"/>
          <w:szCs w:val="24"/>
        </w:rPr>
      </w:pPr>
      <w:r w:rsidRPr="00ED04E0">
        <w:rPr>
          <w:b/>
          <w:color w:val="000000"/>
          <w:szCs w:val="24"/>
        </w:rPr>
        <w:t>R</w:t>
      </w:r>
      <w:r w:rsidRPr="00412D2C">
        <w:rPr>
          <w:b/>
          <w:color w:val="000000"/>
          <w:szCs w:val="24"/>
        </w:rPr>
        <w:t xml:space="preserve">ecord of Performance: </w:t>
      </w:r>
      <w:r w:rsidRPr="00412D2C">
        <w:rPr>
          <w:color w:val="000000"/>
          <w:szCs w:val="24"/>
        </w:rPr>
        <w:t xml:space="preserve">Vendors must have been providing education and training services for at least one </w:t>
      </w:r>
      <w:r w:rsidR="00ED2C5E" w:rsidRPr="00412D2C">
        <w:rPr>
          <w:color w:val="000000"/>
          <w:szCs w:val="24"/>
        </w:rPr>
        <w:t>year and</w:t>
      </w:r>
      <w:r w:rsidRPr="00412D2C">
        <w:rPr>
          <w:color w:val="000000"/>
          <w:szCs w:val="24"/>
        </w:rPr>
        <w:t xml:space="preserve"> </w:t>
      </w:r>
      <w:r w:rsidR="0031229B" w:rsidRPr="00412D2C">
        <w:rPr>
          <w:color w:val="000000"/>
          <w:szCs w:val="24"/>
        </w:rPr>
        <w:t>be able to provide proof</w:t>
      </w:r>
      <w:r w:rsidRPr="00412D2C">
        <w:rPr>
          <w:color w:val="000000"/>
          <w:szCs w:val="24"/>
        </w:rPr>
        <w:t xml:space="preserve">.  We will not approve start-up </w:t>
      </w:r>
      <w:r w:rsidRPr="00ED04E0">
        <w:rPr>
          <w:color w:val="000000"/>
          <w:szCs w:val="24"/>
        </w:rPr>
        <w:t xml:space="preserve">organizations.  </w:t>
      </w:r>
      <w:r w:rsidR="00ED04E0" w:rsidRPr="00ED04E0">
        <w:rPr>
          <w:color w:val="000000"/>
          <w:szCs w:val="24"/>
        </w:rPr>
        <w:t>Vendors</w:t>
      </w:r>
      <w:r w:rsidR="000712A3">
        <w:rPr>
          <w:color w:val="000000"/>
          <w:szCs w:val="24"/>
        </w:rPr>
        <w:t xml:space="preserve">, </w:t>
      </w:r>
      <w:r w:rsidR="00A87DDC">
        <w:rPr>
          <w:color w:val="000000"/>
          <w:szCs w:val="24"/>
        </w:rPr>
        <w:t>except for</w:t>
      </w:r>
      <w:r w:rsidR="000712A3">
        <w:rPr>
          <w:color w:val="000000"/>
          <w:szCs w:val="24"/>
        </w:rPr>
        <w:t xml:space="preserve"> colleges and universities, </w:t>
      </w:r>
      <w:r w:rsidR="00ED04E0" w:rsidRPr="00ED04E0">
        <w:rPr>
          <w:color w:val="000000"/>
          <w:szCs w:val="24"/>
        </w:rPr>
        <w:t xml:space="preserve">must have operated new programs for a minimum of one year before requesting to provide training for customers.  </w:t>
      </w:r>
      <w:r w:rsidRPr="00ED04E0">
        <w:rPr>
          <w:color w:val="000000"/>
          <w:szCs w:val="24"/>
        </w:rPr>
        <w:t xml:space="preserve">We require vendors to submit </w:t>
      </w:r>
      <w:r w:rsidR="000712A3">
        <w:rPr>
          <w:color w:val="000000"/>
          <w:szCs w:val="24"/>
        </w:rPr>
        <w:t xml:space="preserve">performance information </w:t>
      </w:r>
      <w:r w:rsidRPr="00ED04E0">
        <w:rPr>
          <w:color w:val="000000"/>
          <w:szCs w:val="24"/>
        </w:rPr>
        <w:t>every year for their programs.</w:t>
      </w:r>
      <w:r w:rsidR="00DE72D5" w:rsidRPr="00ED04E0">
        <w:rPr>
          <w:color w:val="000000"/>
          <w:szCs w:val="24"/>
        </w:rPr>
        <w:t xml:space="preserve"> </w:t>
      </w:r>
    </w:p>
    <w:p w14:paraId="645B0ABD" w14:textId="77777777" w:rsidR="006F0FAE" w:rsidRPr="00412D2C" w:rsidRDefault="006F0FAE" w:rsidP="005D5287">
      <w:pPr>
        <w:spacing w:after="0" w:line="240" w:lineRule="auto"/>
        <w:ind w:left="1260"/>
        <w:contextualSpacing/>
        <w:rPr>
          <w:color w:val="000000"/>
          <w:szCs w:val="24"/>
        </w:rPr>
      </w:pPr>
    </w:p>
    <w:p w14:paraId="33918F2F" w14:textId="0134DEFC" w:rsidR="00FF3144" w:rsidRPr="00412D2C" w:rsidRDefault="00C44996" w:rsidP="007A60EE">
      <w:pPr>
        <w:numPr>
          <w:ilvl w:val="0"/>
          <w:numId w:val="11"/>
        </w:numPr>
        <w:spacing w:after="0" w:line="240" w:lineRule="auto"/>
        <w:contextualSpacing/>
        <w:rPr>
          <w:color w:val="000000"/>
          <w:szCs w:val="24"/>
        </w:rPr>
      </w:pPr>
      <w:r w:rsidRPr="00412D2C">
        <w:rPr>
          <w:b/>
          <w:color w:val="000000"/>
          <w:szCs w:val="24"/>
        </w:rPr>
        <w:t>I</w:t>
      </w:r>
      <w:r w:rsidR="005544C8" w:rsidRPr="00412D2C">
        <w:rPr>
          <w:b/>
          <w:color w:val="000000"/>
          <w:szCs w:val="24"/>
        </w:rPr>
        <w:t xml:space="preserve">nstructor Credentials: </w:t>
      </w:r>
      <w:r w:rsidR="005544C8" w:rsidRPr="00412D2C">
        <w:rPr>
          <w:color w:val="000000"/>
          <w:szCs w:val="24"/>
        </w:rPr>
        <w:t>We ask unregulated vendors to provide information about the credentials and experience of the instructors who will be providing service such as resumes and curriculum vitae.</w:t>
      </w:r>
    </w:p>
    <w:p w14:paraId="1028E2BB" w14:textId="77777777" w:rsidR="006F0FAE" w:rsidRPr="00412D2C" w:rsidRDefault="006F0FAE" w:rsidP="005D5287">
      <w:pPr>
        <w:spacing w:after="0" w:line="240" w:lineRule="auto"/>
        <w:ind w:left="1260"/>
        <w:contextualSpacing/>
        <w:rPr>
          <w:color w:val="000000"/>
          <w:szCs w:val="24"/>
        </w:rPr>
      </w:pPr>
    </w:p>
    <w:p w14:paraId="512651C7" w14:textId="42D5261A" w:rsidR="006D3911" w:rsidRPr="00412D2C" w:rsidRDefault="00F01502" w:rsidP="007A60EE">
      <w:pPr>
        <w:numPr>
          <w:ilvl w:val="0"/>
          <w:numId w:val="11"/>
        </w:numPr>
        <w:spacing w:after="0" w:line="240" w:lineRule="auto"/>
        <w:contextualSpacing/>
        <w:rPr>
          <w:color w:val="000000"/>
          <w:szCs w:val="24"/>
        </w:rPr>
      </w:pPr>
      <w:r w:rsidRPr="00412D2C">
        <w:rPr>
          <w:b/>
          <w:color w:val="000000"/>
          <w:szCs w:val="24"/>
        </w:rPr>
        <w:t xml:space="preserve">Letter of Support (only applies to Career and Career Advancement vendors): </w:t>
      </w:r>
      <w:r w:rsidRPr="00412D2C">
        <w:rPr>
          <w:color w:val="000000"/>
          <w:szCs w:val="24"/>
        </w:rPr>
        <w:t>Documentation of partnerships with employers related to the training programs by submission of: a letter of support from a local employer or employers; evidence of the existence of an employer‐based advisory committee; or other means that your Board(s) adopted in a public meeting.</w:t>
      </w:r>
      <w:bookmarkEnd w:id="44"/>
      <w:r w:rsidR="00816AE1" w:rsidRPr="00412D2C">
        <w:rPr>
          <w:color w:val="000000"/>
          <w:szCs w:val="24"/>
        </w:rPr>
        <w:t xml:space="preserve">  Letters of support must be </w:t>
      </w:r>
      <w:r w:rsidR="006C543F" w:rsidRPr="00412D2C">
        <w:rPr>
          <w:color w:val="000000"/>
          <w:szCs w:val="24"/>
        </w:rPr>
        <w:t xml:space="preserve">dated </w:t>
      </w:r>
      <w:r w:rsidR="00816AE1" w:rsidRPr="00412D2C">
        <w:rPr>
          <w:color w:val="000000"/>
          <w:szCs w:val="24"/>
        </w:rPr>
        <w:t xml:space="preserve">within </w:t>
      </w:r>
      <w:r w:rsidR="00312D6F" w:rsidRPr="00412D2C">
        <w:rPr>
          <w:color w:val="000000"/>
          <w:szCs w:val="24"/>
        </w:rPr>
        <w:t>the prior two years.</w:t>
      </w:r>
      <w:r w:rsidR="00536611" w:rsidRPr="00412D2C">
        <w:rPr>
          <w:color w:val="000000"/>
          <w:szCs w:val="24"/>
        </w:rPr>
        <w:br/>
      </w:r>
    </w:p>
    <w:p w14:paraId="5366E2C4" w14:textId="3546205E" w:rsidR="001E47F4" w:rsidRPr="00066454" w:rsidRDefault="00E01883" w:rsidP="005D5287">
      <w:pPr>
        <w:spacing w:after="0" w:line="240" w:lineRule="auto"/>
        <w:ind w:left="1800"/>
        <w:contextualSpacing/>
        <w:rPr>
          <w:color w:val="000000"/>
          <w:szCs w:val="24"/>
          <w:highlight w:val="lightGray"/>
        </w:rPr>
      </w:pPr>
      <w:r w:rsidRPr="00412D2C">
        <w:rPr>
          <w:color w:val="000000"/>
          <w:szCs w:val="24"/>
        </w:rPr>
        <w:t>For e</w:t>
      </w:r>
      <w:r w:rsidR="006A7C06" w:rsidRPr="00412D2C">
        <w:rPr>
          <w:color w:val="000000"/>
          <w:szCs w:val="24"/>
        </w:rPr>
        <w:t xml:space="preserve">xample: </w:t>
      </w:r>
      <w:r w:rsidR="00053267" w:rsidRPr="00412D2C">
        <w:rPr>
          <w:color w:val="000000"/>
          <w:szCs w:val="24"/>
        </w:rPr>
        <w:t>An employer that is not affiliated with the vendor</w:t>
      </w:r>
      <w:r w:rsidR="009F7DAB" w:rsidRPr="00412D2C">
        <w:rPr>
          <w:color w:val="000000"/>
          <w:szCs w:val="24"/>
        </w:rPr>
        <w:t xml:space="preserve"> who has hired graduates from the program</w:t>
      </w:r>
      <w:r w:rsidR="004877EE" w:rsidRPr="00412D2C">
        <w:rPr>
          <w:color w:val="000000"/>
          <w:szCs w:val="24"/>
        </w:rPr>
        <w:t xml:space="preserve"> and/or </w:t>
      </w:r>
      <w:r w:rsidR="00BC1801">
        <w:rPr>
          <w:color w:val="000000"/>
          <w:szCs w:val="24"/>
        </w:rPr>
        <w:t>is</w:t>
      </w:r>
      <w:r w:rsidR="004877EE" w:rsidRPr="00412D2C">
        <w:rPr>
          <w:color w:val="000000"/>
          <w:szCs w:val="24"/>
        </w:rPr>
        <w:t xml:space="preserve"> willing to hire</w:t>
      </w:r>
      <w:r w:rsidR="00FE4E5B" w:rsidRPr="00412D2C">
        <w:rPr>
          <w:color w:val="000000"/>
          <w:szCs w:val="24"/>
        </w:rPr>
        <w:t xml:space="preserve"> </w:t>
      </w:r>
      <w:r w:rsidR="00D0101F" w:rsidRPr="00412D2C">
        <w:rPr>
          <w:color w:val="000000"/>
          <w:szCs w:val="24"/>
        </w:rPr>
        <w:t xml:space="preserve">students </w:t>
      </w:r>
      <w:r w:rsidR="00160683" w:rsidRPr="00412D2C">
        <w:rPr>
          <w:color w:val="000000"/>
          <w:szCs w:val="24"/>
        </w:rPr>
        <w:t>upon completion</w:t>
      </w:r>
      <w:r w:rsidR="005F5D6E" w:rsidRPr="00412D2C">
        <w:rPr>
          <w:color w:val="000000"/>
          <w:szCs w:val="24"/>
        </w:rPr>
        <w:t>.</w:t>
      </w:r>
      <w:r w:rsidR="00312D6F" w:rsidRPr="00412D2C">
        <w:rPr>
          <w:color w:val="000000"/>
          <w:szCs w:val="24"/>
        </w:rPr>
        <w:t xml:space="preserve"> </w:t>
      </w:r>
    </w:p>
    <w:p w14:paraId="07469569" w14:textId="77777777" w:rsidR="00C05220" w:rsidRPr="0007651B" w:rsidRDefault="00C05220" w:rsidP="005D5287">
      <w:pPr>
        <w:spacing w:after="0" w:line="240" w:lineRule="auto"/>
        <w:contextualSpacing/>
        <w:rPr>
          <w:color w:val="000000"/>
          <w:szCs w:val="24"/>
        </w:rPr>
      </w:pPr>
    </w:p>
    <w:p w14:paraId="52B2E595" w14:textId="031C39D7" w:rsidR="005544C8" w:rsidRPr="00C44996" w:rsidRDefault="005544C8" w:rsidP="007A60EE">
      <w:pPr>
        <w:pStyle w:val="ListParagraph"/>
        <w:numPr>
          <w:ilvl w:val="0"/>
          <w:numId w:val="4"/>
        </w:numPr>
        <w:spacing w:after="0" w:line="240" w:lineRule="auto"/>
        <w:outlineLvl w:val="1"/>
        <w:rPr>
          <w:b/>
        </w:rPr>
      </w:pPr>
      <w:bookmarkStart w:id="45" w:name="_Toc76569470"/>
      <w:r w:rsidRPr="00C44996">
        <w:rPr>
          <w:b/>
        </w:rPr>
        <w:t>Renewal Process</w:t>
      </w:r>
      <w:bookmarkEnd w:id="45"/>
    </w:p>
    <w:p w14:paraId="341E6975" w14:textId="18A0444C" w:rsidR="005544C8" w:rsidRDefault="005544C8" w:rsidP="00474E5F">
      <w:pPr>
        <w:numPr>
          <w:ilvl w:val="0"/>
          <w:numId w:val="64"/>
        </w:numPr>
        <w:spacing w:after="0" w:line="240" w:lineRule="auto"/>
        <w:contextualSpacing/>
      </w:pPr>
      <w:r w:rsidRPr="00E81478">
        <w:t xml:space="preserve">Basic Skills </w:t>
      </w:r>
      <w:bookmarkStart w:id="46" w:name="_Hlk73025726"/>
      <w:r w:rsidRPr="00E81478">
        <w:t xml:space="preserve">vendors must renew programs annually by submitting a new application and </w:t>
      </w:r>
      <w:r w:rsidR="00451BBC">
        <w:t xml:space="preserve">required </w:t>
      </w:r>
      <w:r w:rsidRPr="00E81478">
        <w:t>supporting documentation.  Vendor agreements are renewed every three years</w:t>
      </w:r>
      <w:r w:rsidR="00451BBC">
        <w:t xml:space="preserve"> </w:t>
      </w:r>
      <w:r w:rsidR="00997974">
        <w:t>except for</w:t>
      </w:r>
      <w:r w:rsidRPr="00E81478">
        <w:t xml:space="preserve"> new vendors; new vendors are given a </w:t>
      </w:r>
      <w:r w:rsidR="00CB58E6" w:rsidRPr="00E81478">
        <w:t>one</w:t>
      </w:r>
      <w:r w:rsidR="00CB58E6">
        <w:t>-year</w:t>
      </w:r>
      <w:r w:rsidRPr="00E81478">
        <w:t xml:space="preserve"> contract.</w:t>
      </w:r>
    </w:p>
    <w:p w14:paraId="1F99E1DC" w14:textId="77777777" w:rsidR="00474E5F" w:rsidRDefault="00474E5F" w:rsidP="005D5287">
      <w:pPr>
        <w:spacing w:after="0" w:line="240" w:lineRule="auto"/>
        <w:ind w:left="1080"/>
        <w:contextualSpacing/>
      </w:pPr>
    </w:p>
    <w:bookmarkEnd w:id="46"/>
    <w:p w14:paraId="6D74380C" w14:textId="2E3C45DC" w:rsidR="00C94D5C" w:rsidRPr="00E81478" w:rsidRDefault="00C94D5C" w:rsidP="00474E5F">
      <w:pPr>
        <w:spacing w:after="0" w:line="240" w:lineRule="auto"/>
        <w:ind w:left="1800"/>
        <w:contextualSpacing/>
      </w:pPr>
      <w:r>
        <w:t>Upon receipt of a new application and required supporting documentation</w:t>
      </w:r>
      <w:r w:rsidR="00EE470E">
        <w:t>,</w:t>
      </w:r>
      <w:r>
        <w:t xml:space="preserve"> staff will review and determine the vendo</w:t>
      </w:r>
      <w:r w:rsidR="00C27A5C">
        <w:t xml:space="preserve">r’s continued approval. </w:t>
      </w:r>
    </w:p>
    <w:p w14:paraId="3B05A9DF" w14:textId="77777777" w:rsidR="006F0FAE" w:rsidRDefault="006F0FAE" w:rsidP="005D5287">
      <w:pPr>
        <w:spacing w:after="0" w:line="240" w:lineRule="auto"/>
        <w:ind w:left="2340"/>
        <w:contextualSpacing/>
      </w:pPr>
    </w:p>
    <w:p w14:paraId="53783DF2" w14:textId="77777777" w:rsidR="00C27A5C" w:rsidRDefault="00B50E1B" w:rsidP="00474E5F">
      <w:pPr>
        <w:numPr>
          <w:ilvl w:val="0"/>
          <w:numId w:val="64"/>
        </w:numPr>
        <w:spacing w:after="0" w:line="240" w:lineRule="auto"/>
        <w:contextualSpacing/>
      </w:pPr>
      <w:r w:rsidRPr="00E81478">
        <w:t>Career training and career advancement vendors must submit the</w:t>
      </w:r>
      <w:r w:rsidR="0038202B">
        <w:t>ir</w:t>
      </w:r>
      <w:r w:rsidRPr="00E81478">
        <w:t xml:space="preserve"> annual </w:t>
      </w:r>
      <w:r w:rsidR="005322C2">
        <w:t>S</w:t>
      </w:r>
      <w:r w:rsidRPr="00E81478">
        <w:t xml:space="preserve">tudent </w:t>
      </w:r>
      <w:r w:rsidR="005322C2">
        <w:t>D</w:t>
      </w:r>
      <w:r w:rsidRPr="00E81478">
        <w:t xml:space="preserve">ata </w:t>
      </w:r>
      <w:r w:rsidR="005322C2">
        <w:t>R</w:t>
      </w:r>
      <w:r w:rsidRPr="00E81478">
        <w:t>eport</w:t>
      </w:r>
      <w:r w:rsidR="005322C2">
        <w:t xml:space="preserve"> (SDR)</w:t>
      </w:r>
      <w:r w:rsidRPr="00E81478">
        <w:t xml:space="preserve"> to the ETP Helpdesk to keep their program active on the ETPL.  If vendors are removed from the ETPL, Workforce Solutions career office staff work with customers to make other education and training arrangements. </w:t>
      </w:r>
    </w:p>
    <w:p w14:paraId="57FBC0D9" w14:textId="77777777" w:rsidR="00C27A5C" w:rsidRDefault="00C27A5C" w:rsidP="00B260CE">
      <w:pPr>
        <w:spacing w:after="0" w:line="240" w:lineRule="auto"/>
        <w:contextualSpacing/>
      </w:pPr>
    </w:p>
    <w:p w14:paraId="79CA3D69" w14:textId="6B479CF4" w:rsidR="00C024A6" w:rsidRDefault="00C27A5C" w:rsidP="00474E5F">
      <w:pPr>
        <w:spacing w:after="0" w:line="240" w:lineRule="auto"/>
        <w:ind w:left="1800"/>
        <w:contextualSpacing/>
      </w:pPr>
      <w:r>
        <w:t xml:space="preserve">Staff must review new </w:t>
      </w:r>
      <w:r w:rsidR="00C024A6">
        <w:t xml:space="preserve">career training and career advancement </w:t>
      </w:r>
      <w:r>
        <w:t>vendor</w:t>
      </w:r>
      <w:r w:rsidR="00C024A6">
        <w:t>s</w:t>
      </w:r>
      <w:r>
        <w:t xml:space="preserve"> </w:t>
      </w:r>
      <w:r w:rsidR="00036238">
        <w:t>following year</w:t>
      </w:r>
      <w:r w:rsidR="00991E99">
        <w:t>’s</w:t>
      </w:r>
      <w:r w:rsidR="00036238">
        <w:t xml:space="preserve"> one, two and three</w:t>
      </w:r>
      <w:r w:rsidR="00D220F8">
        <w:t>; and</w:t>
      </w:r>
      <w:r>
        <w:t xml:space="preserve"> may move to </w:t>
      </w:r>
      <w:proofErr w:type="gramStart"/>
      <w:r>
        <w:t>an every</w:t>
      </w:r>
      <w:proofErr w:type="gramEnd"/>
      <w:r>
        <w:t xml:space="preserve"> two year review after year three</w:t>
      </w:r>
      <w:r w:rsidR="00C024A6">
        <w:t xml:space="preserve"> to determine a vendor’s continued approval</w:t>
      </w:r>
      <w:r>
        <w:t xml:space="preserve">. </w:t>
      </w:r>
      <w:r w:rsidR="00C024A6">
        <w:t xml:space="preserve"> Workforce Solutions staff will</w:t>
      </w:r>
      <w:r w:rsidR="00474E5F">
        <w:t xml:space="preserve"> make sure vendor and programs</w:t>
      </w:r>
      <w:r w:rsidR="00C024A6">
        <w:t>:</w:t>
      </w:r>
    </w:p>
    <w:p w14:paraId="55F29E57" w14:textId="4821C7BC" w:rsidR="00C024A6" w:rsidRDefault="00474E5F" w:rsidP="00474E5F">
      <w:pPr>
        <w:pStyle w:val="ListParagraph"/>
        <w:numPr>
          <w:ilvl w:val="0"/>
          <w:numId w:val="63"/>
        </w:numPr>
        <w:spacing w:after="0" w:line="240" w:lineRule="auto"/>
        <w:ind w:left="2520"/>
      </w:pPr>
      <w:r>
        <w:t>A</w:t>
      </w:r>
      <w:r w:rsidR="00C024A6">
        <w:t xml:space="preserve">re on the ETPL and on </w:t>
      </w:r>
      <w:r w:rsidR="00A87DDC">
        <w:t>the</w:t>
      </w:r>
      <w:r w:rsidR="00C024A6">
        <w:t xml:space="preserve"> </w:t>
      </w:r>
      <w:r w:rsidR="00A87DDC" w:rsidRPr="00E81478">
        <w:t>Board's</w:t>
      </w:r>
      <w:r w:rsidR="00A87DDC">
        <w:t xml:space="preserve"> </w:t>
      </w:r>
      <w:hyperlink r:id="rId23" w:history="1">
        <w:r w:rsidR="00A87DDC" w:rsidRPr="005C0B5E">
          <w:rPr>
            <w:rStyle w:val="Hyperlink"/>
          </w:rPr>
          <w:t>High-Skill, High-Growth Occupations</w:t>
        </w:r>
      </w:hyperlink>
      <w:r w:rsidR="00A87DDC" w:rsidRPr="00E81478">
        <w:t>.</w:t>
      </w:r>
      <w:r>
        <w:t>; AND</w:t>
      </w:r>
    </w:p>
    <w:p w14:paraId="5F9026A9" w14:textId="3290A7AB" w:rsidR="00C024A6" w:rsidRDefault="00474E5F" w:rsidP="00474E5F">
      <w:pPr>
        <w:pStyle w:val="ListParagraph"/>
        <w:numPr>
          <w:ilvl w:val="0"/>
          <w:numId w:val="63"/>
        </w:numPr>
        <w:spacing w:after="0" w:line="240" w:lineRule="auto"/>
        <w:ind w:left="2520"/>
      </w:pPr>
      <w:r>
        <w:t xml:space="preserve">Have not changed </w:t>
      </w:r>
      <w:r w:rsidR="00C024A6">
        <w:t>since the initial approval or last update</w:t>
      </w:r>
      <w:r>
        <w:t xml:space="preserve">. If changes were made, staff may conduct a </w:t>
      </w:r>
      <w:r w:rsidR="00C024A6">
        <w:t>site visit</w:t>
      </w:r>
      <w:r>
        <w:t xml:space="preserve"> and/or a fi</w:t>
      </w:r>
      <w:r w:rsidR="00C024A6">
        <w:t xml:space="preserve">nancial </w:t>
      </w:r>
      <w:r>
        <w:t>stability review.</w:t>
      </w:r>
    </w:p>
    <w:p w14:paraId="5A964C78" w14:textId="77777777" w:rsidR="00BA3265" w:rsidRPr="00E81478" w:rsidRDefault="00BA3265" w:rsidP="005D5287">
      <w:pPr>
        <w:spacing w:after="0" w:line="240" w:lineRule="auto"/>
        <w:contextualSpacing/>
        <w:rPr>
          <w:strike/>
        </w:rPr>
      </w:pPr>
    </w:p>
    <w:p w14:paraId="491AB2D5" w14:textId="3BBB0C31" w:rsidR="005544C8" w:rsidRPr="00E81478" w:rsidRDefault="005544C8" w:rsidP="007A60EE">
      <w:pPr>
        <w:pStyle w:val="ListParagraph"/>
        <w:numPr>
          <w:ilvl w:val="0"/>
          <w:numId w:val="4"/>
        </w:numPr>
        <w:spacing w:after="0" w:line="240" w:lineRule="auto"/>
        <w:outlineLvl w:val="1"/>
        <w:rPr>
          <w:b/>
        </w:rPr>
      </w:pPr>
      <w:bookmarkStart w:id="47" w:name="_Toc76569471"/>
      <w:r w:rsidRPr="00E81478">
        <w:rPr>
          <w:b/>
        </w:rPr>
        <w:t>Vendor Performance</w:t>
      </w:r>
      <w:bookmarkEnd w:id="47"/>
    </w:p>
    <w:p w14:paraId="204B66D4" w14:textId="77777777" w:rsidR="005544C8" w:rsidRPr="009F4AE8" w:rsidRDefault="005544C8" w:rsidP="007A60EE">
      <w:pPr>
        <w:numPr>
          <w:ilvl w:val="0"/>
          <w:numId w:val="22"/>
        </w:numPr>
        <w:spacing w:after="0" w:line="240" w:lineRule="auto"/>
        <w:ind w:left="1800"/>
        <w:contextualSpacing/>
        <w:rPr>
          <w:b/>
        </w:rPr>
      </w:pPr>
      <w:r w:rsidRPr="009F4AE8">
        <w:rPr>
          <w:b/>
        </w:rPr>
        <w:t>Basic Skills</w:t>
      </w:r>
    </w:p>
    <w:p w14:paraId="07B49781" w14:textId="6A008EFA" w:rsidR="005544C8" w:rsidRPr="009F4AE8" w:rsidRDefault="005544C8" w:rsidP="005D5287">
      <w:pPr>
        <w:spacing w:after="0" w:line="240" w:lineRule="auto"/>
        <w:ind w:left="2070"/>
        <w:contextualSpacing/>
      </w:pPr>
      <w:r w:rsidRPr="009F4AE8">
        <w:t>We gather performance information regarding attained credential and completion rate (at least 60% of students attain a credential or complete training).</w:t>
      </w:r>
    </w:p>
    <w:p w14:paraId="3624E417" w14:textId="77777777" w:rsidR="005544C8" w:rsidRPr="009F4AE8" w:rsidRDefault="005544C8" w:rsidP="005D5287">
      <w:pPr>
        <w:spacing w:after="0" w:line="240" w:lineRule="auto"/>
        <w:ind w:left="1620"/>
        <w:contextualSpacing/>
      </w:pPr>
    </w:p>
    <w:p w14:paraId="404F10FC" w14:textId="77777777" w:rsidR="005544C8" w:rsidRPr="009F4AE8" w:rsidRDefault="005544C8" w:rsidP="007A60EE">
      <w:pPr>
        <w:numPr>
          <w:ilvl w:val="0"/>
          <w:numId w:val="22"/>
        </w:numPr>
        <w:spacing w:after="0" w:line="240" w:lineRule="auto"/>
        <w:ind w:left="1800"/>
        <w:contextualSpacing/>
        <w:rPr>
          <w:b/>
        </w:rPr>
      </w:pPr>
      <w:r w:rsidRPr="009F4AE8">
        <w:rPr>
          <w:b/>
        </w:rPr>
        <w:t>Career Training and Career Advancement Training</w:t>
      </w:r>
    </w:p>
    <w:p w14:paraId="344B6A17" w14:textId="41CE8501" w:rsidR="005544C8" w:rsidRPr="009F4AE8" w:rsidRDefault="005544C8" w:rsidP="005D5287">
      <w:pPr>
        <w:spacing w:after="0" w:line="240" w:lineRule="auto"/>
        <w:ind w:left="2340" w:hanging="270"/>
      </w:pPr>
      <w:r w:rsidRPr="009F4AE8">
        <w:t xml:space="preserve">We </w:t>
      </w:r>
      <w:r w:rsidR="00C94D5C">
        <w:t xml:space="preserve">review </w:t>
      </w:r>
      <w:r w:rsidRPr="009F4AE8">
        <w:t>performance information regarding:</w:t>
      </w:r>
    </w:p>
    <w:p w14:paraId="4C31C654" w14:textId="77777777" w:rsidR="005544C8" w:rsidRPr="009F4AE8" w:rsidRDefault="005544C8" w:rsidP="007A60EE">
      <w:pPr>
        <w:numPr>
          <w:ilvl w:val="0"/>
          <w:numId w:val="34"/>
        </w:numPr>
        <w:spacing w:after="0" w:line="240" w:lineRule="auto"/>
        <w:ind w:left="2700"/>
        <w:contextualSpacing/>
        <w:rPr>
          <w:szCs w:val="24"/>
        </w:rPr>
      </w:pPr>
      <w:r w:rsidRPr="009F4AE8">
        <w:rPr>
          <w:szCs w:val="24"/>
        </w:rPr>
        <w:t>Attained Credential Rate (at least 60% of students attain a credential)</w:t>
      </w:r>
    </w:p>
    <w:p w14:paraId="2C92536B" w14:textId="77777777" w:rsidR="005544C8" w:rsidRPr="009F4AE8" w:rsidRDefault="005544C8" w:rsidP="007A60EE">
      <w:pPr>
        <w:numPr>
          <w:ilvl w:val="0"/>
          <w:numId w:val="34"/>
        </w:numPr>
        <w:spacing w:after="0" w:line="240" w:lineRule="auto"/>
        <w:ind w:left="2700"/>
        <w:contextualSpacing/>
        <w:rPr>
          <w:szCs w:val="24"/>
        </w:rPr>
      </w:pPr>
      <w:r w:rsidRPr="009F4AE8">
        <w:rPr>
          <w:bCs/>
          <w:szCs w:val="24"/>
        </w:rPr>
        <w:t>Entered Employment Rate (at least 60% of students get a job after training)</w:t>
      </w:r>
    </w:p>
    <w:p w14:paraId="0496ED9E" w14:textId="387F4DE4" w:rsidR="005544C8" w:rsidRPr="009F4AE8" w:rsidRDefault="005544C8" w:rsidP="007A60EE">
      <w:pPr>
        <w:numPr>
          <w:ilvl w:val="0"/>
          <w:numId w:val="34"/>
        </w:numPr>
        <w:autoSpaceDE w:val="0"/>
        <w:autoSpaceDN w:val="0"/>
        <w:adjustRightInd w:val="0"/>
        <w:spacing w:after="0" w:line="240" w:lineRule="auto"/>
        <w:ind w:left="2700"/>
        <w:rPr>
          <w:color w:val="000000"/>
        </w:rPr>
      </w:pPr>
      <w:r w:rsidRPr="009F4AE8">
        <w:rPr>
          <w:color w:val="000000" w:themeColor="text1"/>
        </w:rPr>
        <w:t>Average Hourly Wage at Placement (student earnings must be at least 80% of the statewide average entry-level hourly wage for the occupation)</w:t>
      </w:r>
    </w:p>
    <w:p w14:paraId="2D266D4A" w14:textId="287EF360" w:rsidR="005544C8" w:rsidRPr="00A2701D" w:rsidRDefault="005544C8" w:rsidP="005D5287">
      <w:pPr>
        <w:spacing w:after="0" w:line="240" w:lineRule="auto"/>
      </w:pPr>
    </w:p>
    <w:p w14:paraId="104EAD5E" w14:textId="2131B80F" w:rsidR="00B9644E" w:rsidRDefault="00B9644E" w:rsidP="005D5287">
      <w:pPr>
        <w:spacing w:after="0" w:line="240" w:lineRule="auto"/>
        <w:ind w:left="1440"/>
      </w:pPr>
      <w:r>
        <w:t xml:space="preserve">Vendors must submit the required program and student information, including information for calculating a program’s performance outcomes, as requested by TWC annually.  Failure to submit the required information by the annual deadline may result in </w:t>
      </w:r>
      <w:r w:rsidR="002A18D3">
        <w:t xml:space="preserve">the </w:t>
      </w:r>
      <w:r>
        <w:t xml:space="preserve">removal of the training program(s) from the statewide ETPL.  Vendors who are unable to submit the required information </w:t>
      </w:r>
      <w:r w:rsidR="00DD0B6D">
        <w:t>before</w:t>
      </w:r>
      <w:r>
        <w:t xml:space="preserve"> the annual reporting deadline</w:t>
      </w:r>
      <w:r w:rsidR="005D7D5F">
        <w:t xml:space="preserve">, </w:t>
      </w:r>
      <w:r>
        <w:t xml:space="preserve">may request an extension or exemption within 30 days of the occurrence reason, but no later than the required reporting deadline. See Removal of Programs for more </w:t>
      </w:r>
      <w:r w:rsidR="00940832">
        <w:t>information</w:t>
      </w:r>
      <w:r>
        <w:t xml:space="preserve">. </w:t>
      </w:r>
    </w:p>
    <w:p w14:paraId="3BB8125B" w14:textId="3C127829" w:rsidR="00797F5A" w:rsidRDefault="00797F5A" w:rsidP="005D5287">
      <w:pPr>
        <w:spacing w:after="0" w:line="240" w:lineRule="auto"/>
        <w:ind w:left="1440"/>
      </w:pPr>
    </w:p>
    <w:p w14:paraId="363B6DC6" w14:textId="25E1BB8A" w:rsidR="005544C8" w:rsidRPr="00A2701D" w:rsidRDefault="00940832" w:rsidP="005D5287">
      <w:pPr>
        <w:spacing w:after="0" w:line="240" w:lineRule="auto"/>
        <w:ind w:left="1440"/>
      </w:pPr>
      <w:r>
        <w:lastRenderedPageBreak/>
        <w:t>Workforce Solutions</w:t>
      </w:r>
      <w:r w:rsidR="005544C8" w:rsidRPr="00A2701D">
        <w:t xml:space="preserve"> may survey our customers who have used basic skills, career training or career advancement training vendors and ask for feedback on the vendors and their programs.  If feedback is not favorable, this may prompt a site visit to investigate complaints.  If two or more written </w:t>
      </w:r>
      <w:r w:rsidR="00C94D5C">
        <w:t xml:space="preserve">valid </w:t>
      </w:r>
      <w:r w:rsidR="005544C8" w:rsidRPr="00A2701D">
        <w:t>complaints against a vendor are received</w:t>
      </w:r>
      <w:r w:rsidR="00C94D5C">
        <w:t xml:space="preserve"> within a </w:t>
      </w:r>
      <w:r w:rsidR="005D7D5F">
        <w:t>six-month</w:t>
      </w:r>
      <w:r w:rsidR="00C94D5C">
        <w:t xml:space="preserve"> period, </w:t>
      </w:r>
      <w:r w:rsidR="005544C8" w:rsidRPr="00A2701D">
        <w:t>Workforce Solutions may take action to remove the vendor from the Education and Training Vendor Network</w:t>
      </w:r>
      <w:r w:rsidR="00C978B5" w:rsidRPr="00A2701D">
        <w:t>. See</w:t>
      </w:r>
      <w:r w:rsidR="00F9628C">
        <w:rPr>
          <w:u w:val="single"/>
        </w:rPr>
        <w:t xml:space="preserve"> </w:t>
      </w:r>
      <w:hyperlink w:anchor="_XI._Removing_Programs" w:history="1">
        <w:r w:rsidR="00C56054" w:rsidRPr="00057297">
          <w:rPr>
            <w:rStyle w:val="Hyperlink"/>
          </w:rPr>
          <w:t>Section XI. Removing Programs and Vendors</w:t>
        </w:r>
        <w:r w:rsidR="00C978B5" w:rsidRPr="00057297">
          <w:rPr>
            <w:rStyle w:val="Hyperlink"/>
          </w:rPr>
          <w:t>.</w:t>
        </w:r>
      </w:hyperlink>
    </w:p>
    <w:p w14:paraId="20EF201F" w14:textId="77777777" w:rsidR="005544C8" w:rsidRPr="00A2701D" w:rsidRDefault="005544C8" w:rsidP="005D5287">
      <w:pPr>
        <w:spacing w:after="0" w:line="240" w:lineRule="auto"/>
        <w:ind w:left="1800"/>
        <w:contextualSpacing/>
      </w:pPr>
    </w:p>
    <w:p w14:paraId="10AFFAEA" w14:textId="31C75F9E" w:rsidR="005544C8" w:rsidRPr="00A2701D" w:rsidRDefault="005544C8" w:rsidP="005D5287">
      <w:pPr>
        <w:spacing w:after="0" w:line="240" w:lineRule="auto"/>
        <w:ind w:left="1440"/>
        <w:contextualSpacing/>
        <w:rPr>
          <w:bCs/>
          <w:szCs w:val="24"/>
        </w:rPr>
      </w:pPr>
      <w:r w:rsidRPr="00C94D5C">
        <w:rPr>
          <w:szCs w:val="24"/>
        </w:rPr>
        <w:t xml:space="preserve">Workforce Solutions </w:t>
      </w:r>
      <w:r w:rsidR="00C94D5C" w:rsidRPr="00C94D5C">
        <w:rPr>
          <w:szCs w:val="24"/>
        </w:rPr>
        <w:t xml:space="preserve">will review </w:t>
      </w:r>
      <w:r w:rsidRPr="00C94D5C">
        <w:rPr>
          <w:bCs/>
          <w:szCs w:val="24"/>
        </w:rPr>
        <w:t>any changes to location, curriculum, or staff</w:t>
      </w:r>
      <w:r w:rsidR="00C94D5C" w:rsidRPr="00C94D5C">
        <w:rPr>
          <w:bCs/>
          <w:szCs w:val="24"/>
        </w:rPr>
        <w:t xml:space="preserve"> annually and visit sites every two years unless it is the first or second year as a vendor</w:t>
      </w:r>
      <w:r w:rsidRPr="00C94D5C">
        <w:rPr>
          <w:bCs/>
          <w:szCs w:val="24"/>
        </w:rPr>
        <w:t>.</w:t>
      </w:r>
      <w:r w:rsidRPr="00A2701D">
        <w:rPr>
          <w:bCs/>
          <w:szCs w:val="24"/>
        </w:rPr>
        <w:t xml:space="preserve">  We will also review the vendor’s financial stability and ADA compliance, where applicable.</w:t>
      </w:r>
    </w:p>
    <w:p w14:paraId="2E143E87" w14:textId="59AF8321" w:rsidR="006F0FAE" w:rsidRPr="00A2701D" w:rsidRDefault="006F0FAE" w:rsidP="005D5287">
      <w:pPr>
        <w:spacing w:after="0" w:line="240" w:lineRule="auto"/>
        <w:ind w:left="1440"/>
        <w:contextualSpacing/>
        <w:rPr>
          <w:bCs/>
          <w:szCs w:val="24"/>
        </w:rPr>
      </w:pPr>
    </w:p>
    <w:p w14:paraId="517AE2FA" w14:textId="7D287324" w:rsidR="006F0FAE" w:rsidRPr="00A2701D" w:rsidRDefault="006F0FAE" w:rsidP="007A60EE">
      <w:pPr>
        <w:pStyle w:val="ListParagraph"/>
        <w:numPr>
          <w:ilvl w:val="0"/>
          <w:numId w:val="4"/>
        </w:numPr>
        <w:spacing w:after="0" w:line="240" w:lineRule="auto"/>
        <w:outlineLvl w:val="1"/>
        <w:rPr>
          <w:szCs w:val="24"/>
        </w:rPr>
      </w:pPr>
      <w:bookmarkStart w:id="48" w:name="_Toc76569472"/>
      <w:r w:rsidRPr="00A2701D">
        <w:rPr>
          <w:b/>
          <w:szCs w:val="24"/>
        </w:rPr>
        <w:t>Out-of-Region Vendors</w:t>
      </w:r>
      <w:bookmarkEnd w:id="48"/>
    </w:p>
    <w:p w14:paraId="2C1EC65B" w14:textId="205C9116" w:rsidR="00BF0B1D" w:rsidRDefault="00E31977" w:rsidP="005D5287">
      <w:pPr>
        <w:pStyle w:val="xmsonormal"/>
        <w:ind w:left="1080"/>
        <w:rPr>
          <w:rFonts w:ascii="Times New Roman" w:hAnsi="Times New Roman" w:cs="Times New Roman"/>
          <w:sz w:val="24"/>
          <w:szCs w:val="24"/>
        </w:rPr>
      </w:pPr>
      <w:bookmarkStart w:id="49" w:name="_Hlk63669462"/>
      <w:r w:rsidRPr="00A2701D">
        <w:rPr>
          <w:rFonts w:ascii="Times New Roman" w:hAnsi="Times New Roman" w:cs="Times New Roman"/>
          <w:sz w:val="24"/>
          <w:szCs w:val="24"/>
        </w:rPr>
        <w:t>Workforce Solutions Gulf Coast</w:t>
      </w:r>
      <w:r w:rsidR="001506BC" w:rsidRPr="00A2701D">
        <w:rPr>
          <w:rFonts w:ascii="Times New Roman" w:hAnsi="Times New Roman" w:cs="Times New Roman"/>
          <w:sz w:val="24"/>
          <w:szCs w:val="24"/>
        </w:rPr>
        <w:t xml:space="preserve"> first uses vendors within our region to provide </w:t>
      </w:r>
      <w:r w:rsidR="006622A9" w:rsidRPr="00A2701D">
        <w:rPr>
          <w:rFonts w:ascii="Times New Roman" w:hAnsi="Times New Roman" w:cs="Times New Roman"/>
          <w:sz w:val="24"/>
          <w:szCs w:val="24"/>
        </w:rPr>
        <w:t>financial support for customers</w:t>
      </w:r>
      <w:r w:rsidR="00DE6387" w:rsidRPr="00A2701D">
        <w:rPr>
          <w:rFonts w:ascii="Times New Roman" w:hAnsi="Times New Roman" w:cs="Times New Roman"/>
          <w:sz w:val="24"/>
          <w:szCs w:val="24"/>
        </w:rPr>
        <w:t>.</w:t>
      </w:r>
      <w:r w:rsidR="005D590E" w:rsidRPr="00A2701D">
        <w:rPr>
          <w:rFonts w:ascii="Times New Roman" w:hAnsi="Times New Roman" w:cs="Times New Roman"/>
          <w:sz w:val="24"/>
          <w:szCs w:val="24"/>
        </w:rPr>
        <w:t xml:space="preserve"> </w:t>
      </w:r>
      <w:r w:rsidR="006622A9" w:rsidRPr="00A2701D">
        <w:rPr>
          <w:rFonts w:ascii="Times New Roman" w:hAnsi="Times New Roman" w:cs="Times New Roman"/>
          <w:sz w:val="24"/>
          <w:szCs w:val="24"/>
        </w:rPr>
        <w:t>In extraordinary circumstances</w:t>
      </w:r>
      <w:r w:rsidR="00BF0B1D" w:rsidRPr="00A2701D">
        <w:rPr>
          <w:rFonts w:ascii="Times New Roman" w:hAnsi="Times New Roman" w:cs="Times New Roman"/>
          <w:sz w:val="24"/>
          <w:szCs w:val="24"/>
        </w:rPr>
        <w:t>,</w:t>
      </w:r>
      <w:r w:rsidR="000F619C" w:rsidRPr="00A2701D">
        <w:rPr>
          <w:rFonts w:ascii="Times New Roman" w:hAnsi="Times New Roman" w:cs="Times New Roman"/>
          <w:sz w:val="24"/>
          <w:szCs w:val="24"/>
        </w:rPr>
        <w:t xml:space="preserve"> a customer may request to attend a training from an out</w:t>
      </w:r>
      <w:r w:rsidR="004D4D86" w:rsidRPr="00A2701D">
        <w:rPr>
          <w:rFonts w:ascii="Times New Roman" w:hAnsi="Times New Roman" w:cs="Times New Roman"/>
          <w:sz w:val="24"/>
          <w:szCs w:val="24"/>
        </w:rPr>
        <w:t>-</w:t>
      </w:r>
      <w:r w:rsidR="000F619C" w:rsidRPr="00A2701D">
        <w:rPr>
          <w:rFonts w:ascii="Times New Roman" w:hAnsi="Times New Roman" w:cs="Times New Roman"/>
          <w:sz w:val="24"/>
          <w:szCs w:val="24"/>
        </w:rPr>
        <w:t>of</w:t>
      </w:r>
      <w:r w:rsidR="004D4D86" w:rsidRPr="00A2701D">
        <w:rPr>
          <w:rFonts w:ascii="Times New Roman" w:hAnsi="Times New Roman" w:cs="Times New Roman"/>
          <w:sz w:val="24"/>
          <w:szCs w:val="24"/>
        </w:rPr>
        <w:t>-</w:t>
      </w:r>
      <w:r w:rsidR="000F619C" w:rsidRPr="00A2701D">
        <w:rPr>
          <w:rFonts w:ascii="Times New Roman" w:hAnsi="Times New Roman" w:cs="Times New Roman"/>
          <w:sz w:val="24"/>
          <w:szCs w:val="24"/>
        </w:rPr>
        <w:t xml:space="preserve">region vendor.  </w:t>
      </w:r>
      <w:r w:rsidR="006F0FAE" w:rsidRPr="00A2701D">
        <w:rPr>
          <w:rFonts w:ascii="Times New Roman" w:hAnsi="Times New Roman" w:cs="Times New Roman"/>
          <w:sz w:val="24"/>
          <w:szCs w:val="24"/>
        </w:rPr>
        <w:t>If a customer requests to attend</w:t>
      </w:r>
      <w:r w:rsidR="00E26811">
        <w:rPr>
          <w:rFonts w:ascii="Times New Roman" w:hAnsi="Times New Roman" w:cs="Times New Roman"/>
          <w:sz w:val="24"/>
          <w:szCs w:val="24"/>
        </w:rPr>
        <w:t xml:space="preserve"> a training from</w:t>
      </w:r>
      <w:r w:rsidR="006F0FAE" w:rsidRPr="00A2701D">
        <w:rPr>
          <w:rFonts w:ascii="Times New Roman" w:hAnsi="Times New Roman" w:cs="Times New Roman"/>
          <w:sz w:val="24"/>
          <w:szCs w:val="24"/>
        </w:rPr>
        <w:t xml:space="preserve"> an out-of-</w:t>
      </w:r>
      <w:r w:rsidR="006F0FAE" w:rsidRPr="006E67BC">
        <w:rPr>
          <w:rFonts w:ascii="Times New Roman" w:hAnsi="Times New Roman" w:cs="Times New Roman"/>
          <w:sz w:val="24"/>
          <w:szCs w:val="24"/>
        </w:rPr>
        <w:t xml:space="preserve">region vendor, </w:t>
      </w:r>
      <w:r w:rsidR="00C46431" w:rsidRPr="006E67BC">
        <w:rPr>
          <w:rFonts w:ascii="Times New Roman" w:hAnsi="Times New Roman" w:cs="Times New Roman"/>
          <w:sz w:val="24"/>
          <w:szCs w:val="24"/>
        </w:rPr>
        <w:t xml:space="preserve">staff </w:t>
      </w:r>
      <w:r w:rsidR="006F0FAE" w:rsidRPr="006E67BC">
        <w:rPr>
          <w:rFonts w:ascii="Times New Roman" w:hAnsi="Times New Roman" w:cs="Times New Roman"/>
          <w:sz w:val="24"/>
          <w:szCs w:val="24"/>
        </w:rPr>
        <w:t>must</w:t>
      </w:r>
      <w:r w:rsidR="00BF0B1D">
        <w:rPr>
          <w:rFonts w:ascii="Times New Roman" w:hAnsi="Times New Roman" w:cs="Times New Roman"/>
          <w:sz w:val="24"/>
          <w:szCs w:val="24"/>
        </w:rPr>
        <w:t xml:space="preserve">: </w:t>
      </w:r>
    </w:p>
    <w:p w14:paraId="78F266B2" w14:textId="656F3E4A" w:rsidR="00BF0B1D" w:rsidRDefault="005B4F27" w:rsidP="007A60EE">
      <w:pPr>
        <w:numPr>
          <w:ilvl w:val="0"/>
          <w:numId w:val="45"/>
        </w:numPr>
        <w:spacing w:after="0" w:line="240" w:lineRule="auto"/>
        <w:contextualSpacing/>
        <w:rPr>
          <w:szCs w:val="24"/>
        </w:rPr>
      </w:pPr>
      <w:r>
        <w:t>L</w:t>
      </w:r>
      <w:r w:rsidR="00ED6FFC" w:rsidRPr="005B4F27">
        <w:t>ook to see if the training is listed on the High</w:t>
      </w:r>
      <w:r w:rsidR="00545842" w:rsidRPr="006E67BC">
        <w:rPr>
          <w:szCs w:val="24"/>
        </w:rPr>
        <w:t>-</w:t>
      </w:r>
      <w:r w:rsidR="00ED6FFC" w:rsidRPr="006E67BC">
        <w:rPr>
          <w:szCs w:val="24"/>
        </w:rPr>
        <w:t>Skill High</w:t>
      </w:r>
      <w:r w:rsidR="00545842" w:rsidRPr="006E67BC">
        <w:rPr>
          <w:szCs w:val="24"/>
        </w:rPr>
        <w:t>-</w:t>
      </w:r>
      <w:r w:rsidR="00ED6FFC" w:rsidRPr="006E67BC">
        <w:rPr>
          <w:szCs w:val="24"/>
        </w:rPr>
        <w:t xml:space="preserve">Growth </w:t>
      </w:r>
      <w:r w:rsidR="00CA1C12">
        <w:rPr>
          <w:szCs w:val="24"/>
        </w:rPr>
        <w:t xml:space="preserve">Occupations </w:t>
      </w:r>
      <w:r w:rsidR="00ED6FFC" w:rsidRPr="006E67BC">
        <w:rPr>
          <w:szCs w:val="24"/>
        </w:rPr>
        <w:t>list</w:t>
      </w:r>
      <w:r w:rsidR="00B54ECA">
        <w:rPr>
          <w:szCs w:val="24"/>
        </w:rPr>
        <w:t>;</w:t>
      </w:r>
      <w:r w:rsidR="00ED6FFC" w:rsidRPr="006E67BC">
        <w:rPr>
          <w:szCs w:val="24"/>
        </w:rPr>
        <w:t xml:space="preserve"> </w:t>
      </w:r>
    </w:p>
    <w:p w14:paraId="3FD1C8C6" w14:textId="77777777" w:rsidR="00B4310B" w:rsidRPr="00B4310B" w:rsidRDefault="00B4310B" w:rsidP="00B4310B">
      <w:pPr>
        <w:spacing w:after="0" w:line="240" w:lineRule="auto"/>
        <w:ind w:left="1890"/>
        <w:contextualSpacing/>
        <w:rPr>
          <w:szCs w:val="24"/>
        </w:rPr>
      </w:pPr>
    </w:p>
    <w:p w14:paraId="630FF930" w14:textId="51520B31" w:rsidR="00BF0B1D" w:rsidRDefault="005B4F27" w:rsidP="007A60EE">
      <w:pPr>
        <w:numPr>
          <w:ilvl w:val="0"/>
          <w:numId w:val="45"/>
        </w:numPr>
        <w:spacing w:after="0" w:line="240" w:lineRule="auto"/>
        <w:contextualSpacing/>
        <w:rPr>
          <w:szCs w:val="24"/>
        </w:rPr>
      </w:pPr>
      <w:r>
        <w:t>D</w:t>
      </w:r>
      <w:r w:rsidR="00ED6FFC" w:rsidRPr="005B4F27">
        <w:t xml:space="preserve">etermine whether </w:t>
      </w:r>
      <w:r w:rsidR="006F0FAE" w:rsidRPr="006E67BC">
        <w:rPr>
          <w:szCs w:val="24"/>
        </w:rPr>
        <w:t xml:space="preserve">we have approved vendors </w:t>
      </w:r>
      <w:r w:rsidR="003B00DC" w:rsidRPr="006E67BC">
        <w:rPr>
          <w:szCs w:val="24"/>
        </w:rPr>
        <w:t>offering</w:t>
      </w:r>
      <w:r w:rsidR="006F0FAE" w:rsidRPr="006E67BC">
        <w:rPr>
          <w:szCs w:val="24"/>
        </w:rPr>
        <w:t xml:space="preserve"> the requested training program</w:t>
      </w:r>
      <w:r w:rsidR="00A675ED">
        <w:rPr>
          <w:szCs w:val="24"/>
        </w:rPr>
        <w:t xml:space="preserve"> </w:t>
      </w:r>
      <w:r w:rsidR="00E71AB1">
        <w:rPr>
          <w:szCs w:val="24"/>
        </w:rPr>
        <w:t xml:space="preserve">on the ETPL, </w:t>
      </w:r>
      <w:r w:rsidR="00A675ED">
        <w:rPr>
          <w:szCs w:val="24"/>
        </w:rPr>
        <w:t xml:space="preserve">and </w:t>
      </w:r>
      <w:r w:rsidR="00EE0B41">
        <w:rPr>
          <w:szCs w:val="24"/>
        </w:rPr>
        <w:t xml:space="preserve">if so, </w:t>
      </w:r>
      <w:r w:rsidR="00A675ED">
        <w:rPr>
          <w:szCs w:val="24"/>
        </w:rPr>
        <w:t>refer the customer to that vendor</w:t>
      </w:r>
      <w:r w:rsidR="00B54ECA">
        <w:rPr>
          <w:szCs w:val="24"/>
        </w:rPr>
        <w:t>;</w:t>
      </w:r>
    </w:p>
    <w:p w14:paraId="7FD7F7CB" w14:textId="77777777" w:rsidR="00B4310B" w:rsidRPr="00B4310B" w:rsidRDefault="00B4310B" w:rsidP="00B4310B">
      <w:pPr>
        <w:spacing w:after="0" w:line="240" w:lineRule="auto"/>
        <w:ind w:left="1890"/>
        <w:contextualSpacing/>
        <w:rPr>
          <w:szCs w:val="24"/>
        </w:rPr>
      </w:pPr>
    </w:p>
    <w:p w14:paraId="4F1BECC4" w14:textId="6E103BED" w:rsidR="00872F36" w:rsidRDefault="00D513A6" w:rsidP="007A60EE">
      <w:pPr>
        <w:numPr>
          <w:ilvl w:val="0"/>
          <w:numId w:val="45"/>
        </w:numPr>
        <w:spacing w:after="0" w:line="240" w:lineRule="auto"/>
        <w:contextualSpacing/>
        <w:rPr>
          <w:szCs w:val="24"/>
        </w:rPr>
      </w:pPr>
      <w:r w:rsidRPr="005B4F27">
        <w:t>The P</w:t>
      </w:r>
      <w:r w:rsidRPr="006E67BC">
        <w:rPr>
          <w:szCs w:val="24"/>
        </w:rPr>
        <w:t xml:space="preserve">ayment </w:t>
      </w:r>
      <w:r>
        <w:rPr>
          <w:szCs w:val="24"/>
        </w:rPr>
        <w:t>O</w:t>
      </w:r>
      <w:r w:rsidRPr="006E67BC">
        <w:rPr>
          <w:szCs w:val="24"/>
        </w:rPr>
        <w:t>ffice</w:t>
      </w:r>
      <w:r>
        <w:rPr>
          <w:szCs w:val="24"/>
        </w:rPr>
        <w:t xml:space="preserve"> </w:t>
      </w:r>
      <w:r w:rsidRPr="006E67BC">
        <w:rPr>
          <w:szCs w:val="24"/>
        </w:rPr>
        <w:t xml:space="preserve">must reach out to the </w:t>
      </w:r>
      <w:r w:rsidR="00897533">
        <w:rPr>
          <w:szCs w:val="24"/>
        </w:rPr>
        <w:t>out-of-region</w:t>
      </w:r>
      <w:r>
        <w:rPr>
          <w:szCs w:val="24"/>
        </w:rPr>
        <w:t xml:space="preserve"> </w:t>
      </w:r>
      <w:r w:rsidRPr="006E67BC">
        <w:rPr>
          <w:szCs w:val="24"/>
        </w:rPr>
        <w:t xml:space="preserve">vendor </w:t>
      </w:r>
      <w:r w:rsidR="002C6055">
        <w:rPr>
          <w:szCs w:val="24"/>
        </w:rPr>
        <w:t>to follow the procedure</w:t>
      </w:r>
      <w:r w:rsidR="00CE26A5">
        <w:rPr>
          <w:szCs w:val="24"/>
        </w:rPr>
        <w:t xml:space="preserve"> for adding the requested training program</w:t>
      </w:r>
      <w:r w:rsidR="00424A0F">
        <w:rPr>
          <w:szCs w:val="24"/>
        </w:rPr>
        <w:t xml:space="preserve"> to the Gulf Coast Workforce Board Training Provider Network</w:t>
      </w:r>
      <w:r w:rsidR="00CE26A5">
        <w:rPr>
          <w:szCs w:val="24"/>
        </w:rPr>
        <w:t>.</w:t>
      </w:r>
    </w:p>
    <w:bookmarkEnd w:id="49"/>
    <w:p w14:paraId="457CC32E" w14:textId="77777777" w:rsidR="00382A65" w:rsidRDefault="00382A65" w:rsidP="005D5287">
      <w:pPr>
        <w:pStyle w:val="xmsonormal"/>
        <w:ind w:left="1080"/>
        <w:rPr>
          <w:rFonts w:ascii="Times New Roman" w:hAnsi="Times New Roman" w:cs="Times New Roman"/>
          <w:sz w:val="24"/>
          <w:szCs w:val="24"/>
        </w:rPr>
      </w:pPr>
    </w:p>
    <w:p w14:paraId="4817FF3C" w14:textId="23C9BB63" w:rsidR="000F4CA5" w:rsidRDefault="00B34790" w:rsidP="005D5287">
      <w:pPr>
        <w:pStyle w:val="xmsonormal"/>
        <w:ind w:left="1080"/>
        <w:rPr>
          <w:rFonts w:ascii="Times New Roman" w:hAnsi="Times New Roman" w:cs="Times New Roman"/>
          <w:sz w:val="24"/>
          <w:szCs w:val="24"/>
        </w:rPr>
      </w:pPr>
      <w:r>
        <w:rPr>
          <w:rFonts w:ascii="Times New Roman" w:hAnsi="Times New Roman" w:cs="Times New Roman"/>
          <w:sz w:val="24"/>
          <w:szCs w:val="24"/>
        </w:rPr>
        <w:t>Before</w:t>
      </w:r>
      <w:r w:rsidR="00D82EF6" w:rsidRPr="007C5018">
        <w:rPr>
          <w:rFonts w:ascii="Times New Roman" w:hAnsi="Times New Roman" w:cs="Times New Roman"/>
          <w:sz w:val="24"/>
          <w:szCs w:val="24"/>
        </w:rPr>
        <w:t xml:space="preserve"> beginning the process with an out</w:t>
      </w:r>
      <w:r w:rsidR="00545842" w:rsidRPr="007C5018">
        <w:rPr>
          <w:rFonts w:ascii="Times New Roman" w:hAnsi="Times New Roman" w:cs="Times New Roman"/>
          <w:sz w:val="24"/>
          <w:szCs w:val="24"/>
        </w:rPr>
        <w:t>-</w:t>
      </w:r>
      <w:r w:rsidR="00D82EF6" w:rsidRPr="007C5018">
        <w:rPr>
          <w:rFonts w:ascii="Times New Roman" w:hAnsi="Times New Roman" w:cs="Times New Roman"/>
          <w:sz w:val="24"/>
          <w:szCs w:val="24"/>
        </w:rPr>
        <w:t>of</w:t>
      </w:r>
      <w:r w:rsidR="00545842" w:rsidRPr="007C5018">
        <w:rPr>
          <w:rFonts w:ascii="Times New Roman" w:hAnsi="Times New Roman" w:cs="Times New Roman"/>
          <w:sz w:val="24"/>
          <w:szCs w:val="24"/>
        </w:rPr>
        <w:t>-</w:t>
      </w:r>
      <w:r w:rsidR="00D82EF6" w:rsidRPr="007C5018">
        <w:rPr>
          <w:rFonts w:ascii="Times New Roman" w:hAnsi="Times New Roman" w:cs="Times New Roman"/>
          <w:sz w:val="24"/>
          <w:szCs w:val="24"/>
        </w:rPr>
        <w:t>region vendor</w:t>
      </w:r>
      <w:r w:rsidR="00767577" w:rsidRPr="007C5018">
        <w:rPr>
          <w:rFonts w:ascii="Times New Roman" w:hAnsi="Times New Roman" w:cs="Times New Roman"/>
          <w:sz w:val="24"/>
          <w:szCs w:val="24"/>
        </w:rPr>
        <w:t>,</w:t>
      </w:r>
      <w:r w:rsidR="00D82EF6" w:rsidRPr="007C5018">
        <w:rPr>
          <w:rFonts w:ascii="Times New Roman" w:hAnsi="Times New Roman" w:cs="Times New Roman"/>
          <w:sz w:val="24"/>
          <w:szCs w:val="24"/>
        </w:rPr>
        <w:t xml:space="preserve"> the </w:t>
      </w:r>
      <w:r w:rsidR="00767577" w:rsidRPr="007C5018">
        <w:rPr>
          <w:rFonts w:ascii="Times New Roman" w:hAnsi="Times New Roman" w:cs="Times New Roman"/>
          <w:sz w:val="24"/>
          <w:szCs w:val="24"/>
        </w:rPr>
        <w:t>P</w:t>
      </w:r>
      <w:r w:rsidR="00D82EF6" w:rsidRPr="007C5018">
        <w:rPr>
          <w:rFonts w:ascii="Times New Roman" w:hAnsi="Times New Roman" w:cs="Times New Roman"/>
          <w:sz w:val="24"/>
          <w:szCs w:val="24"/>
        </w:rPr>
        <w:t xml:space="preserve">ayment </w:t>
      </w:r>
      <w:r w:rsidR="00767577" w:rsidRPr="007C5018">
        <w:rPr>
          <w:rFonts w:ascii="Times New Roman" w:hAnsi="Times New Roman" w:cs="Times New Roman"/>
          <w:sz w:val="24"/>
          <w:szCs w:val="24"/>
        </w:rPr>
        <w:t>O</w:t>
      </w:r>
      <w:r w:rsidR="00D82EF6" w:rsidRPr="007C5018">
        <w:rPr>
          <w:rFonts w:ascii="Times New Roman" w:hAnsi="Times New Roman" w:cs="Times New Roman"/>
          <w:sz w:val="24"/>
          <w:szCs w:val="24"/>
        </w:rPr>
        <w:t xml:space="preserve">ffice </w:t>
      </w:r>
      <w:r w:rsidR="00F46DA6" w:rsidRPr="007C5018">
        <w:rPr>
          <w:rFonts w:ascii="Times New Roman" w:hAnsi="Times New Roman" w:cs="Times New Roman"/>
          <w:sz w:val="24"/>
          <w:szCs w:val="24"/>
        </w:rPr>
        <w:t xml:space="preserve">must </w:t>
      </w:r>
      <w:r w:rsidR="00C46171" w:rsidRPr="007C5018">
        <w:rPr>
          <w:rFonts w:ascii="Times New Roman" w:hAnsi="Times New Roman" w:cs="Times New Roman"/>
          <w:sz w:val="24"/>
          <w:szCs w:val="24"/>
        </w:rPr>
        <w:t>verify th</w:t>
      </w:r>
      <w:r w:rsidR="004B0095" w:rsidRPr="007C5018">
        <w:rPr>
          <w:rFonts w:ascii="Times New Roman" w:hAnsi="Times New Roman" w:cs="Times New Roman"/>
          <w:sz w:val="24"/>
          <w:szCs w:val="24"/>
        </w:rPr>
        <w:t xml:space="preserve">e requested training program </w:t>
      </w:r>
      <w:r w:rsidR="00A6040F" w:rsidRPr="007C5018">
        <w:rPr>
          <w:rFonts w:ascii="Times New Roman" w:hAnsi="Times New Roman" w:cs="Times New Roman"/>
          <w:sz w:val="24"/>
          <w:szCs w:val="24"/>
        </w:rPr>
        <w:t>is listed on the statewide ETP</w:t>
      </w:r>
      <w:r w:rsidR="009F5571" w:rsidRPr="007C5018">
        <w:rPr>
          <w:rFonts w:ascii="Times New Roman" w:hAnsi="Times New Roman" w:cs="Times New Roman"/>
          <w:sz w:val="24"/>
          <w:szCs w:val="24"/>
        </w:rPr>
        <w:t xml:space="preserve">L </w:t>
      </w:r>
      <w:r w:rsidR="00A6040F" w:rsidRPr="007C5018">
        <w:rPr>
          <w:rFonts w:ascii="Times New Roman" w:hAnsi="Times New Roman" w:cs="Times New Roman"/>
          <w:sz w:val="24"/>
          <w:szCs w:val="24"/>
        </w:rPr>
        <w:t xml:space="preserve">and </w:t>
      </w:r>
      <w:r w:rsidR="00F46DA6" w:rsidRPr="007C5018">
        <w:rPr>
          <w:rFonts w:ascii="Times New Roman" w:hAnsi="Times New Roman" w:cs="Times New Roman"/>
          <w:sz w:val="24"/>
          <w:szCs w:val="24"/>
        </w:rPr>
        <w:t>notify the designated Board staff to request consideration and approval.</w:t>
      </w:r>
    </w:p>
    <w:p w14:paraId="048E3502" w14:textId="77777777" w:rsidR="00382A65" w:rsidRDefault="00382A65" w:rsidP="005D5287">
      <w:pPr>
        <w:pStyle w:val="xmsonormal"/>
        <w:ind w:left="1080"/>
        <w:rPr>
          <w:rFonts w:ascii="Times New Roman" w:hAnsi="Times New Roman" w:cs="Times New Roman"/>
          <w:sz w:val="24"/>
          <w:szCs w:val="24"/>
        </w:rPr>
      </w:pPr>
    </w:p>
    <w:p w14:paraId="75A51B71" w14:textId="1B31EAA7" w:rsidR="00382A65" w:rsidRDefault="00382A65" w:rsidP="005D5287">
      <w:pPr>
        <w:pStyle w:val="xmsonormal"/>
        <w:ind w:left="1080"/>
        <w:rPr>
          <w:rStyle w:val="Hyperlink"/>
          <w:rFonts w:ascii="Times New Roman" w:hAnsi="Times New Roman" w:cs="Times New Roman"/>
          <w:color w:val="auto"/>
          <w:sz w:val="24"/>
          <w:szCs w:val="24"/>
          <w:u w:val="none"/>
        </w:rPr>
      </w:pPr>
      <w:r>
        <w:rPr>
          <w:rFonts w:ascii="Times New Roman" w:hAnsi="Times New Roman" w:cs="Times New Roman"/>
          <w:sz w:val="24"/>
          <w:szCs w:val="24"/>
        </w:rPr>
        <w:t>Note: We are currently not providing support to vendors outside of Texas.</w:t>
      </w:r>
    </w:p>
    <w:p w14:paraId="0D4FF4DA" w14:textId="77777777" w:rsidR="00FE0E57" w:rsidRPr="00A20137" w:rsidRDefault="00FE0E57" w:rsidP="005D5287">
      <w:pPr>
        <w:pStyle w:val="xmsonormal"/>
        <w:ind w:left="810"/>
        <w:rPr>
          <w:rFonts w:ascii="Times New Roman" w:hAnsi="Times New Roman" w:cs="Times New Roman"/>
          <w:sz w:val="24"/>
          <w:szCs w:val="24"/>
        </w:rPr>
      </w:pPr>
    </w:p>
    <w:p w14:paraId="5BA7770A" w14:textId="77777777" w:rsidR="006F0FAE" w:rsidRPr="00CE6DDB" w:rsidRDefault="006F0FAE" w:rsidP="007A60EE">
      <w:pPr>
        <w:pStyle w:val="ListParagraph"/>
        <w:numPr>
          <w:ilvl w:val="0"/>
          <w:numId w:val="4"/>
        </w:numPr>
        <w:spacing w:after="0" w:line="240" w:lineRule="auto"/>
        <w:outlineLvl w:val="1"/>
        <w:rPr>
          <w:szCs w:val="24"/>
        </w:rPr>
      </w:pPr>
      <w:bookmarkStart w:id="50" w:name="_Toc76569473"/>
      <w:r w:rsidRPr="00CE6DDB">
        <w:rPr>
          <w:b/>
          <w:bCs/>
          <w:szCs w:val="24"/>
        </w:rPr>
        <w:t>Online Vendors</w:t>
      </w:r>
      <w:bookmarkEnd w:id="50"/>
    </w:p>
    <w:p w14:paraId="65B52000" w14:textId="60D4FEAA" w:rsidR="003B00D6" w:rsidRDefault="00770B8F" w:rsidP="005D5287">
      <w:pPr>
        <w:pStyle w:val="xmsonormal"/>
        <w:ind w:left="1080"/>
        <w:rPr>
          <w:rFonts w:ascii="Times New Roman" w:hAnsi="Times New Roman" w:cs="Times New Roman"/>
          <w:sz w:val="24"/>
          <w:szCs w:val="24"/>
        </w:rPr>
      </w:pPr>
      <w:r>
        <w:rPr>
          <w:rFonts w:ascii="Times New Roman" w:hAnsi="Times New Roman" w:cs="Times New Roman"/>
          <w:sz w:val="24"/>
          <w:szCs w:val="24"/>
        </w:rPr>
        <w:t>Workforce Solutions</w:t>
      </w:r>
      <w:r w:rsidR="004F527D">
        <w:rPr>
          <w:rFonts w:ascii="Times New Roman" w:hAnsi="Times New Roman" w:cs="Times New Roman"/>
          <w:sz w:val="24"/>
          <w:szCs w:val="24"/>
        </w:rPr>
        <w:t xml:space="preserve"> </w:t>
      </w:r>
      <w:r w:rsidR="001856CD">
        <w:rPr>
          <w:rFonts w:ascii="Times New Roman" w:hAnsi="Times New Roman" w:cs="Times New Roman"/>
          <w:sz w:val="24"/>
          <w:szCs w:val="24"/>
        </w:rPr>
        <w:t>allow</w:t>
      </w:r>
      <w:r w:rsidR="00BF4AD7">
        <w:rPr>
          <w:rFonts w:ascii="Times New Roman" w:hAnsi="Times New Roman" w:cs="Times New Roman"/>
          <w:sz w:val="24"/>
          <w:szCs w:val="24"/>
        </w:rPr>
        <w:t>s</w:t>
      </w:r>
      <w:r w:rsidR="001856CD">
        <w:rPr>
          <w:rFonts w:ascii="Times New Roman" w:hAnsi="Times New Roman" w:cs="Times New Roman"/>
          <w:sz w:val="24"/>
          <w:szCs w:val="24"/>
        </w:rPr>
        <w:t xml:space="preserve"> o</w:t>
      </w:r>
      <w:r w:rsidR="00BE67A8">
        <w:rPr>
          <w:rFonts w:ascii="Times New Roman" w:hAnsi="Times New Roman" w:cs="Times New Roman"/>
          <w:sz w:val="24"/>
          <w:szCs w:val="24"/>
        </w:rPr>
        <w:t xml:space="preserve">nline training programs </w:t>
      </w:r>
      <w:r w:rsidR="00EF14AF">
        <w:rPr>
          <w:rFonts w:ascii="Times New Roman" w:hAnsi="Times New Roman" w:cs="Times New Roman"/>
          <w:sz w:val="24"/>
          <w:szCs w:val="24"/>
        </w:rPr>
        <w:t xml:space="preserve">offered by </w:t>
      </w:r>
      <w:r w:rsidR="003C0FFD">
        <w:rPr>
          <w:rFonts w:ascii="Times New Roman" w:hAnsi="Times New Roman" w:cs="Times New Roman"/>
          <w:sz w:val="24"/>
          <w:szCs w:val="24"/>
        </w:rPr>
        <w:t xml:space="preserve">approved </w:t>
      </w:r>
      <w:r w:rsidR="00EF14AF">
        <w:rPr>
          <w:rFonts w:ascii="Times New Roman" w:hAnsi="Times New Roman" w:cs="Times New Roman"/>
          <w:sz w:val="24"/>
          <w:szCs w:val="24"/>
        </w:rPr>
        <w:t xml:space="preserve">vendors in our </w:t>
      </w:r>
      <w:r w:rsidR="00A16462">
        <w:rPr>
          <w:rFonts w:ascii="Times New Roman" w:hAnsi="Times New Roman" w:cs="Times New Roman"/>
          <w:sz w:val="24"/>
          <w:szCs w:val="24"/>
        </w:rPr>
        <w:t>V</w:t>
      </w:r>
      <w:r w:rsidR="00EF14AF">
        <w:rPr>
          <w:rFonts w:ascii="Times New Roman" w:hAnsi="Times New Roman" w:cs="Times New Roman"/>
          <w:sz w:val="24"/>
          <w:szCs w:val="24"/>
        </w:rPr>
        <w:t xml:space="preserve">endor </w:t>
      </w:r>
      <w:r w:rsidR="00A16462">
        <w:rPr>
          <w:rFonts w:ascii="Times New Roman" w:hAnsi="Times New Roman" w:cs="Times New Roman"/>
          <w:sz w:val="24"/>
          <w:szCs w:val="24"/>
        </w:rPr>
        <w:t>N</w:t>
      </w:r>
      <w:r w:rsidR="00EF14AF">
        <w:rPr>
          <w:rFonts w:ascii="Times New Roman" w:hAnsi="Times New Roman" w:cs="Times New Roman"/>
          <w:sz w:val="24"/>
          <w:szCs w:val="24"/>
        </w:rPr>
        <w:t>etwork</w:t>
      </w:r>
      <w:r w:rsidR="003B00D6">
        <w:rPr>
          <w:rFonts w:ascii="Times New Roman" w:hAnsi="Times New Roman" w:cs="Times New Roman"/>
          <w:sz w:val="24"/>
          <w:szCs w:val="24"/>
        </w:rPr>
        <w:t>, who were previously providing on-site instruction</w:t>
      </w:r>
      <w:r w:rsidR="00EF14AF">
        <w:rPr>
          <w:rFonts w:ascii="Times New Roman" w:hAnsi="Times New Roman" w:cs="Times New Roman"/>
          <w:sz w:val="24"/>
          <w:szCs w:val="24"/>
        </w:rPr>
        <w:t xml:space="preserve">.  </w:t>
      </w:r>
    </w:p>
    <w:p w14:paraId="4E4DD776" w14:textId="77777777" w:rsidR="003B00D6" w:rsidRDefault="003B00D6" w:rsidP="005D5287">
      <w:pPr>
        <w:pStyle w:val="xmsonormal"/>
        <w:ind w:left="1080"/>
        <w:rPr>
          <w:rFonts w:ascii="Times New Roman" w:hAnsi="Times New Roman" w:cs="Times New Roman"/>
          <w:sz w:val="24"/>
          <w:szCs w:val="24"/>
        </w:rPr>
      </w:pPr>
    </w:p>
    <w:p w14:paraId="791DD1D0" w14:textId="736FCD37" w:rsidR="00B43135" w:rsidRDefault="00CB27A1" w:rsidP="005D5287">
      <w:pPr>
        <w:pStyle w:val="xmsonormal"/>
        <w:ind w:left="1080"/>
        <w:rPr>
          <w:rFonts w:ascii="Times New Roman" w:hAnsi="Times New Roman" w:cs="Times New Roman"/>
          <w:sz w:val="24"/>
          <w:szCs w:val="24"/>
        </w:rPr>
      </w:pPr>
      <w:r>
        <w:rPr>
          <w:rFonts w:ascii="Times New Roman" w:hAnsi="Times New Roman" w:cs="Times New Roman"/>
          <w:sz w:val="24"/>
          <w:szCs w:val="24"/>
        </w:rPr>
        <w:t xml:space="preserve">We consider online programs </w:t>
      </w:r>
      <w:r w:rsidR="00C02923">
        <w:rPr>
          <w:rFonts w:ascii="Times New Roman" w:hAnsi="Times New Roman" w:cs="Times New Roman"/>
          <w:sz w:val="24"/>
          <w:szCs w:val="24"/>
        </w:rPr>
        <w:t>for new vendors during exigent circumstances</w:t>
      </w:r>
      <w:r w:rsidR="001E5C2F">
        <w:rPr>
          <w:rFonts w:ascii="Times New Roman" w:hAnsi="Times New Roman" w:cs="Times New Roman"/>
          <w:sz w:val="24"/>
          <w:szCs w:val="24"/>
        </w:rPr>
        <w:t xml:space="preserve">, </w:t>
      </w:r>
      <w:r w:rsidR="00B074F7">
        <w:rPr>
          <w:rFonts w:ascii="Times New Roman" w:hAnsi="Times New Roman" w:cs="Times New Roman"/>
          <w:sz w:val="24"/>
          <w:szCs w:val="24"/>
        </w:rPr>
        <w:t xml:space="preserve">i.e. </w:t>
      </w:r>
      <w:r w:rsidR="1270D80F" w:rsidRPr="5657DEBB">
        <w:rPr>
          <w:rFonts w:ascii="Times New Roman" w:hAnsi="Times New Roman" w:cs="Times New Roman"/>
          <w:sz w:val="24"/>
          <w:szCs w:val="24"/>
        </w:rPr>
        <w:t>disasters</w:t>
      </w:r>
      <w:r w:rsidR="001E5C2F">
        <w:rPr>
          <w:rFonts w:ascii="Times New Roman" w:hAnsi="Times New Roman" w:cs="Times New Roman"/>
          <w:sz w:val="24"/>
          <w:szCs w:val="24"/>
        </w:rPr>
        <w:t xml:space="preserve">, </w:t>
      </w:r>
      <w:r w:rsidR="5DA29326" w:rsidRPr="1725C6EC">
        <w:rPr>
          <w:rFonts w:ascii="Times New Roman" w:hAnsi="Times New Roman" w:cs="Times New Roman"/>
          <w:sz w:val="24"/>
          <w:szCs w:val="24"/>
        </w:rPr>
        <w:t xml:space="preserve">National </w:t>
      </w:r>
      <w:r w:rsidR="5DA29326" w:rsidRPr="70EF7F61">
        <w:rPr>
          <w:rFonts w:ascii="Times New Roman" w:hAnsi="Times New Roman" w:cs="Times New Roman"/>
          <w:sz w:val="24"/>
          <w:szCs w:val="24"/>
        </w:rPr>
        <w:t>Disl</w:t>
      </w:r>
      <w:r w:rsidR="7E0C454D" w:rsidRPr="70EF7F61">
        <w:rPr>
          <w:rFonts w:ascii="Times New Roman" w:hAnsi="Times New Roman" w:cs="Times New Roman"/>
          <w:sz w:val="24"/>
          <w:szCs w:val="24"/>
        </w:rPr>
        <w:t>oca</w:t>
      </w:r>
      <w:r w:rsidR="5DA29326" w:rsidRPr="70EF7F61">
        <w:rPr>
          <w:rFonts w:ascii="Times New Roman" w:hAnsi="Times New Roman" w:cs="Times New Roman"/>
          <w:sz w:val="24"/>
          <w:szCs w:val="24"/>
        </w:rPr>
        <w:t>ted</w:t>
      </w:r>
      <w:r w:rsidR="5DA29326" w:rsidRPr="1725C6EC">
        <w:rPr>
          <w:rFonts w:ascii="Times New Roman" w:hAnsi="Times New Roman" w:cs="Times New Roman"/>
          <w:sz w:val="24"/>
          <w:szCs w:val="24"/>
        </w:rPr>
        <w:t xml:space="preserve"> Worker (</w:t>
      </w:r>
      <w:r w:rsidR="007B48F5" w:rsidRPr="1725C6EC">
        <w:rPr>
          <w:rFonts w:ascii="Times New Roman" w:hAnsi="Times New Roman" w:cs="Times New Roman"/>
          <w:sz w:val="24"/>
          <w:szCs w:val="24"/>
        </w:rPr>
        <w:t>NDW</w:t>
      </w:r>
      <w:r w:rsidR="6637A8A7" w:rsidRPr="50888B49">
        <w:rPr>
          <w:rFonts w:ascii="Times New Roman" w:hAnsi="Times New Roman" w:cs="Times New Roman"/>
          <w:sz w:val="24"/>
          <w:szCs w:val="24"/>
        </w:rPr>
        <w:t>)</w:t>
      </w:r>
      <w:r w:rsidR="007B48F5" w:rsidRPr="1725C6EC">
        <w:rPr>
          <w:rFonts w:ascii="Times New Roman" w:hAnsi="Times New Roman" w:cs="Times New Roman"/>
          <w:sz w:val="24"/>
          <w:szCs w:val="24"/>
        </w:rPr>
        <w:t xml:space="preserve"> grants,</w:t>
      </w:r>
      <w:r w:rsidR="00B5140E">
        <w:rPr>
          <w:rFonts w:ascii="Times New Roman" w:hAnsi="Times New Roman" w:cs="Times New Roman"/>
          <w:sz w:val="24"/>
          <w:szCs w:val="24"/>
        </w:rPr>
        <w:t xml:space="preserve"> and when in the best interest of the customer</w:t>
      </w:r>
      <w:r w:rsidR="007B48F5" w:rsidRPr="1725C6EC">
        <w:rPr>
          <w:rFonts w:ascii="Times New Roman" w:hAnsi="Times New Roman" w:cs="Times New Roman"/>
          <w:sz w:val="24"/>
          <w:szCs w:val="24"/>
        </w:rPr>
        <w:t>.</w:t>
      </w:r>
      <w:r w:rsidR="007B48F5">
        <w:rPr>
          <w:rFonts w:ascii="Times New Roman" w:hAnsi="Times New Roman" w:cs="Times New Roman"/>
          <w:sz w:val="24"/>
          <w:szCs w:val="24"/>
        </w:rPr>
        <w:t xml:space="preserve"> </w:t>
      </w:r>
      <w:r w:rsidR="001E5C2F">
        <w:rPr>
          <w:rFonts w:ascii="Times New Roman" w:hAnsi="Times New Roman" w:cs="Times New Roman"/>
          <w:sz w:val="24"/>
          <w:szCs w:val="24"/>
        </w:rPr>
        <w:t xml:space="preserve"> </w:t>
      </w:r>
      <w:r w:rsidR="009B5B9F">
        <w:rPr>
          <w:rFonts w:ascii="Times New Roman" w:hAnsi="Times New Roman" w:cs="Times New Roman"/>
          <w:sz w:val="24"/>
          <w:szCs w:val="24"/>
        </w:rPr>
        <w:t>During these circumstances</w:t>
      </w:r>
      <w:r w:rsidR="008C7913">
        <w:rPr>
          <w:rFonts w:ascii="Times New Roman" w:hAnsi="Times New Roman" w:cs="Times New Roman"/>
          <w:sz w:val="24"/>
          <w:szCs w:val="24"/>
        </w:rPr>
        <w:t>,</w:t>
      </w:r>
      <w:r w:rsidR="009B5B9F">
        <w:rPr>
          <w:rFonts w:ascii="Times New Roman" w:hAnsi="Times New Roman" w:cs="Times New Roman"/>
          <w:sz w:val="24"/>
          <w:szCs w:val="24"/>
        </w:rPr>
        <w:t xml:space="preserve"> the contractor should </w:t>
      </w:r>
      <w:r w:rsidR="00981AD5">
        <w:rPr>
          <w:rFonts w:ascii="Times New Roman" w:hAnsi="Times New Roman" w:cs="Times New Roman"/>
          <w:sz w:val="24"/>
          <w:szCs w:val="24"/>
        </w:rPr>
        <w:t>contact Board staff for clar</w:t>
      </w:r>
      <w:r w:rsidR="009D3A7D">
        <w:rPr>
          <w:rFonts w:ascii="Times New Roman" w:hAnsi="Times New Roman" w:cs="Times New Roman"/>
          <w:sz w:val="24"/>
          <w:szCs w:val="24"/>
        </w:rPr>
        <w:t>ification</w:t>
      </w:r>
      <w:r w:rsidR="00981AD5">
        <w:rPr>
          <w:rFonts w:ascii="Times New Roman" w:hAnsi="Times New Roman" w:cs="Times New Roman"/>
          <w:sz w:val="24"/>
          <w:szCs w:val="24"/>
        </w:rPr>
        <w:t xml:space="preserve">.  </w:t>
      </w:r>
    </w:p>
    <w:p w14:paraId="1087E8D2" w14:textId="7E669691" w:rsidR="00B43135" w:rsidRDefault="00B43135" w:rsidP="005D5287">
      <w:pPr>
        <w:pStyle w:val="xmsonormal"/>
        <w:ind w:left="1080"/>
        <w:rPr>
          <w:rFonts w:ascii="Times New Roman" w:hAnsi="Times New Roman" w:cs="Times New Roman"/>
          <w:sz w:val="24"/>
          <w:szCs w:val="24"/>
        </w:rPr>
      </w:pPr>
    </w:p>
    <w:p w14:paraId="3D466AC5" w14:textId="335005B4" w:rsidR="001214AC" w:rsidRDefault="006B7FF7" w:rsidP="006965D3">
      <w:pPr>
        <w:pStyle w:val="xmsonormal"/>
        <w:ind w:left="1080"/>
        <w:rPr>
          <w:rFonts w:ascii="Times New Roman" w:hAnsi="Times New Roman" w:cs="Times New Roman"/>
          <w:sz w:val="24"/>
          <w:szCs w:val="24"/>
        </w:rPr>
      </w:pPr>
      <w:r>
        <w:rPr>
          <w:rFonts w:ascii="Times New Roman" w:hAnsi="Times New Roman" w:cs="Times New Roman"/>
          <w:sz w:val="24"/>
          <w:szCs w:val="24"/>
        </w:rPr>
        <w:t xml:space="preserve">Vendors offering online </w:t>
      </w:r>
      <w:r w:rsidR="00B644B7">
        <w:rPr>
          <w:rFonts w:ascii="Times New Roman" w:hAnsi="Times New Roman" w:cs="Times New Roman"/>
          <w:sz w:val="24"/>
          <w:szCs w:val="24"/>
        </w:rPr>
        <w:t>programs must follow Workforce Solutions</w:t>
      </w:r>
      <w:r w:rsidR="004015FE">
        <w:rPr>
          <w:rFonts w:ascii="Times New Roman" w:hAnsi="Times New Roman" w:cs="Times New Roman"/>
          <w:sz w:val="24"/>
          <w:szCs w:val="24"/>
        </w:rPr>
        <w:t>’</w:t>
      </w:r>
      <w:r w:rsidR="00B644B7">
        <w:rPr>
          <w:rFonts w:ascii="Times New Roman" w:hAnsi="Times New Roman" w:cs="Times New Roman"/>
          <w:sz w:val="24"/>
          <w:szCs w:val="24"/>
        </w:rPr>
        <w:t xml:space="preserve"> current </w:t>
      </w:r>
      <w:r w:rsidR="00770B8F">
        <w:rPr>
          <w:rFonts w:ascii="Times New Roman" w:hAnsi="Times New Roman" w:cs="Times New Roman"/>
          <w:sz w:val="24"/>
          <w:szCs w:val="24"/>
        </w:rPr>
        <w:t>application</w:t>
      </w:r>
      <w:r w:rsidR="004015FE">
        <w:rPr>
          <w:rFonts w:ascii="Times New Roman" w:hAnsi="Times New Roman" w:cs="Times New Roman"/>
          <w:sz w:val="24"/>
          <w:szCs w:val="24"/>
        </w:rPr>
        <w:t xml:space="preserve"> process</w:t>
      </w:r>
      <w:r w:rsidR="00770B8F">
        <w:rPr>
          <w:rFonts w:ascii="Times New Roman" w:hAnsi="Times New Roman" w:cs="Times New Roman"/>
          <w:sz w:val="24"/>
          <w:szCs w:val="24"/>
        </w:rPr>
        <w:t xml:space="preserve"> for education and training vendors.  </w:t>
      </w:r>
      <w:r w:rsidR="2599E67F" w:rsidRPr="6550D87D">
        <w:rPr>
          <w:rFonts w:ascii="Times New Roman" w:hAnsi="Times New Roman" w:cs="Times New Roman"/>
          <w:sz w:val="24"/>
          <w:szCs w:val="24"/>
        </w:rPr>
        <w:t xml:space="preserve">Vendors that provide </w:t>
      </w:r>
      <w:r w:rsidR="77345D5F" w:rsidRPr="6550D87D">
        <w:rPr>
          <w:rFonts w:ascii="Times New Roman" w:hAnsi="Times New Roman" w:cs="Times New Roman"/>
          <w:sz w:val="24"/>
          <w:szCs w:val="24"/>
        </w:rPr>
        <w:t>t</w:t>
      </w:r>
      <w:r w:rsidR="006F0FAE" w:rsidRPr="6550D87D">
        <w:rPr>
          <w:rFonts w:ascii="Times New Roman" w:hAnsi="Times New Roman" w:cs="Times New Roman"/>
          <w:sz w:val="24"/>
          <w:szCs w:val="24"/>
        </w:rPr>
        <w:t>raining</w:t>
      </w:r>
      <w:r w:rsidR="006F0FAE" w:rsidRPr="00CE6DDB">
        <w:rPr>
          <w:rFonts w:ascii="Times New Roman" w:hAnsi="Times New Roman" w:cs="Times New Roman"/>
          <w:sz w:val="24"/>
          <w:szCs w:val="24"/>
        </w:rPr>
        <w:t xml:space="preserve"> </w:t>
      </w:r>
      <w:r w:rsidR="006F0FAE" w:rsidRPr="00CE6DDB">
        <w:rPr>
          <w:rFonts w:ascii="Times New Roman" w:hAnsi="Times New Roman" w:cs="Times New Roman"/>
          <w:sz w:val="24"/>
          <w:szCs w:val="24"/>
        </w:rPr>
        <w:lastRenderedPageBreak/>
        <w:t xml:space="preserve">programs </w:t>
      </w:r>
      <w:r w:rsidR="006F0FAE" w:rsidRPr="4CA0EF93">
        <w:rPr>
          <w:rFonts w:ascii="Times New Roman" w:hAnsi="Times New Roman" w:cs="Times New Roman"/>
          <w:sz w:val="24"/>
          <w:szCs w:val="24"/>
        </w:rPr>
        <w:t>lead</w:t>
      </w:r>
      <w:r w:rsidR="22A35A00" w:rsidRPr="4CA0EF93">
        <w:rPr>
          <w:rFonts w:ascii="Times New Roman" w:hAnsi="Times New Roman" w:cs="Times New Roman"/>
          <w:sz w:val="24"/>
          <w:szCs w:val="24"/>
        </w:rPr>
        <w:t>ing</w:t>
      </w:r>
      <w:r w:rsidR="006F0FAE" w:rsidRPr="00CE6DDB">
        <w:rPr>
          <w:rFonts w:ascii="Times New Roman" w:hAnsi="Times New Roman" w:cs="Times New Roman"/>
          <w:sz w:val="24"/>
          <w:szCs w:val="24"/>
        </w:rPr>
        <w:t xml:space="preserve"> to occupations that require supervised training hours must provide us with a copy of their training plan prior to review. </w:t>
      </w:r>
    </w:p>
    <w:p w14:paraId="1FF78B35" w14:textId="77777777" w:rsidR="006965D3" w:rsidRPr="006965D3" w:rsidRDefault="006965D3" w:rsidP="006965D3">
      <w:pPr>
        <w:pStyle w:val="xmsonormal"/>
        <w:ind w:left="1080"/>
        <w:rPr>
          <w:rFonts w:ascii="Times New Roman" w:hAnsi="Times New Roman" w:cs="Times New Roman"/>
          <w:sz w:val="24"/>
          <w:szCs w:val="24"/>
        </w:rPr>
      </w:pPr>
    </w:p>
    <w:p w14:paraId="586711B5" w14:textId="1DE2898E" w:rsidR="006F31AB" w:rsidRPr="00DB2898" w:rsidRDefault="00DB2898" w:rsidP="005D5287">
      <w:pPr>
        <w:pStyle w:val="Heading1"/>
        <w:numPr>
          <w:ilvl w:val="0"/>
          <w:numId w:val="0"/>
        </w:numPr>
        <w:spacing w:before="0" w:after="0"/>
        <w:rPr>
          <w:bCs/>
        </w:rPr>
      </w:pPr>
      <w:bookmarkStart w:id="51" w:name="_Toc76569474"/>
      <w:r w:rsidRPr="00DB2898">
        <w:rPr>
          <w:bCs/>
        </w:rPr>
        <w:t xml:space="preserve">V. </w:t>
      </w:r>
      <w:r w:rsidR="006F31AB" w:rsidRPr="00DB2898">
        <w:rPr>
          <w:bCs/>
        </w:rPr>
        <w:t>Project</w:t>
      </w:r>
      <w:r w:rsidR="006965D3">
        <w:rPr>
          <w:bCs/>
        </w:rPr>
        <w:t>-</w:t>
      </w:r>
      <w:r w:rsidR="006F31AB" w:rsidRPr="00DB2898">
        <w:rPr>
          <w:bCs/>
        </w:rPr>
        <w:t>Based Vendors</w:t>
      </w:r>
      <w:bookmarkEnd w:id="51"/>
    </w:p>
    <w:p w14:paraId="051F227A" w14:textId="77777777" w:rsidR="006F31AB" w:rsidRPr="006F31AB" w:rsidRDefault="006F31AB" w:rsidP="007A60EE">
      <w:pPr>
        <w:pStyle w:val="ListParagraph"/>
        <w:numPr>
          <w:ilvl w:val="0"/>
          <w:numId w:val="46"/>
        </w:numPr>
        <w:spacing w:after="0" w:line="240" w:lineRule="auto"/>
        <w:outlineLvl w:val="1"/>
        <w:rPr>
          <w:b/>
        </w:rPr>
      </w:pPr>
      <w:bookmarkStart w:id="52" w:name="_Toc76569475"/>
      <w:r w:rsidRPr="006F31AB">
        <w:rPr>
          <w:b/>
        </w:rPr>
        <w:t>Soliciting Vendors</w:t>
      </w:r>
      <w:bookmarkEnd w:id="52"/>
    </w:p>
    <w:p w14:paraId="167A4E02" w14:textId="77777777" w:rsidR="006F31AB" w:rsidRPr="006F31AB" w:rsidRDefault="006F31AB" w:rsidP="005D5287">
      <w:pPr>
        <w:spacing w:after="0" w:line="240" w:lineRule="auto"/>
        <w:ind w:left="900"/>
      </w:pPr>
      <w:r w:rsidRPr="006F31AB">
        <w:t>We solicit vendors to fill specific gaps in our current education and training offerings, identified as part of a special project. Vendors must have been providing education and training services for at least one year, and we may ask for proof, including performance information. We will not approve start-up organizations defined as any business that has been providing services for less than one year.</w:t>
      </w:r>
    </w:p>
    <w:p w14:paraId="6D0F523B" w14:textId="77777777" w:rsidR="006F31AB" w:rsidRPr="006F31AB" w:rsidRDefault="006F31AB" w:rsidP="005D5287">
      <w:pPr>
        <w:spacing w:after="0" w:line="240" w:lineRule="auto"/>
        <w:ind w:left="1620"/>
        <w:contextualSpacing/>
      </w:pPr>
    </w:p>
    <w:p w14:paraId="7FD2816A" w14:textId="77777777" w:rsidR="006F31AB" w:rsidRPr="006F31AB" w:rsidRDefault="006F31AB" w:rsidP="005D5287">
      <w:pPr>
        <w:spacing w:after="0" w:line="240" w:lineRule="auto"/>
        <w:ind w:left="900"/>
      </w:pPr>
      <w:r w:rsidRPr="006F31AB">
        <w:t>We may promote the addition of project-based vendors to our network through any of the following methods:</w:t>
      </w:r>
    </w:p>
    <w:p w14:paraId="49BBB392" w14:textId="77777777" w:rsidR="006F31AB" w:rsidRPr="006F31AB" w:rsidRDefault="006F31AB" w:rsidP="007A60EE">
      <w:pPr>
        <w:numPr>
          <w:ilvl w:val="0"/>
          <w:numId w:val="2"/>
        </w:numPr>
        <w:spacing w:after="0" w:line="240" w:lineRule="auto"/>
        <w:ind w:left="1260"/>
        <w:contextualSpacing/>
      </w:pPr>
      <w:r w:rsidRPr="006F31AB">
        <w:t xml:space="preserve">When we respond to grants, we may include a vendor as part of the scope of work.  When this is done, the vendor is grandfathered in for the vendor process. </w:t>
      </w:r>
    </w:p>
    <w:p w14:paraId="40E4CFD1" w14:textId="01F3F78E" w:rsidR="006F31AB" w:rsidRPr="006F31AB" w:rsidRDefault="006F31AB" w:rsidP="007A60EE">
      <w:pPr>
        <w:numPr>
          <w:ilvl w:val="0"/>
          <w:numId w:val="2"/>
        </w:numPr>
        <w:spacing w:after="0" w:line="240" w:lineRule="auto"/>
        <w:ind w:left="1260"/>
        <w:contextualSpacing/>
      </w:pPr>
      <w:r w:rsidRPr="006F31AB">
        <w:t xml:space="preserve">Publicizing vendor opportunities on our website: </w:t>
      </w:r>
      <w:hyperlink r:id="rId24" w:history="1">
        <w:r w:rsidR="003431B0" w:rsidRPr="00167BA0">
          <w:rPr>
            <w:rStyle w:val="Hyperlink"/>
          </w:rPr>
          <w:t>http://wrksolutions.com</w:t>
        </w:r>
      </w:hyperlink>
      <w:r w:rsidR="003431B0">
        <w:t xml:space="preserve">; </w:t>
      </w:r>
      <w:r w:rsidR="0038202B">
        <w:t xml:space="preserve">and </w:t>
      </w:r>
      <w:r w:rsidRPr="006F31AB">
        <w:t xml:space="preserve">  </w:t>
      </w:r>
    </w:p>
    <w:p w14:paraId="25054E5C" w14:textId="71D90FB3" w:rsidR="006F31AB" w:rsidRPr="006F31AB" w:rsidRDefault="006F31AB" w:rsidP="007A60EE">
      <w:pPr>
        <w:numPr>
          <w:ilvl w:val="0"/>
          <w:numId w:val="2"/>
        </w:numPr>
        <w:spacing w:after="0" w:line="240" w:lineRule="auto"/>
        <w:ind w:left="1260"/>
        <w:contextualSpacing/>
      </w:pPr>
      <w:r w:rsidRPr="006F31AB">
        <w:t xml:space="preserve">Soliciting vendors for specific needs related to a </w:t>
      </w:r>
      <w:proofErr w:type="gramStart"/>
      <w:r w:rsidRPr="006F31AB">
        <w:t>particular industry</w:t>
      </w:r>
      <w:proofErr w:type="gramEnd"/>
      <w:r w:rsidRPr="006F31AB">
        <w:t xml:space="preserve">, occupation, geographic location, disaster or project identified to support individuals entering training for employment opportunities. </w:t>
      </w:r>
    </w:p>
    <w:p w14:paraId="579BD332" w14:textId="77777777" w:rsidR="006F31AB" w:rsidRPr="006F31AB" w:rsidRDefault="006F31AB" w:rsidP="005D5287">
      <w:pPr>
        <w:spacing w:after="0" w:line="240" w:lineRule="auto"/>
        <w:ind w:left="900"/>
      </w:pPr>
    </w:p>
    <w:p w14:paraId="100212B6" w14:textId="20880ED2" w:rsidR="006F31AB" w:rsidRPr="006F31AB" w:rsidRDefault="006F31AB" w:rsidP="005D5287">
      <w:pPr>
        <w:spacing w:after="0" w:line="240" w:lineRule="auto"/>
        <w:ind w:left="900"/>
      </w:pPr>
      <w:r w:rsidRPr="006F31AB">
        <w:t xml:space="preserve">Payment Office staff will offer technical assistance to vendors wishing to apply to be part of the network. </w:t>
      </w:r>
      <w:r w:rsidRPr="006F31AB">
        <w:br/>
      </w:r>
    </w:p>
    <w:p w14:paraId="3A949906" w14:textId="77777777" w:rsidR="006F31AB" w:rsidRPr="006F31AB" w:rsidRDefault="006F31AB" w:rsidP="007A60EE">
      <w:pPr>
        <w:pStyle w:val="ListParagraph"/>
        <w:numPr>
          <w:ilvl w:val="0"/>
          <w:numId w:val="46"/>
        </w:numPr>
        <w:spacing w:after="0" w:line="240" w:lineRule="auto"/>
        <w:outlineLvl w:val="1"/>
        <w:rPr>
          <w:b/>
        </w:rPr>
      </w:pPr>
      <w:bookmarkStart w:id="53" w:name="_Toc76569476"/>
      <w:r w:rsidRPr="006F31AB">
        <w:rPr>
          <w:b/>
        </w:rPr>
        <w:t>Vendor Application Process</w:t>
      </w:r>
      <w:bookmarkEnd w:id="53"/>
    </w:p>
    <w:p w14:paraId="71BF4AE7" w14:textId="42E8F225" w:rsidR="006F31AB" w:rsidRPr="006F31AB" w:rsidRDefault="006F31AB" w:rsidP="005D5287">
      <w:pPr>
        <w:spacing w:after="0" w:line="240" w:lineRule="auto"/>
        <w:ind w:left="1080"/>
      </w:pPr>
      <w:r w:rsidRPr="006F31AB">
        <w:t>To apply, vendors must use the appropriate application for the grant or project.</w:t>
      </w:r>
      <w:r w:rsidR="003536AF">
        <w:t xml:space="preserve"> This will be provided to the vendor on an individual basis.</w:t>
      </w:r>
    </w:p>
    <w:p w14:paraId="52A963F2" w14:textId="77777777" w:rsidR="006F31AB" w:rsidRPr="006F31AB" w:rsidRDefault="006F31AB" w:rsidP="005D5287">
      <w:pPr>
        <w:spacing w:after="0" w:line="240" w:lineRule="auto"/>
        <w:ind w:left="1800"/>
        <w:contextualSpacing/>
      </w:pPr>
    </w:p>
    <w:p w14:paraId="476C27A3" w14:textId="77777777" w:rsidR="006F31AB" w:rsidRPr="006F31AB" w:rsidRDefault="006F31AB" w:rsidP="007A60EE">
      <w:pPr>
        <w:pStyle w:val="ListParagraph"/>
        <w:numPr>
          <w:ilvl w:val="0"/>
          <w:numId w:val="46"/>
        </w:numPr>
        <w:spacing w:after="0" w:line="240" w:lineRule="auto"/>
        <w:outlineLvl w:val="1"/>
        <w:rPr>
          <w:b/>
        </w:rPr>
      </w:pPr>
      <w:bookmarkStart w:id="54" w:name="_Toc76569477"/>
      <w:r w:rsidRPr="006F31AB">
        <w:rPr>
          <w:b/>
        </w:rPr>
        <w:t>Application Review</w:t>
      </w:r>
      <w:bookmarkEnd w:id="54"/>
    </w:p>
    <w:p w14:paraId="1B396133" w14:textId="30CB65E4" w:rsidR="006F31AB" w:rsidRPr="006F31AB" w:rsidRDefault="4CE1B538" w:rsidP="005D5287">
      <w:pPr>
        <w:spacing w:after="0" w:line="240" w:lineRule="auto"/>
        <w:ind w:left="1080"/>
        <w:contextualSpacing/>
      </w:pPr>
      <w:r w:rsidRPr="00C8376B">
        <w:t>The</w:t>
      </w:r>
      <w:r w:rsidR="006F31AB" w:rsidRPr="00C8376B">
        <w:t xml:space="preserve"> Payment Office processes and approves or denies vendor applications within </w:t>
      </w:r>
      <w:r w:rsidR="006F31AB" w:rsidRPr="00C8376B">
        <w:rPr>
          <w:b/>
        </w:rPr>
        <w:t>30</w:t>
      </w:r>
      <w:r w:rsidR="006F31AB" w:rsidRPr="00C8376B">
        <w:t xml:space="preserve"> days.</w:t>
      </w:r>
    </w:p>
    <w:p w14:paraId="035291DC" w14:textId="77777777" w:rsidR="006F31AB" w:rsidRPr="006F31AB" w:rsidRDefault="006F31AB" w:rsidP="005D5287">
      <w:pPr>
        <w:spacing w:after="0" w:line="240" w:lineRule="auto"/>
        <w:ind w:left="1080"/>
        <w:contextualSpacing/>
      </w:pPr>
      <w:r w:rsidRPr="006F31AB">
        <w:t xml:space="preserve"> </w:t>
      </w:r>
    </w:p>
    <w:p w14:paraId="11B25E78" w14:textId="15B69122" w:rsidR="00EE2A66" w:rsidRPr="00EE2A66" w:rsidRDefault="006F31AB" w:rsidP="005D5287">
      <w:pPr>
        <w:spacing w:after="0" w:line="240" w:lineRule="auto"/>
        <w:ind w:left="1080"/>
      </w:pPr>
      <w:r w:rsidRPr="006F31AB">
        <w:t>Once an application</w:t>
      </w:r>
      <w:r w:rsidR="0035102C">
        <w:t xml:space="preserve"> is approved</w:t>
      </w:r>
      <w:r w:rsidRPr="006F31AB">
        <w:t>, the Payment Office will contact the vendor to sign a vendor agreement. All approved vendor programs are listed on our vendor list for the duration of the project, to provide easy access to approved programs and providers.</w:t>
      </w:r>
      <w:r w:rsidR="00847AF8">
        <w:t xml:space="preserve"> The vendor list will be maintained on SharePoint and updated annually.</w:t>
      </w:r>
    </w:p>
    <w:p w14:paraId="0184E998" w14:textId="77777777" w:rsidR="00480C1D" w:rsidRDefault="00480C1D" w:rsidP="005D5287">
      <w:pPr>
        <w:spacing w:after="0" w:line="240" w:lineRule="auto"/>
        <w:ind w:left="1080"/>
        <w:contextualSpacing/>
      </w:pPr>
    </w:p>
    <w:p w14:paraId="3C80DB1B" w14:textId="3F3F7C00" w:rsidR="006F31AB" w:rsidRPr="006F31AB" w:rsidRDefault="006F31AB" w:rsidP="005D5287">
      <w:pPr>
        <w:spacing w:after="0" w:line="240" w:lineRule="auto"/>
        <w:ind w:left="1080"/>
        <w:contextualSpacing/>
      </w:pPr>
      <w:r w:rsidRPr="006F31AB">
        <w:t xml:space="preserve">If we deny an application, we will provide the applicant vendor with a written description of the denial and an explanation of the vendor’s right to appeal the determination (see </w:t>
      </w:r>
      <w:hyperlink w:anchor="_Appeals" w:history="1">
        <w:r w:rsidRPr="006F31AB">
          <w:rPr>
            <w:u w:val="single"/>
          </w:rPr>
          <w:t>Appeals</w:t>
        </w:r>
      </w:hyperlink>
      <w:r w:rsidRPr="006F31AB">
        <w:t>).</w:t>
      </w:r>
    </w:p>
    <w:p w14:paraId="36627E51" w14:textId="77777777" w:rsidR="006F31AB" w:rsidRPr="006F31AB" w:rsidRDefault="006F31AB" w:rsidP="005D5287">
      <w:pPr>
        <w:spacing w:after="0" w:line="240" w:lineRule="auto"/>
        <w:ind w:left="900"/>
        <w:contextualSpacing/>
      </w:pPr>
    </w:p>
    <w:p w14:paraId="7B94BC4B" w14:textId="77777777" w:rsidR="006F31AB" w:rsidRPr="006F31AB" w:rsidRDefault="006F31AB" w:rsidP="007A60EE">
      <w:pPr>
        <w:pStyle w:val="ListParagraph"/>
        <w:numPr>
          <w:ilvl w:val="0"/>
          <w:numId w:val="46"/>
        </w:numPr>
        <w:spacing w:after="0" w:line="240" w:lineRule="auto"/>
        <w:outlineLvl w:val="1"/>
        <w:rPr>
          <w:b/>
        </w:rPr>
      </w:pPr>
      <w:bookmarkStart w:id="55" w:name="_Toc76569478"/>
      <w:r w:rsidRPr="006F31AB">
        <w:rPr>
          <w:b/>
        </w:rPr>
        <w:t>Evaluating Vendor Performance</w:t>
      </w:r>
      <w:bookmarkEnd w:id="55"/>
    </w:p>
    <w:p w14:paraId="14088568" w14:textId="54CF55B8" w:rsidR="006F31AB" w:rsidRPr="006F31AB" w:rsidRDefault="006F31AB" w:rsidP="005D5287">
      <w:pPr>
        <w:spacing w:after="0" w:line="240" w:lineRule="auto"/>
        <w:ind w:left="1080"/>
        <w:contextualSpacing/>
        <w:rPr>
          <w:bCs/>
          <w:szCs w:val="24"/>
        </w:rPr>
      </w:pPr>
      <w:r w:rsidRPr="006F31AB">
        <w:rPr>
          <w:szCs w:val="24"/>
        </w:rPr>
        <w:t xml:space="preserve">We evaluate </w:t>
      </w:r>
      <w:r w:rsidRPr="00847AF8">
        <w:rPr>
          <w:szCs w:val="24"/>
        </w:rPr>
        <w:t>vendors by</w:t>
      </w:r>
      <w:r w:rsidR="00847AF8" w:rsidRPr="00847AF8">
        <w:rPr>
          <w:szCs w:val="24"/>
        </w:rPr>
        <w:t xml:space="preserve"> requesting and reviewing</w:t>
      </w:r>
      <w:r w:rsidRPr="002937D3">
        <w:rPr>
          <w:szCs w:val="24"/>
        </w:rPr>
        <w:t xml:space="preserve"> </w:t>
      </w:r>
      <w:r w:rsidRPr="006F31AB">
        <w:rPr>
          <w:szCs w:val="24"/>
        </w:rPr>
        <w:t>performance information related to the project</w:t>
      </w:r>
      <w:r w:rsidR="00847AF8">
        <w:rPr>
          <w:szCs w:val="24"/>
        </w:rPr>
        <w:t xml:space="preserve"> to make sure customers are securing employment</w:t>
      </w:r>
      <w:r w:rsidRPr="006F31AB">
        <w:rPr>
          <w:szCs w:val="24"/>
        </w:rPr>
        <w:t xml:space="preserve">. In addition, </w:t>
      </w:r>
      <w:r w:rsidRPr="006F31AB">
        <w:rPr>
          <w:bCs/>
          <w:szCs w:val="24"/>
        </w:rPr>
        <w:t>we may visit vendors periodically to monitor performance, payment arrangements, and training delivery.</w:t>
      </w:r>
      <w:r w:rsidR="001348DE">
        <w:rPr>
          <w:bCs/>
          <w:szCs w:val="24"/>
        </w:rPr>
        <w:t xml:space="preserve">  </w:t>
      </w:r>
    </w:p>
    <w:p w14:paraId="25F29982" w14:textId="77777777" w:rsidR="006F31AB" w:rsidRPr="006F31AB" w:rsidRDefault="006F31AB" w:rsidP="005D5287">
      <w:pPr>
        <w:spacing w:after="0" w:line="240" w:lineRule="auto"/>
        <w:ind w:left="1080"/>
        <w:rPr>
          <w:szCs w:val="24"/>
        </w:rPr>
      </w:pPr>
    </w:p>
    <w:p w14:paraId="66F7E8F1" w14:textId="16C3CADB" w:rsidR="006F31AB" w:rsidRDefault="006F31AB" w:rsidP="005D5287">
      <w:pPr>
        <w:spacing w:after="0" w:line="240" w:lineRule="auto"/>
        <w:ind w:left="1080"/>
        <w:contextualSpacing/>
        <w:rPr>
          <w:bCs/>
          <w:szCs w:val="24"/>
        </w:rPr>
      </w:pPr>
      <w:r w:rsidRPr="00830836">
        <w:rPr>
          <w:bCs/>
          <w:szCs w:val="24"/>
        </w:rPr>
        <w:t>Occasionally, we may also survey our customers for feedback on the vendors and their programs related to the project.</w:t>
      </w:r>
      <w:r w:rsidRPr="006F31AB">
        <w:rPr>
          <w:bCs/>
          <w:szCs w:val="24"/>
        </w:rPr>
        <w:t xml:space="preserve"> </w:t>
      </w:r>
    </w:p>
    <w:p w14:paraId="7049E4DC" w14:textId="77777777" w:rsidR="006965D3" w:rsidRDefault="006965D3" w:rsidP="005D5287">
      <w:pPr>
        <w:spacing w:after="0" w:line="240" w:lineRule="auto"/>
        <w:ind w:left="1080"/>
        <w:contextualSpacing/>
        <w:rPr>
          <w:bCs/>
          <w:szCs w:val="24"/>
        </w:rPr>
      </w:pPr>
    </w:p>
    <w:p w14:paraId="3AAA6B91" w14:textId="34D1FE5D" w:rsidR="00B00BF9" w:rsidRPr="009B71DA" w:rsidRDefault="00DB2898" w:rsidP="005D5287">
      <w:pPr>
        <w:pStyle w:val="Heading1"/>
        <w:numPr>
          <w:ilvl w:val="0"/>
          <w:numId w:val="0"/>
        </w:numPr>
        <w:spacing w:before="0" w:after="0"/>
      </w:pPr>
      <w:bookmarkStart w:id="56" w:name="_Talent__Development"/>
      <w:bookmarkStart w:id="57" w:name="_Toc76569479"/>
      <w:bookmarkEnd w:id="56"/>
      <w:r>
        <w:t xml:space="preserve">VI. </w:t>
      </w:r>
      <w:r w:rsidR="00B00BF9" w:rsidRPr="009B71DA">
        <w:t>Talent Development Vendors</w:t>
      </w:r>
      <w:bookmarkEnd w:id="57"/>
    </w:p>
    <w:p w14:paraId="7951AEE9" w14:textId="33F1EB24" w:rsidR="002C32D0" w:rsidRDefault="00C3476B" w:rsidP="005D5287">
      <w:pPr>
        <w:spacing w:after="0" w:line="240" w:lineRule="auto"/>
        <w:ind w:left="450"/>
      </w:pPr>
      <w:r w:rsidRPr="32BF8B71">
        <w:rPr>
          <w:color w:val="000000" w:themeColor="text1"/>
        </w:rPr>
        <w:t xml:space="preserve">Workforce Solutions Talent Development provides employment service strategies to increase the competitiveness and stability of employers in our region. Workforce Solutions Talent Development responds to the needs of employers and may help employers structure training for new workers, or train and upskill current workers. </w:t>
      </w:r>
      <w:r>
        <w:t xml:space="preserve">Once a project is submitted and approved by both the Board and TWC, Talent Development Staff and the payment office must meet and discuss the process for payment.  Not all training provided will be listed on the ETPL and may not need the review of a training provider vendor. An MOU or agreement between Workforce Solutions and the Training Vendor </w:t>
      </w:r>
      <w:r w:rsidR="00D85BF4">
        <w:t xml:space="preserve">may be required in some cases.  </w:t>
      </w:r>
    </w:p>
    <w:p w14:paraId="5932D434" w14:textId="0E03A37D" w:rsidR="002D24E6" w:rsidRDefault="002D24E6" w:rsidP="005D5287">
      <w:pPr>
        <w:spacing w:after="0" w:line="240" w:lineRule="auto"/>
        <w:ind w:left="450"/>
        <w:rPr>
          <w:color w:val="000000"/>
          <w:szCs w:val="24"/>
        </w:rPr>
      </w:pPr>
    </w:p>
    <w:p w14:paraId="6D8A2259" w14:textId="2F3C4A94" w:rsidR="002D24E6" w:rsidRDefault="002D24E6" w:rsidP="005D5287">
      <w:pPr>
        <w:spacing w:after="0" w:line="240" w:lineRule="auto"/>
        <w:ind w:left="450"/>
        <w:rPr>
          <w:rFonts w:eastAsia="Times New Roman"/>
          <w:lang w:val="en"/>
        </w:rPr>
      </w:pPr>
      <w:r w:rsidRPr="32BF8B71">
        <w:rPr>
          <w:rFonts w:eastAsia="Times New Roman"/>
          <w:lang w:val="en"/>
        </w:rPr>
        <w:t xml:space="preserve">Employers interested in receiving assistance from Workforce Solutions are usually recruited by Workforce Solutions Talent Development or may initiate contact with Workforce Solutions Talent Development. Employers may also visit our website, </w:t>
      </w:r>
      <w:hyperlink r:id="rId25" w:history="1">
        <w:hyperlink r:id="rId26" w:history="1">
          <w:r w:rsidRPr="32BF8B71">
            <w:rPr>
              <w:rFonts w:eastAsia="Times New Roman"/>
              <w:lang w:val="en"/>
            </w:rPr>
            <w:t>www.wrksolutions.com</w:t>
          </w:r>
        </w:hyperlink>
      </w:hyperlink>
      <w:r w:rsidRPr="32BF8B71">
        <w:rPr>
          <w:rFonts w:eastAsia="Times New Roman"/>
          <w:lang w:val="en"/>
        </w:rPr>
        <w:t xml:space="preserve"> and contact the  Payment Office. Workforce Solutions Talent Development and the Payment Office help employers complete the application process to be listed as an approved vendor in our network and/or on the statewide ETPL, if applicable.</w:t>
      </w:r>
    </w:p>
    <w:p w14:paraId="7BC2A9FF" w14:textId="77777777" w:rsidR="001E47F4" w:rsidRDefault="001E47F4" w:rsidP="005D5287">
      <w:pPr>
        <w:spacing w:after="0" w:line="240" w:lineRule="auto"/>
        <w:ind w:left="1080"/>
        <w:contextualSpacing/>
        <w:outlineLvl w:val="1"/>
        <w:rPr>
          <w:rFonts w:eastAsia="Times New Roman"/>
          <w:b/>
          <w:bCs/>
          <w:szCs w:val="24"/>
          <w:lang w:val="en"/>
        </w:rPr>
      </w:pPr>
    </w:p>
    <w:p w14:paraId="100227CF" w14:textId="763E1A55" w:rsidR="00CE43DC" w:rsidRPr="00C87B7C" w:rsidRDefault="00236CE3" w:rsidP="007A60EE">
      <w:pPr>
        <w:pStyle w:val="ListParagraph"/>
        <w:numPr>
          <w:ilvl w:val="0"/>
          <w:numId w:val="47"/>
        </w:numPr>
        <w:spacing w:after="0" w:line="240" w:lineRule="auto"/>
        <w:outlineLvl w:val="1"/>
        <w:rPr>
          <w:rFonts w:eastAsia="Times New Roman"/>
          <w:b/>
          <w:lang w:val="en"/>
        </w:rPr>
      </w:pPr>
      <w:bookmarkStart w:id="58" w:name="_Toc76569480"/>
      <w:r w:rsidRPr="007B3A76">
        <w:rPr>
          <w:b/>
        </w:rPr>
        <w:t>Types of</w:t>
      </w:r>
      <w:r w:rsidR="00CE43DC" w:rsidRPr="00C50C35">
        <w:rPr>
          <w:rFonts w:eastAsia="Times New Roman"/>
          <w:b/>
          <w:lang w:val="en"/>
        </w:rPr>
        <w:t xml:space="preserve"> Vendors</w:t>
      </w:r>
      <w:r w:rsidR="33E41F87" w:rsidRPr="00C50C35">
        <w:rPr>
          <w:rFonts w:eastAsia="Times New Roman"/>
          <w:b/>
          <w:lang w:val="en"/>
        </w:rPr>
        <w:t xml:space="preserve"> for Talent Development</w:t>
      </w:r>
      <w:bookmarkEnd w:id="58"/>
    </w:p>
    <w:p w14:paraId="09CB889B" w14:textId="120DF368" w:rsidR="33E41F87" w:rsidRDefault="33E41F87" w:rsidP="007A60EE">
      <w:pPr>
        <w:pStyle w:val="ListParagraph"/>
        <w:numPr>
          <w:ilvl w:val="1"/>
          <w:numId w:val="9"/>
        </w:numPr>
        <w:spacing w:after="0" w:line="240" w:lineRule="auto"/>
        <w:outlineLvl w:val="1"/>
        <w:rPr>
          <w:lang w:val="en"/>
        </w:rPr>
      </w:pPr>
      <w:bookmarkStart w:id="59" w:name="_Toc76569481"/>
      <w:r w:rsidRPr="29AAC5A0">
        <w:rPr>
          <w:rFonts w:eastAsia="Times New Roman"/>
          <w:lang w:val="en"/>
        </w:rPr>
        <w:t>Employers</w:t>
      </w:r>
      <w:bookmarkEnd w:id="59"/>
    </w:p>
    <w:p w14:paraId="35CFF45E" w14:textId="792F278B" w:rsidR="33E41F87" w:rsidRDefault="33E41F87" w:rsidP="007A60EE">
      <w:pPr>
        <w:pStyle w:val="ListParagraph"/>
        <w:numPr>
          <w:ilvl w:val="1"/>
          <w:numId w:val="9"/>
        </w:numPr>
        <w:spacing w:after="0" w:line="240" w:lineRule="auto"/>
        <w:outlineLvl w:val="1"/>
        <w:rPr>
          <w:lang w:val="en"/>
        </w:rPr>
      </w:pPr>
      <w:bookmarkStart w:id="60" w:name="_Toc76569482"/>
      <w:r w:rsidRPr="29AAC5A0">
        <w:rPr>
          <w:rFonts w:eastAsia="Times New Roman"/>
          <w:lang w:val="en"/>
        </w:rPr>
        <w:t xml:space="preserve">Community College, Private Educational Institute or </w:t>
      </w:r>
      <w:r w:rsidR="4F1927F1" w:rsidRPr="29AAC5A0">
        <w:rPr>
          <w:rFonts w:eastAsia="Times New Roman"/>
          <w:lang w:val="en"/>
        </w:rPr>
        <w:t>Organization</w:t>
      </w:r>
      <w:r w:rsidRPr="29AAC5A0">
        <w:rPr>
          <w:rFonts w:eastAsia="Times New Roman"/>
          <w:lang w:val="en"/>
        </w:rPr>
        <w:t>, University, Technical or Trade School or J</w:t>
      </w:r>
      <w:r w:rsidR="5CBBA642" w:rsidRPr="29AAC5A0">
        <w:rPr>
          <w:rFonts w:eastAsia="Times New Roman"/>
          <w:lang w:val="en"/>
        </w:rPr>
        <w:t xml:space="preserve">oint Apprenticeship </w:t>
      </w:r>
      <w:r w:rsidR="5C2B59E0" w:rsidRPr="29AAC5A0">
        <w:rPr>
          <w:rFonts w:eastAsia="Times New Roman"/>
          <w:lang w:val="en"/>
        </w:rPr>
        <w:t>Training Committee or Registered Apprenticeship Sponsor</w:t>
      </w:r>
      <w:bookmarkEnd w:id="60"/>
    </w:p>
    <w:p w14:paraId="1E62A5D7" w14:textId="112087A9" w:rsidR="29AAC5A0" w:rsidRDefault="29AAC5A0" w:rsidP="005D5287">
      <w:pPr>
        <w:spacing w:after="0" w:line="240" w:lineRule="auto"/>
        <w:ind w:left="810"/>
        <w:outlineLvl w:val="1"/>
        <w:rPr>
          <w:rFonts w:eastAsia="Times New Roman"/>
          <w:b/>
          <w:bCs/>
          <w:lang w:val="en"/>
        </w:rPr>
      </w:pPr>
    </w:p>
    <w:p w14:paraId="12CD7E77" w14:textId="05AFF055" w:rsidR="00731397" w:rsidRPr="00E12B38" w:rsidRDefault="79BE9DBC" w:rsidP="007A60EE">
      <w:pPr>
        <w:pStyle w:val="ListParagraph"/>
        <w:numPr>
          <w:ilvl w:val="0"/>
          <w:numId w:val="47"/>
        </w:numPr>
        <w:spacing w:after="0" w:line="240" w:lineRule="auto"/>
        <w:outlineLvl w:val="1"/>
        <w:rPr>
          <w:rFonts w:eastAsia="Times New Roman"/>
          <w:szCs w:val="24"/>
          <w:lang w:val="en"/>
        </w:rPr>
      </w:pPr>
      <w:bookmarkStart w:id="61" w:name="_Toc76569483"/>
      <w:r w:rsidRPr="00E12B38">
        <w:rPr>
          <w:b/>
          <w:lang w:val="en"/>
        </w:rPr>
        <w:t xml:space="preserve">Types of Training &amp; </w:t>
      </w:r>
      <w:r w:rsidR="007E4DB9" w:rsidRPr="00E12B38">
        <w:rPr>
          <w:b/>
          <w:lang w:val="en"/>
        </w:rPr>
        <w:t>Eligibility Requirements</w:t>
      </w:r>
      <w:bookmarkEnd w:id="61"/>
    </w:p>
    <w:p w14:paraId="391CABEA" w14:textId="77777777" w:rsidR="001807B9" w:rsidRPr="001807B9" w:rsidRDefault="001807B9" w:rsidP="001807B9">
      <w:pPr>
        <w:spacing w:after="0" w:line="240" w:lineRule="auto"/>
        <w:ind w:left="1890"/>
        <w:contextualSpacing/>
        <w:rPr>
          <w:rFonts w:eastAsia="Times New Roman"/>
          <w:color w:val="000000" w:themeColor="text1"/>
          <w:szCs w:val="24"/>
          <w:lang w:val="en"/>
        </w:rPr>
      </w:pPr>
    </w:p>
    <w:p w14:paraId="0486F206" w14:textId="5C2CAE04" w:rsidR="00B02846" w:rsidRDefault="6C0C023B" w:rsidP="007A60EE">
      <w:pPr>
        <w:numPr>
          <w:ilvl w:val="0"/>
          <w:numId w:val="48"/>
        </w:numPr>
        <w:spacing w:after="0" w:line="240" w:lineRule="auto"/>
        <w:contextualSpacing/>
        <w:rPr>
          <w:rFonts w:eastAsia="Times New Roman"/>
          <w:color w:val="000000" w:themeColor="text1"/>
          <w:szCs w:val="24"/>
          <w:lang w:val="en"/>
        </w:rPr>
      </w:pPr>
      <w:r w:rsidRPr="007B533A">
        <w:rPr>
          <w:rFonts w:eastAsia="Times New Roman"/>
          <w:b/>
          <w:bCs/>
          <w:i/>
          <w:iCs/>
          <w:color w:val="000000" w:themeColor="text1"/>
          <w:szCs w:val="24"/>
          <w:lang w:val="en"/>
        </w:rPr>
        <w:t>New Worker</w:t>
      </w:r>
      <w:r w:rsidR="5F57EAEB" w:rsidRPr="007B533A">
        <w:rPr>
          <w:rFonts w:eastAsia="Times New Roman"/>
          <w:b/>
          <w:bCs/>
          <w:i/>
          <w:iCs/>
          <w:color w:val="000000" w:themeColor="text1"/>
          <w:szCs w:val="24"/>
          <w:lang w:val="en"/>
        </w:rPr>
        <w:t xml:space="preserve"> Custom</w:t>
      </w:r>
      <w:r w:rsidR="5F57EAEB" w:rsidRPr="00E778C2">
        <w:rPr>
          <w:rFonts w:eastAsia="Times New Roman"/>
          <w:color w:val="000000" w:themeColor="text1"/>
          <w:szCs w:val="24"/>
          <w:lang w:val="en"/>
        </w:rPr>
        <w:t xml:space="preserve"> training</w:t>
      </w:r>
      <w:r w:rsidR="00981EFD">
        <w:rPr>
          <w:rFonts w:eastAsia="Times New Roman"/>
          <w:color w:val="000000" w:themeColor="text1"/>
          <w:szCs w:val="24"/>
          <w:lang w:val="en"/>
        </w:rPr>
        <w:t xml:space="preserve"> is provided through a partnership between Workforce Solutions Talent Development and the employer. </w:t>
      </w:r>
      <w:r w:rsidR="00D53C19">
        <w:rPr>
          <w:rFonts w:eastAsia="Times New Roman"/>
          <w:color w:val="000000" w:themeColor="text1"/>
          <w:szCs w:val="24"/>
          <w:lang w:val="en"/>
        </w:rPr>
        <w:t xml:space="preserve">Workforce Solutions can help pay </w:t>
      </w:r>
      <w:r w:rsidR="00977614">
        <w:rPr>
          <w:rFonts w:eastAsia="Times New Roman"/>
          <w:color w:val="000000" w:themeColor="text1"/>
          <w:szCs w:val="24"/>
          <w:lang w:val="en"/>
        </w:rPr>
        <w:t>a portion of the</w:t>
      </w:r>
      <w:r w:rsidR="00D53C19">
        <w:rPr>
          <w:rFonts w:eastAsia="Times New Roman"/>
          <w:color w:val="000000" w:themeColor="text1"/>
          <w:szCs w:val="24"/>
          <w:lang w:val="en"/>
        </w:rPr>
        <w:t xml:space="preserve"> </w:t>
      </w:r>
      <w:r w:rsidR="006843BF">
        <w:rPr>
          <w:rFonts w:eastAsia="Times New Roman"/>
          <w:color w:val="000000" w:themeColor="text1"/>
          <w:szCs w:val="24"/>
          <w:lang w:val="en"/>
        </w:rPr>
        <w:t>cos</w:t>
      </w:r>
      <w:r w:rsidR="001A5C67">
        <w:rPr>
          <w:rFonts w:eastAsia="Times New Roman"/>
          <w:color w:val="000000" w:themeColor="text1"/>
          <w:szCs w:val="24"/>
          <w:lang w:val="en"/>
        </w:rPr>
        <w:t xml:space="preserve">t of </w:t>
      </w:r>
      <w:r w:rsidR="00D53C19">
        <w:rPr>
          <w:rFonts w:eastAsia="Times New Roman"/>
          <w:color w:val="000000" w:themeColor="text1"/>
          <w:szCs w:val="24"/>
          <w:lang w:val="en"/>
        </w:rPr>
        <w:t>training needed by employers for new workers</w:t>
      </w:r>
      <w:r w:rsidR="006843BF">
        <w:rPr>
          <w:rFonts w:eastAsia="Times New Roman"/>
          <w:color w:val="000000" w:themeColor="text1"/>
          <w:szCs w:val="24"/>
          <w:lang w:val="en"/>
        </w:rPr>
        <w:t xml:space="preserve">, </w:t>
      </w:r>
      <w:r w:rsidR="00D53C19">
        <w:rPr>
          <w:rFonts w:eastAsia="Times New Roman"/>
          <w:color w:val="000000" w:themeColor="text1"/>
          <w:szCs w:val="24"/>
          <w:lang w:val="en"/>
        </w:rPr>
        <w:t xml:space="preserve">once these </w:t>
      </w:r>
      <w:r w:rsidR="00DB07EF">
        <w:rPr>
          <w:rFonts w:eastAsia="Times New Roman"/>
          <w:color w:val="000000" w:themeColor="text1"/>
          <w:szCs w:val="24"/>
          <w:lang w:val="en"/>
        </w:rPr>
        <w:t>individuals</w:t>
      </w:r>
      <w:r w:rsidR="00D53C19">
        <w:rPr>
          <w:rFonts w:eastAsia="Times New Roman"/>
          <w:color w:val="000000" w:themeColor="text1"/>
          <w:szCs w:val="24"/>
          <w:lang w:val="en"/>
        </w:rPr>
        <w:t xml:space="preserve"> have </w:t>
      </w:r>
      <w:r w:rsidR="00DB07EF">
        <w:rPr>
          <w:rFonts w:eastAsia="Times New Roman"/>
          <w:color w:val="000000" w:themeColor="text1"/>
          <w:szCs w:val="24"/>
          <w:lang w:val="en"/>
        </w:rPr>
        <w:t>been</w:t>
      </w:r>
      <w:r w:rsidR="00D53C19">
        <w:rPr>
          <w:rFonts w:eastAsia="Times New Roman"/>
          <w:color w:val="000000" w:themeColor="text1"/>
          <w:szCs w:val="24"/>
          <w:lang w:val="en"/>
        </w:rPr>
        <w:t xml:space="preserve"> screened and determined eligible for </w:t>
      </w:r>
      <w:r w:rsidR="00DB07EF">
        <w:rPr>
          <w:rFonts w:eastAsia="Times New Roman"/>
          <w:color w:val="000000" w:themeColor="text1"/>
          <w:szCs w:val="24"/>
          <w:lang w:val="en"/>
        </w:rPr>
        <w:t>Workforce</w:t>
      </w:r>
      <w:r w:rsidR="00D53C19">
        <w:rPr>
          <w:rFonts w:eastAsia="Times New Roman"/>
          <w:color w:val="000000" w:themeColor="text1"/>
          <w:szCs w:val="24"/>
          <w:lang w:val="en"/>
        </w:rPr>
        <w:t xml:space="preserve"> Solutions </w:t>
      </w:r>
      <w:r w:rsidR="0039474E">
        <w:rPr>
          <w:rFonts w:eastAsia="Times New Roman"/>
          <w:color w:val="000000" w:themeColor="text1"/>
          <w:szCs w:val="24"/>
          <w:lang w:val="en"/>
        </w:rPr>
        <w:t xml:space="preserve">funding. </w:t>
      </w:r>
      <w:r w:rsidR="00DB07EF">
        <w:rPr>
          <w:rFonts w:eastAsia="Times New Roman"/>
          <w:color w:val="000000" w:themeColor="text1"/>
          <w:szCs w:val="24"/>
          <w:lang w:val="en"/>
        </w:rPr>
        <w:t>Workforce</w:t>
      </w:r>
      <w:r w:rsidR="0039474E">
        <w:rPr>
          <w:rFonts w:eastAsia="Times New Roman"/>
          <w:color w:val="000000" w:themeColor="text1"/>
          <w:szCs w:val="24"/>
          <w:lang w:val="en"/>
        </w:rPr>
        <w:t xml:space="preserve"> Solutions helps to develop </w:t>
      </w:r>
      <w:r w:rsidR="001A5C67">
        <w:rPr>
          <w:rFonts w:eastAsia="Times New Roman"/>
          <w:color w:val="000000" w:themeColor="text1"/>
          <w:szCs w:val="24"/>
          <w:lang w:val="en"/>
        </w:rPr>
        <w:t>curriculum</w:t>
      </w:r>
      <w:r w:rsidR="0060677F">
        <w:rPr>
          <w:rFonts w:eastAsia="Times New Roman"/>
          <w:color w:val="000000" w:themeColor="text1"/>
          <w:szCs w:val="24"/>
          <w:lang w:val="en"/>
        </w:rPr>
        <w:t xml:space="preserve"> and select a training provider, if the employer </w:t>
      </w:r>
      <w:r w:rsidR="007D2B7F">
        <w:rPr>
          <w:rFonts w:eastAsia="Times New Roman"/>
          <w:color w:val="000000" w:themeColor="text1"/>
          <w:szCs w:val="24"/>
          <w:lang w:val="en"/>
        </w:rPr>
        <w:t>requests o</w:t>
      </w:r>
      <w:r w:rsidR="0009214F">
        <w:rPr>
          <w:rFonts w:eastAsia="Times New Roman"/>
          <w:color w:val="000000" w:themeColor="text1"/>
          <w:szCs w:val="24"/>
          <w:lang w:val="en"/>
        </w:rPr>
        <w:t>r</w:t>
      </w:r>
      <w:r w:rsidR="007D2B7F">
        <w:rPr>
          <w:rFonts w:eastAsia="Times New Roman"/>
          <w:color w:val="000000" w:themeColor="text1"/>
          <w:szCs w:val="24"/>
          <w:lang w:val="en"/>
        </w:rPr>
        <w:t xml:space="preserve"> if the employer will not be the training provider. </w:t>
      </w:r>
    </w:p>
    <w:p w14:paraId="42DD6D30" w14:textId="77777777" w:rsidR="00AF65DD" w:rsidRPr="00AF65DD" w:rsidRDefault="00AF65DD" w:rsidP="005D5287">
      <w:pPr>
        <w:spacing w:after="0" w:line="240" w:lineRule="auto"/>
        <w:ind w:left="1620"/>
        <w:contextualSpacing/>
        <w:rPr>
          <w:rFonts w:eastAsia="Times New Roman"/>
          <w:color w:val="000000" w:themeColor="text1"/>
          <w:szCs w:val="24"/>
          <w:lang w:val="en"/>
        </w:rPr>
      </w:pPr>
    </w:p>
    <w:p w14:paraId="4D9A0361" w14:textId="193359E3" w:rsidR="00F33C12" w:rsidRDefault="5F57EAEB" w:rsidP="007A60EE">
      <w:pPr>
        <w:numPr>
          <w:ilvl w:val="0"/>
          <w:numId w:val="48"/>
        </w:numPr>
        <w:spacing w:after="0" w:line="240" w:lineRule="auto"/>
        <w:contextualSpacing/>
        <w:rPr>
          <w:rFonts w:eastAsia="Times New Roman"/>
          <w:color w:val="000000" w:themeColor="text1"/>
          <w:szCs w:val="24"/>
          <w:lang w:val="en"/>
        </w:rPr>
      </w:pPr>
      <w:r w:rsidRPr="007B533A">
        <w:rPr>
          <w:rFonts w:eastAsia="Times New Roman"/>
          <w:b/>
          <w:bCs/>
          <w:i/>
          <w:iCs/>
          <w:color w:val="000000" w:themeColor="text1"/>
          <w:szCs w:val="24"/>
          <w:lang w:val="en"/>
        </w:rPr>
        <w:t>Current Worker</w:t>
      </w:r>
      <w:r w:rsidRPr="00E778C2">
        <w:rPr>
          <w:rFonts w:eastAsia="Times New Roman"/>
          <w:color w:val="000000" w:themeColor="text1"/>
          <w:szCs w:val="24"/>
          <w:lang w:val="en"/>
        </w:rPr>
        <w:t xml:space="preserve"> training </w:t>
      </w:r>
      <w:r w:rsidR="0039474E">
        <w:rPr>
          <w:rFonts w:eastAsia="Times New Roman"/>
          <w:color w:val="000000" w:themeColor="text1"/>
          <w:szCs w:val="24"/>
          <w:lang w:val="en"/>
        </w:rPr>
        <w:t>is</w:t>
      </w:r>
      <w:r w:rsidRPr="00E778C2">
        <w:rPr>
          <w:rFonts w:eastAsia="Times New Roman"/>
          <w:color w:val="000000" w:themeColor="text1"/>
          <w:szCs w:val="24"/>
          <w:lang w:val="en"/>
        </w:rPr>
        <w:t xml:space="preserve"> provided </w:t>
      </w:r>
      <w:r w:rsidR="7A59E7C0" w:rsidRPr="00E778C2">
        <w:rPr>
          <w:rFonts w:eastAsia="Times New Roman"/>
          <w:color w:val="000000" w:themeColor="text1"/>
          <w:szCs w:val="24"/>
          <w:lang w:val="en"/>
        </w:rPr>
        <w:t xml:space="preserve">through a </w:t>
      </w:r>
      <w:r w:rsidR="1D6D792C" w:rsidRPr="00E778C2">
        <w:rPr>
          <w:rFonts w:eastAsia="Times New Roman"/>
          <w:color w:val="000000" w:themeColor="text1"/>
          <w:szCs w:val="24"/>
          <w:lang w:val="en"/>
        </w:rPr>
        <w:t>partnership</w:t>
      </w:r>
      <w:r w:rsidR="7A59E7C0" w:rsidRPr="00E778C2">
        <w:rPr>
          <w:rFonts w:eastAsia="Times New Roman"/>
          <w:color w:val="000000" w:themeColor="text1"/>
          <w:szCs w:val="24"/>
          <w:lang w:val="en"/>
        </w:rPr>
        <w:t xml:space="preserve"> between the employer and </w:t>
      </w:r>
      <w:r w:rsidR="3DF1381B" w:rsidRPr="00E778C2">
        <w:rPr>
          <w:rFonts w:eastAsia="Times New Roman"/>
          <w:color w:val="000000" w:themeColor="text1"/>
          <w:szCs w:val="24"/>
          <w:lang w:val="en"/>
        </w:rPr>
        <w:t>Workforce</w:t>
      </w:r>
      <w:r w:rsidR="003536AF" w:rsidRPr="00E778C2">
        <w:rPr>
          <w:rFonts w:eastAsia="Times New Roman"/>
          <w:color w:val="000000" w:themeColor="text1"/>
          <w:szCs w:val="24"/>
          <w:lang w:val="en"/>
        </w:rPr>
        <w:t xml:space="preserve"> Solutions Talent Development</w:t>
      </w:r>
      <w:r w:rsidR="3DF1381B" w:rsidRPr="00E778C2">
        <w:rPr>
          <w:rFonts w:eastAsia="Times New Roman"/>
          <w:color w:val="000000" w:themeColor="text1"/>
          <w:szCs w:val="24"/>
          <w:lang w:val="en"/>
        </w:rPr>
        <w:t xml:space="preserve">. Workforce Solutions can </w:t>
      </w:r>
      <w:r w:rsidR="66278EF4" w:rsidRPr="00E778C2">
        <w:rPr>
          <w:rFonts w:eastAsia="Times New Roman"/>
          <w:color w:val="000000" w:themeColor="text1"/>
          <w:szCs w:val="24"/>
          <w:lang w:val="en"/>
        </w:rPr>
        <w:t xml:space="preserve">help </w:t>
      </w:r>
      <w:r w:rsidR="3DF1381B" w:rsidRPr="00E778C2">
        <w:rPr>
          <w:rFonts w:eastAsia="Times New Roman"/>
          <w:color w:val="000000" w:themeColor="text1"/>
          <w:szCs w:val="24"/>
          <w:lang w:val="en"/>
        </w:rPr>
        <w:t xml:space="preserve">pay for training needed </w:t>
      </w:r>
      <w:r w:rsidR="55D3AF55" w:rsidRPr="00E778C2">
        <w:rPr>
          <w:rFonts w:eastAsia="Times New Roman"/>
          <w:color w:val="000000" w:themeColor="text1"/>
          <w:szCs w:val="24"/>
          <w:lang w:val="en"/>
        </w:rPr>
        <w:t xml:space="preserve">by employers </w:t>
      </w:r>
      <w:r w:rsidR="00890A54">
        <w:rPr>
          <w:rFonts w:eastAsia="Times New Roman"/>
          <w:color w:val="000000" w:themeColor="text1"/>
          <w:szCs w:val="24"/>
          <w:lang w:val="en"/>
        </w:rPr>
        <w:t>in the Gulf Coast region’s target industries.</w:t>
      </w:r>
      <w:r w:rsidR="00F33C12">
        <w:rPr>
          <w:rFonts w:eastAsia="Times New Roman"/>
          <w:color w:val="000000" w:themeColor="text1"/>
          <w:szCs w:val="24"/>
          <w:lang w:val="en"/>
        </w:rPr>
        <w:t xml:space="preserve"> </w:t>
      </w:r>
      <w:r w:rsidR="547E1803" w:rsidRPr="00F33C12">
        <w:rPr>
          <w:rFonts w:eastAsia="Times New Roman"/>
          <w:color w:val="000000" w:themeColor="text1"/>
          <w:szCs w:val="24"/>
          <w:lang w:val="en"/>
        </w:rPr>
        <w:t xml:space="preserve">See </w:t>
      </w:r>
      <w:r w:rsidR="17D6E186" w:rsidRPr="00F33C12">
        <w:rPr>
          <w:rFonts w:eastAsia="Times New Roman"/>
          <w:color w:val="000000" w:themeColor="text1"/>
          <w:szCs w:val="24"/>
          <w:lang w:val="en"/>
        </w:rPr>
        <w:t xml:space="preserve">the </w:t>
      </w:r>
      <w:hyperlink r:id="rId27" w:history="1">
        <w:r w:rsidR="17D6E186" w:rsidRPr="00C978B5">
          <w:rPr>
            <w:rStyle w:val="Hyperlink"/>
            <w:rFonts w:eastAsia="Times New Roman"/>
            <w:szCs w:val="24"/>
            <w:lang w:val="en"/>
          </w:rPr>
          <w:t>Talent Development Standards &amp; Guidelines</w:t>
        </w:r>
      </w:hyperlink>
      <w:r w:rsidR="17D6E186" w:rsidRPr="00F33C12">
        <w:rPr>
          <w:rFonts w:eastAsia="Times New Roman"/>
          <w:color w:val="000000" w:themeColor="text1"/>
          <w:szCs w:val="24"/>
          <w:lang w:val="en"/>
        </w:rPr>
        <w:t xml:space="preserve"> for</w:t>
      </w:r>
      <w:r w:rsidR="00F33C12">
        <w:rPr>
          <w:rFonts w:eastAsia="Times New Roman"/>
          <w:color w:val="000000" w:themeColor="text1"/>
          <w:szCs w:val="24"/>
          <w:lang w:val="en"/>
        </w:rPr>
        <w:t xml:space="preserve"> </w:t>
      </w:r>
      <w:r w:rsidR="00A63624">
        <w:rPr>
          <w:rFonts w:eastAsia="Times New Roman"/>
          <w:color w:val="000000" w:themeColor="text1"/>
          <w:szCs w:val="24"/>
          <w:lang w:val="en"/>
        </w:rPr>
        <w:t>additional</w:t>
      </w:r>
      <w:r w:rsidR="00F33C12">
        <w:rPr>
          <w:rFonts w:eastAsia="Times New Roman"/>
          <w:color w:val="000000" w:themeColor="text1"/>
          <w:szCs w:val="24"/>
          <w:lang w:val="en"/>
        </w:rPr>
        <w:t xml:space="preserve"> criteria</w:t>
      </w:r>
      <w:r w:rsidR="00A63624">
        <w:rPr>
          <w:rFonts w:eastAsia="Times New Roman"/>
          <w:color w:val="000000" w:themeColor="text1"/>
          <w:szCs w:val="24"/>
          <w:lang w:val="en"/>
        </w:rPr>
        <w:t xml:space="preserve"> </w:t>
      </w:r>
      <w:r w:rsidR="00CE167A">
        <w:rPr>
          <w:rFonts w:eastAsia="Times New Roman"/>
          <w:color w:val="000000" w:themeColor="text1"/>
          <w:szCs w:val="24"/>
          <w:lang w:val="en"/>
        </w:rPr>
        <w:t>that must be met by employers.</w:t>
      </w:r>
      <w:r w:rsidR="00442621">
        <w:rPr>
          <w:rFonts w:eastAsia="Times New Roman"/>
          <w:color w:val="000000" w:themeColor="text1"/>
          <w:szCs w:val="24"/>
          <w:lang w:val="en"/>
        </w:rPr>
        <w:t xml:space="preserve"> Employers choose the workers who will participate in the training program, as well as </w:t>
      </w:r>
      <w:r w:rsidR="00442621">
        <w:rPr>
          <w:rFonts w:eastAsia="Times New Roman"/>
          <w:color w:val="000000" w:themeColor="text1"/>
          <w:szCs w:val="24"/>
          <w:lang w:val="en"/>
        </w:rPr>
        <w:lastRenderedPageBreak/>
        <w:t xml:space="preserve">the training provider. Workforce Solutions pays for the cost of training and can help in selecting a training provider, if requested. </w:t>
      </w:r>
    </w:p>
    <w:p w14:paraId="6365AF5D" w14:textId="77777777" w:rsidR="007B533A" w:rsidRDefault="007B533A" w:rsidP="005D5287">
      <w:pPr>
        <w:spacing w:after="0" w:line="240" w:lineRule="auto"/>
        <w:ind w:left="1620"/>
        <w:contextualSpacing/>
        <w:rPr>
          <w:rFonts w:eastAsia="Times New Roman"/>
          <w:color w:val="000000" w:themeColor="text1"/>
          <w:szCs w:val="24"/>
          <w:lang w:val="en"/>
        </w:rPr>
      </w:pPr>
    </w:p>
    <w:p w14:paraId="49FDC403" w14:textId="77777777" w:rsidR="0056225D" w:rsidRDefault="15195F73" w:rsidP="005D5287">
      <w:pPr>
        <w:spacing w:after="0" w:line="240" w:lineRule="auto"/>
        <w:ind w:left="1890"/>
        <w:contextualSpacing/>
        <w:rPr>
          <w:rFonts w:eastAsia="Times New Roman"/>
          <w:color w:val="000000" w:themeColor="text1"/>
          <w:lang w:val="en"/>
        </w:rPr>
      </w:pPr>
      <w:r w:rsidRPr="1142D02B">
        <w:rPr>
          <w:rFonts w:eastAsia="Times New Roman"/>
          <w:color w:val="000000" w:themeColor="text1"/>
          <w:lang w:val="en"/>
        </w:rPr>
        <w:t>New Worker</w:t>
      </w:r>
      <w:r w:rsidRPr="5210B85B">
        <w:rPr>
          <w:rFonts w:eastAsia="Times New Roman"/>
          <w:color w:val="000000" w:themeColor="text1"/>
          <w:lang w:val="en"/>
        </w:rPr>
        <w:t xml:space="preserve"> Custom</w:t>
      </w:r>
      <w:r w:rsidRPr="1142D02B">
        <w:rPr>
          <w:rFonts w:eastAsia="Times New Roman"/>
          <w:color w:val="000000" w:themeColor="text1"/>
          <w:lang w:val="en"/>
        </w:rPr>
        <w:t xml:space="preserve"> and </w:t>
      </w:r>
      <w:r w:rsidRPr="31A9C443">
        <w:rPr>
          <w:rFonts w:eastAsia="Times New Roman"/>
          <w:color w:val="000000" w:themeColor="text1"/>
          <w:lang w:val="en"/>
        </w:rPr>
        <w:t>Current Worker t</w:t>
      </w:r>
      <w:r w:rsidR="34FCBEBF" w:rsidRPr="31A9C443">
        <w:rPr>
          <w:rFonts w:eastAsia="Times New Roman"/>
          <w:color w:val="000000" w:themeColor="text1"/>
          <w:lang w:val="en"/>
        </w:rPr>
        <w:t>raining</w:t>
      </w:r>
      <w:r w:rsidR="34FCBEBF" w:rsidRPr="1142D02B">
        <w:rPr>
          <w:rFonts w:eastAsia="Times New Roman"/>
          <w:color w:val="000000" w:themeColor="text1"/>
          <w:lang w:val="en"/>
        </w:rPr>
        <w:t xml:space="preserve"> providers are not required to be listed on the ETPL. Staff from</w:t>
      </w:r>
      <w:r w:rsidR="003536AF" w:rsidRPr="1142D02B">
        <w:rPr>
          <w:rFonts w:eastAsia="Times New Roman"/>
          <w:color w:val="000000" w:themeColor="text1"/>
          <w:lang w:val="en"/>
        </w:rPr>
        <w:t xml:space="preserve"> </w:t>
      </w:r>
      <w:r w:rsidR="535D0B3A" w:rsidRPr="1142D02B">
        <w:rPr>
          <w:rFonts w:eastAsia="Times New Roman"/>
          <w:color w:val="000000" w:themeColor="text1"/>
          <w:lang w:val="en"/>
        </w:rPr>
        <w:t>Talent Development</w:t>
      </w:r>
      <w:r w:rsidR="00377DDC" w:rsidRPr="1142D02B">
        <w:rPr>
          <w:rFonts w:eastAsia="Times New Roman"/>
          <w:color w:val="000000" w:themeColor="text1"/>
          <w:lang w:val="en"/>
        </w:rPr>
        <w:t xml:space="preserve"> screens the employers and training </w:t>
      </w:r>
      <w:proofErr w:type="gramStart"/>
      <w:r w:rsidR="00377DDC" w:rsidRPr="1142D02B">
        <w:rPr>
          <w:rFonts w:eastAsia="Times New Roman"/>
          <w:color w:val="000000" w:themeColor="text1"/>
          <w:lang w:val="en"/>
        </w:rPr>
        <w:t>programs</w:t>
      </w:r>
      <w:proofErr w:type="gramEnd"/>
      <w:r w:rsidR="0032007F" w:rsidRPr="1142D02B">
        <w:rPr>
          <w:rFonts w:eastAsia="Times New Roman"/>
          <w:color w:val="000000" w:themeColor="text1"/>
          <w:lang w:val="en"/>
        </w:rPr>
        <w:t xml:space="preserve"> and</w:t>
      </w:r>
      <w:r w:rsidR="34FCBEBF" w:rsidRPr="1142D02B">
        <w:rPr>
          <w:rFonts w:eastAsia="Times New Roman"/>
          <w:color w:val="000000" w:themeColor="text1"/>
          <w:lang w:val="en"/>
        </w:rPr>
        <w:t xml:space="preserve"> sends a</w:t>
      </w:r>
      <w:r w:rsidR="6B43482B" w:rsidRPr="1142D02B">
        <w:rPr>
          <w:rFonts w:eastAsia="Times New Roman"/>
          <w:color w:val="000000" w:themeColor="text1"/>
          <w:lang w:val="en"/>
        </w:rPr>
        <w:t xml:space="preserve"> message to </w:t>
      </w:r>
      <w:r w:rsidR="003537EC" w:rsidRPr="1142D02B">
        <w:rPr>
          <w:rFonts w:eastAsia="Times New Roman"/>
          <w:color w:val="000000" w:themeColor="text1"/>
          <w:lang w:val="en"/>
        </w:rPr>
        <w:t>the Payment Office</w:t>
      </w:r>
      <w:r w:rsidR="6B43482B" w:rsidRPr="1142D02B">
        <w:rPr>
          <w:rFonts w:eastAsia="Times New Roman"/>
          <w:color w:val="000000" w:themeColor="text1"/>
          <w:lang w:val="en"/>
        </w:rPr>
        <w:t xml:space="preserve"> through the Financial Aid Communication System (FACS)</w:t>
      </w:r>
      <w:r w:rsidR="217DCC3C" w:rsidRPr="1142D02B">
        <w:rPr>
          <w:rFonts w:eastAsia="Times New Roman"/>
          <w:color w:val="000000" w:themeColor="text1"/>
          <w:lang w:val="en"/>
        </w:rPr>
        <w:t xml:space="preserve"> to add the employer/training provider to be eligible for Workforce Solutions payments.</w:t>
      </w:r>
      <w:r w:rsidR="008053DC">
        <w:rPr>
          <w:rFonts w:eastAsia="Times New Roman"/>
          <w:color w:val="000000" w:themeColor="text1"/>
          <w:lang w:val="en"/>
        </w:rPr>
        <w:t xml:space="preserve"> </w:t>
      </w:r>
    </w:p>
    <w:p w14:paraId="330FF714" w14:textId="77777777" w:rsidR="00611129" w:rsidRDefault="00611129" w:rsidP="005D5287">
      <w:pPr>
        <w:spacing w:after="0" w:line="240" w:lineRule="auto"/>
        <w:ind w:left="1890"/>
        <w:contextualSpacing/>
        <w:rPr>
          <w:rFonts w:eastAsia="Times New Roman"/>
          <w:color w:val="000000" w:themeColor="text1"/>
          <w:lang w:val="en"/>
        </w:rPr>
      </w:pPr>
    </w:p>
    <w:p w14:paraId="133C0A42" w14:textId="72654B8B" w:rsidR="00DD1652" w:rsidRPr="00957EB7" w:rsidRDefault="00874D85" w:rsidP="005D5287">
      <w:pPr>
        <w:spacing w:after="0" w:line="240" w:lineRule="auto"/>
        <w:ind w:left="1890"/>
        <w:contextualSpacing/>
        <w:rPr>
          <w:rFonts w:eastAsia="Times New Roman"/>
          <w:color w:val="000000" w:themeColor="text1"/>
          <w:szCs w:val="24"/>
        </w:rPr>
      </w:pPr>
      <w:r>
        <w:rPr>
          <w:rFonts w:eastAsia="Times New Roman"/>
          <w:color w:val="000000" w:themeColor="text1"/>
          <w:lang w:val="en"/>
        </w:rPr>
        <w:t xml:space="preserve">Based on </w:t>
      </w:r>
      <w:r w:rsidR="008053DC">
        <w:rPr>
          <w:rFonts w:eastAsia="Times New Roman"/>
          <w:color w:val="000000" w:themeColor="text1"/>
          <w:lang w:val="en"/>
        </w:rPr>
        <w:t xml:space="preserve">new guidance </w:t>
      </w:r>
      <w:r w:rsidR="008053DC" w:rsidRPr="170D8A4B">
        <w:rPr>
          <w:rFonts w:eastAsia="Times New Roman"/>
          <w:color w:val="000000" w:themeColor="text1"/>
          <w:lang w:val="en"/>
        </w:rPr>
        <w:t xml:space="preserve">from TWC, </w:t>
      </w:r>
      <w:r w:rsidR="008053DC" w:rsidRPr="170D8A4B">
        <w:rPr>
          <w:rFonts w:eastAsia="Times New Roman"/>
          <w:b/>
          <w:bCs/>
          <w:szCs w:val="24"/>
        </w:rPr>
        <w:t>15-20 WD Letter</w:t>
      </w:r>
      <w:r w:rsidR="00A66855">
        <w:rPr>
          <w:rFonts w:eastAsia="Times New Roman"/>
          <w:szCs w:val="24"/>
        </w:rPr>
        <w:t xml:space="preserve">.  </w:t>
      </w:r>
      <w:r w:rsidR="008053DC" w:rsidRPr="170D8A4B">
        <w:rPr>
          <w:rFonts w:eastAsia="Times New Roman"/>
          <w:szCs w:val="24"/>
        </w:rPr>
        <w:t xml:space="preserve">Employers in the Public Sector are </w:t>
      </w:r>
      <w:r w:rsidR="008053DC" w:rsidRPr="00611129">
        <w:rPr>
          <w:rFonts w:eastAsia="Times New Roman"/>
          <w:b/>
          <w:bCs/>
          <w:szCs w:val="24"/>
        </w:rPr>
        <w:t>not eligible</w:t>
      </w:r>
      <w:r w:rsidR="008053DC" w:rsidRPr="170D8A4B">
        <w:rPr>
          <w:rFonts w:eastAsia="Times New Roman"/>
          <w:szCs w:val="24"/>
        </w:rPr>
        <w:t xml:space="preserve"> to receive services that require Workforce Solutions funding for Customized Training or Current/Incumbent Worker Training. Employers in the public sector are, however, eligible for Work Based Learning and On the Job Training funding.</w:t>
      </w:r>
    </w:p>
    <w:p w14:paraId="1D462636" w14:textId="77777777" w:rsidR="007B533A" w:rsidRPr="007B533A" w:rsidRDefault="007B533A" w:rsidP="005D5287">
      <w:pPr>
        <w:spacing w:after="0" w:line="240" w:lineRule="auto"/>
        <w:ind w:left="1620"/>
        <w:contextualSpacing/>
        <w:rPr>
          <w:rFonts w:eastAsia="Times New Roman"/>
        </w:rPr>
      </w:pPr>
    </w:p>
    <w:p w14:paraId="2E873D11" w14:textId="3A15BB82" w:rsidR="00F77BEF" w:rsidRPr="00946D78" w:rsidRDefault="00F77BEF" w:rsidP="007A60EE">
      <w:pPr>
        <w:numPr>
          <w:ilvl w:val="0"/>
          <w:numId w:val="48"/>
        </w:numPr>
        <w:spacing w:after="0" w:line="240" w:lineRule="auto"/>
        <w:contextualSpacing/>
        <w:rPr>
          <w:rFonts w:eastAsia="Times New Roman"/>
        </w:rPr>
      </w:pPr>
      <w:r w:rsidRPr="007B533A">
        <w:rPr>
          <w:rFonts w:eastAsia="Calibri"/>
          <w:b/>
          <w:bCs/>
          <w:i/>
          <w:iCs/>
        </w:rPr>
        <w:t>On-the-Job Training (OJT)</w:t>
      </w:r>
      <w:r w:rsidRPr="00946D78">
        <w:rPr>
          <w:rFonts w:eastAsia="Calibri"/>
        </w:rPr>
        <w:t xml:space="preserve"> is a training option that provides employers the opportunity to train new employees (trainees) on the specific knowledge or skills essential to the full and adequate performance of the job. OJT opportunities are formed through a contractual agreement between the employer and Workforce Solutions. Workforce Solutions provides the employer with a partial wage reimbursement </w:t>
      </w:r>
      <w:r>
        <w:rPr>
          <w:rFonts w:eastAsia="Calibri"/>
        </w:rPr>
        <w:t>for approved trainees</w:t>
      </w:r>
      <w:r w:rsidRPr="00946D78">
        <w:rPr>
          <w:rFonts w:eastAsia="Calibri"/>
        </w:rPr>
        <w:t xml:space="preserve">. See the </w:t>
      </w:r>
      <w:hyperlink r:id="rId28" w:history="1">
        <w:r w:rsidRPr="00C978B5">
          <w:rPr>
            <w:rStyle w:val="Hyperlink"/>
            <w:rFonts w:eastAsia="Calibri"/>
          </w:rPr>
          <w:t>Talent Development Standards &amp; Guidelines</w:t>
        </w:r>
      </w:hyperlink>
      <w:r w:rsidRPr="00946D78">
        <w:rPr>
          <w:rFonts w:eastAsia="Calibri"/>
        </w:rPr>
        <w:t xml:space="preserve"> for how this rate is determined. The trainee</w:t>
      </w:r>
      <w:r w:rsidR="00816645">
        <w:rPr>
          <w:rFonts w:eastAsia="Calibri"/>
        </w:rPr>
        <w:t>s</w:t>
      </w:r>
      <w:r w:rsidRPr="00946D78">
        <w:rPr>
          <w:rFonts w:eastAsia="Calibri"/>
        </w:rPr>
        <w:t xml:space="preserve"> begin their OJT as full-time employee</w:t>
      </w:r>
      <w:r>
        <w:rPr>
          <w:rFonts w:eastAsia="Calibri"/>
        </w:rPr>
        <w:t>s</w:t>
      </w:r>
      <w:r w:rsidRPr="00946D78">
        <w:rPr>
          <w:rFonts w:eastAsia="Calibri"/>
        </w:rPr>
        <w:t xml:space="preserve"> of the company and </w:t>
      </w:r>
      <w:r>
        <w:rPr>
          <w:rFonts w:eastAsia="Calibri"/>
        </w:rPr>
        <w:t xml:space="preserve">have the opportunity for </w:t>
      </w:r>
      <w:r w:rsidRPr="00946D78">
        <w:rPr>
          <w:rFonts w:eastAsia="Calibri"/>
        </w:rPr>
        <w:t>long-term employment</w:t>
      </w:r>
      <w:r>
        <w:rPr>
          <w:rFonts w:eastAsia="Calibri"/>
        </w:rPr>
        <w:t xml:space="preserve"> (directly hired by the company) </w:t>
      </w:r>
      <w:r w:rsidRPr="00946D78">
        <w:rPr>
          <w:rFonts w:eastAsia="Calibri"/>
        </w:rPr>
        <w:t xml:space="preserve">upon completion of the OJT. </w:t>
      </w:r>
    </w:p>
    <w:p w14:paraId="64063702" w14:textId="77777777" w:rsidR="007B533A" w:rsidRDefault="007B533A" w:rsidP="005D5287">
      <w:pPr>
        <w:pStyle w:val="ListParagraph"/>
        <w:spacing w:after="0" w:line="240" w:lineRule="auto"/>
        <w:ind w:left="2340"/>
        <w:rPr>
          <w:rFonts w:eastAsia="Times New Roman"/>
          <w:color w:val="000000" w:themeColor="text1"/>
          <w:szCs w:val="24"/>
          <w:lang w:val="en"/>
        </w:rPr>
      </w:pPr>
    </w:p>
    <w:p w14:paraId="153E7DDC" w14:textId="03E77F67" w:rsidR="00F77BEF" w:rsidRPr="007B533A" w:rsidRDefault="00F77BEF" w:rsidP="005D5287">
      <w:pPr>
        <w:pStyle w:val="ListParagraph"/>
        <w:spacing w:after="0" w:line="240" w:lineRule="auto"/>
        <w:ind w:left="1890"/>
        <w:rPr>
          <w:rFonts w:eastAsia="Times New Roman"/>
          <w:color w:val="000000" w:themeColor="text1"/>
          <w:lang w:val="en"/>
        </w:rPr>
      </w:pPr>
      <w:r w:rsidRPr="62CEB7BD">
        <w:rPr>
          <w:rFonts w:eastAsia="Times New Roman"/>
          <w:color w:val="000000" w:themeColor="text1"/>
          <w:lang w:val="en"/>
        </w:rPr>
        <w:t xml:space="preserve">On the </w:t>
      </w:r>
      <w:r w:rsidR="447EBD7F" w:rsidRPr="62CEB7BD">
        <w:rPr>
          <w:rFonts w:eastAsia="Times New Roman"/>
          <w:color w:val="000000" w:themeColor="text1"/>
          <w:lang w:val="en"/>
        </w:rPr>
        <w:t>j</w:t>
      </w:r>
      <w:r w:rsidRPr="62CEB7BD">
        <w:rPr>
          <w:rFonts w:eastAsia="Times New Roman"/>
          <w:color w:val="000000" w:themeColor="text1"/>
          <w:lang w:val="en"/>
        </w:rPr>
        <w:t xml:space="preserve">ob </w:t>
      </w:r>
      <w:r w:rsidR="012E4A18" w:rsidRPr="4E291CA5">
        <w:rPr>
          <w:rFonts w:eastAsia="Times New Roman"/>
          <w:color w:val="000000" w:themeColor="text1"/>
          <w:lang w:val="en"/>
        </w:rPr>
        <w:t>t</w:t>
      </w:r>
      <w:r w:rsidRPr="4E291CA5">
        <w:rPr>
          <w:rFonts w:eastAsia="Times New Roman"/>
          <w:color w:val="000000" w:themeColor="text1"/>
          <w:lang w:val="en"/>
        </w:rPr>
        <w:t>raining</w:t>
      </w:r>
      <w:r w:rsidRPr="62CEB7BD">
        <w:rPr>
          <w:rFonts w:eastAsia="Times New Roman"/>
          <w:color w:val="000000" w:themeColor="text1"/>
          <w:lang w:val="en"/>
        </w:rPr>
        <w:t xml:space="preserve"> employers are not required to be listed on the ETPL. On-the-job training vendors become eligible once Workforce Solutions Talent Development approves the on-the-job training questionnaire and </w:t>
      </w:r>
      <w:r w:rsidR="00D8001B">
        <w:rPr>
          <w:rFonts w:eastAsia="Times New Roman"/>
          <w:color w:val="000000" w:themeColor="text1"/>
          <w:lang w:val="en"/>
        </w:rPr>
        <w:t xml:space="preserve">OJT </w:t>
      </w:r>
      <w:r w:rsidRPr="62CEB7BD">
        <w:rPr>
          <w:rFonts w:eastAsia="Times New Roman"/>
          <w:color w:val="000000" w:themeColor="text1"/>
          <w:lang w:val="en"/>
        </w:rPr>
        <w:t xml:space="preserve">agreement.  </w:t>
      </w:r>
      <w:r w:rsidR="00085EDB">
        <w:rPr>
          <w:rFonts w:eastAsia="Times New Roman"/>
          <w:color w:val="000000" w:themeColor="text1"/>
          <w:lang w:val="en"/>
        </w:rPr>
        <w:t xml:space="preserve">The Payment Office will receive a copy of the two items listed.  </w:t>
      </w:r>
      <w:r w:rsidRPr="62CEB7BD">
        <w:rPr>
          <w:rFonts w:eastAsia="Times New Roman"/>
          <w:color w:val="000000" w:themeColor="text1"/>
          <w:lang w:val="en"/>
        </w:rPr>
        <w:t>Talent Development staff will request a new vendor setup in FACS to the Payment Office</w:t>
      </w:r>
      <w:r w:rsidR="00E81F92" w:rsidRPr="62CEB7BD">
        <w:rPr>
          <w:rFonts w:eastAsia="Times New Roman"/>
          <w:color w:val="000000" w:themeColor="text1"/>
          <w:lang w:val="en"/>
        </w:rPr>
        <w:t xml:space="preserve">, </w:t>
      </w:r>
      <w:r w:rsidRPr="62CEB7BD">
        <w:rPr>
          <w:rFonts w:eastAsia="Times New Roman"/>
          <w:color w:val="000000" w:themeColor="text1"/>
          <w:lang w:val="en"/>
        </w:rPr>
        <w:t>which includes the vendor information:</w:t>
      </w:r>
    </w:p>
    <w:p w14:paraId="7887DB36" w14:textId="68461046" w:rsidR="007B533A" w:rsidRPr="007B533A" w:rsidRDefault="007B533A" w:rsidP="007A60EE">
      <w:pPr>
        <w:pStyle w:val="ListParagraph"/>
        <w:numPr>
          <w:ilvl w:val="0"/>
          <w:numId w:val="49"/>
        </w:numPr>
        <w:spacing w:after="0" w:line="240" w:lineRule="auto"/>
        <w:rPr>
          <w:lang w:val="en"/>
        </w:rPr>
      </w:pPr>
      <w:r>
        <w:t>N</w:t>
      </w:r>
      <w:r w:rsidR="00F77BEF">
        <w:t>ame</w:t>
      </w:r>
    </w:p>
    <w:p w14:paraId="11FAC87D" w14:textId="77777777" w:rsidR="007B533A" w:rsidRPr="007B533A" w:rsidRDefault="00F77BEF" w:rsidP="007A60EE">
      <w:pPr>
        <w:pStyle w:val="ListParagraph"/>
        <w:numPr>
          <w:ilvl w:val="0"/>
          <w:numId w:val="49"/>
        </w:numPr>
        <w:spacing w:after="0" w:line="240" w:lineRule="auto"/>
        <w:rPr>
          <w:lang w:val="en"/>
        </w:rPr>
      </w:pPr>
      <w:r>
        <w:t>tax ID</w:t>
      </w:r>
    </w:p>
    <w:p w14:paraId="43FEF22C" w14:textId="77777777" w:rsidR="007B533A" w:rsidRPr="007B533A" w:rsidRDefault="00F77BEF" w:rsidP="007A60EE">
      <w:pPr>
        <w:pStyle w:val="ListParagraph"/>
        <w:numPr>
          <w:ilvl w:val="0"/>
          <w:numId w:val="49"/>
        </w:numPr>
        <w:spacing w:after="0" w:line="240" w:lineRule="auto"/>
        <w:rPr>
          <w:lang w:val="en"/>
        </w:rPr>
      </w:pPr>
      <w:r>
        <w:t>agreement date and</w:t>
      </w:r>
    </w:p>
    <w:p w14:paraId="196F1BBE" w14:textId="655F6C35" w:rsidR="00F77BEF" w:rsidRPr="007B533A" w:rsidRDefault="00F77BEF" w:rsidP="007A60EE">
      <w:pPr>
        <w:pStyle w:val="ListParagraph"/>
        <w:numPr>
          <w:ilvl w:val="0"/>
          <w:numId w:val="49"/>
        </w:numPr>
        <w:spacing w:after="0" w:line="240" w:lineRule="auto"/>
        <w:rPr>
          <w:lang w:val="en"/>
        </w:rPr>
      </w:pPr>
      <w:r>
        <w:t xml:space="preserve">supporting documentation, </w:t>
      </w:r>
      <w:r w:rsidR="009D6F17">
        <w:t xml:space="preserve">that may include </w:t>
      </w:r>
      <w:r w:rsidR="00B74688">
        <w:t>Pre-apprenticeship or Register</w:t>
      </w:r>
      <w:r w:rsidR="003053B9">
        <w:t>ed Appre</w:t>
      </w:r>
      <w:r w:rsidR="00D85BF4">
        <w:t>nticeship documents</w:t>
      </w:r>
    </w:p>
    <w:p w14:paraId="1E759342" w14:textId="06ED2853" w:rsidR="00381BA2" w:rsidRDefault="00381BA2" w:rsidP="005D5287">
      <w:pPr>
        <w:pStyle w:val="ListParagraph"/>
        <w:spacing w:after="0" w:line="240" w:lineRule="auto"/>
        <w:ind w:left="2160"/>
      </w:pPr>
    </w:p>
    <w:p w14:paraId="0F5E716A" w14:textId="732F557C" w:rsidR="00931110" w:rsidRPr="00474E5F" w:rsidRDefault="3D1141C8" w:rsidP="007A60EE">
      <w:pPr>
        <w:numPr>
          <w:ilvl w:val="0"/>
          <w:numId w:val="48"/>
        </w:numPr>
        <w:spacing w:after="0" w:line="240" w:lineRule="auto"/>
        <w:contextualSpacing/>
      </w:pPr>
      <w:r w:rsidRPr="007B533A">
        <w:rPr>
          <w:b/>
          <w:bCs/>
          <w:i/>
          <w:iCs/>
        </w:rPr>
        <w:t>Pre-apprenticeship</w:t>
      </w:r>
      <w:r w:rsidRPr="007B3A76">
        <w:rPr>
          <w:rFonts w:eastAsia="Times New Roman"/>
          <w:color w:val="212121"/>
          <w:lang w:val="en"/>
        </w:rPr>
        <w:t xml:space="preserve"> is a program or set of strategies designed to prepare individuals for </w:t>
      </w:r>
      <w:r w:rsidRPr="00C87B7C">
        <w:rPr>
          <w:rFonts w:eastAsia="Times New Roman"/>
          <w:color w:val="212121"/>
          <w:lang w:val="en"/>
        </w:rPr>
        <w:t>entry into Register</w:t>
      </w:r>
      <w:r w:rsidR="64FF9163" w:rsidRPr="00B62979">
        <w:rPr>
          <w:rFonts w:eastAsia="Times New Roman"/>
          <w:color w:val="212121"/>
          <w:lang w:val="en"/>
        </w:rPr>
        <w:t>ed</w:t>
      </w:r>
      <w:r w:rsidRPr="006861F0">
        <w:rPr>
          <w:rFonts w:eastAsia="Times New Roman"/>
          <w:color w:val="212121"/>
          <w:lang w:val="en"/>
        </w:rPr>
        <w:t xml:space="preserve"> Apprenticeship Programs (RAP) or other job opportunities. </w:t>
      </w:r>
      <w:r w:rsidR="004825D7" w:rsidRPr="006861F0">
        <w:rPr>
          <w:rFonts w:eastAsia="Times New Roman"/>
          <w:color w:val="212121"/>
          <w:lang w:val="en"/>
        </w:rPr>
        <w:t xml:space="preserve"> </w:t>
      </w:r>
      <w:r w:rsidRPr="006861F0">
        <w:rPr>
          <w:rFonts w:eastAsia="Times New Roman"/>
          <w:color w:val="212121"/>
          <w:lang w:val="en"/>
        </w:rPr>
        <w:t xml:space="preserve">Pre-apprenticeships may last </w:t>
      </w:r>
      <w:r w:rsidR="007E00B5" w:rsidRPr="006861F0">
        <w:rPr>
          <w:rFonts w:eastAsia="Times New Roman"/>
          <w:color w:val="212121"/>
          <w:lang w:val="en"/>
        </w:rPr>
        <w:t xml:space="preserve">a </w:t>
      </w:r>
      <w:r w:rsidRPr="00474E5F">
        <w:rPr>
          <w:rFonts w:eastAsia="Times New Roman"/>
          <w:color w:val="212121"/>
          <w:lang w:val="en"/>
        </w:rPr>
        <w:t>few weeks to a few months and may or may not include wages or stipend</w:t>
      </w:r>
      <w:r w:rsidR="0A2BA9E1" w:rsidRPr="00474E5F">
        <w:rPr>
          <w:rFonts w:eastAsia="Times New Roman"/>
          <w:color w:val="212121"/>
          <w:lang w:val="en"/>
        </w:rPr>
        <w:t>s</w:t>
      </w:r>
      <w:r w:rsidRPr="00474E5F">
        <w:rPr>
          <w:rFonts w:eastAsia="Times New Roman"/>
          <w:color w:val="212121"/>
          <w:lang w:val="en"/>
        </w:rPr>
        <w:t>.</w:t>
      </w:r>
      <w:r w:rsidR="004825D7" w:rsidRPr="00474E5F">
        <w:rPr>
          <w:rFonts w:eastAsia="Times New Roman"/>
          <w:color w:val="212121"/>
          <w:lang w:val="en"/>
        </w:rPr>
        <w:t xml:space="preserve"> </w:t>
      </w:r>
      <w:r w:rsidR="002B49BF" w:rsidRPr="00474E5F">
        <w:rPr>
          <w:rFonts w:eastAsia="Times New Roman"/>
          <w:color w:val="212121"/>
          <w:lang w:val="en"/>
        </w:rPr>
        <w:t xml:space="preserve"> </w:t>
      </w:r>
      <w:r w:rsidRPr="00474E5F">
        <w:rPr>
          <w:lang w:val="en"/>
        </w:rPr>
        <w:t>Pre-apprenticeship</w:t>
      </w:r>
      <w:r w:rsidR="70AA235F" w:rsidRPr="00474E5F">
        <w:rPr>
          <w:lang w:val="en"/>
        </w:rPr>
        <w:t xml:space="preserve"> programs</w:t>
      </w:r>
      <w:r w:rsidRPr="00474E5F">
        <w:rPr>
          <w:lang w:val="en"/>
        </w:rPr>
        <w:t xml:space="preserve"> </w:t>
      </w:r>
      <w:r w:rsidR="00A044CB" w:rsidRPr="00474E5F">
        <w:rPr>
          <w:lang w:val="en"/>
        </w:rPr>
        <w:t>are not required to be listed on</w:t>
      </w:r>
      <w:r w:rsidRPr="00474E5F">
        <w:rPr>
          <w:lang w:val="en"/>
        </w:rPr>
        <w:t xml:space="preserve"> the </w:t>
      </w:r>
      <w:r w:rsidR="60A0C054" w:rsidRPr="00474E5F">
        <w:rPr>
          <w:lang w:val="en"/>
        </w:rPr>
        <w:t>s</w:t>
      </w:r>
      <w:r w:rsidRPr="00474E5F">
        <w:rPr>
          <w:lang w:val="en"/>
        </w:rPr>
        <w:t xml:space="preserve">tatewide Eligible Training Provider List.  </w:t>
      </w:r>
      <w:r w:rsidR="07712869" w:rsidRPr="00474E5F">
        <w:t>Pre-</w:t>
      </w:r>
      <w:r w:rsidR="4B07F4A2" w:rsidRPr="00474E5F">
        <w:t>apprenticeship</w:t>
      </w:r>
      <w:r w:rsidR="07712869" w:rsidRPr="00474E5F">
        <w:t xml:space="preserve"> vendors can be </w:t>
      </w:r>
      <w:r w:rsidR="00C30246">
        <w:t xml:space="preserve">an </w:t>
      </w:r>
      <w:r w:rsidR="07712869" w:rsidRPr="00474E5F">
        <w:t>employer or a private or public training institution.</w:t>
      </w:r>
      <w:r w:rsidR="00CB0411" w:rsidRPr="00474E5F">
        <w:t xml:space="preserve">  </w:t>
      </w:r>
    </w:p>
    <w:p w14:paraId="5F271374" w14:textId="54DD84B2" w:rsidR="00705D31" w:rsidRPr="007B533A" w:rsidRDefault="00705D31" w:rsidP="005D5287">
      <w:pPr>
        <w:spacing w:after="0" w:line="240" w:lineRule="auto"/>
        <w:ind w:left="1890"/>
        <w:contextualSpacing/>
        <w:rPr>
          <w:lang w:val="en"/>
        </w:rPr>
      </w:pPr>
      <w:r w:rsidRPr="00474E5F">
        <w:rPr>
          <w:lang w:val="en"/>
        </w:rPr>
        <w:lastRenderedPageBreak/>
        <w:t xml:space="preserve">Pre-apprenticeship </w:t>
      </w:r>
      <w:r w:rsidR="00CE62B0" w:rsidRPr="00474E5F">
        <w:rPr>
          <w:lang w:val="en"/>
        </w:rPr>
        <w:t>training program</w:t>
      </w:r>
      <w:r w:rsidR="000E767B" w:rsidRPr="00474E5F">
        <w:rPr>
          <w:lang w:val="en"/>
        </w:rPr>
        <w:t>s</w:t>
      </w:r>
      <w:r w:rsidR="0017770D" w:rsidRPr="00474E5F">
        <w:rPr>
          <w:lang w:val="en"/>
        </w:rPr>
        <w:t xml:space="preserve"> </w:t>
      </w:r>
      <w:r w:rsidR="006A53BD" w:rsidRPr="00474E5F">
        <w:rPr>
          <w:lang w:val="en"/>
        </w:rPr>
        <w:t>that are directly connected to the High</w:t>
      </w:r>
      <w:r w:rsidR="005E7121" w:rsidRPr="00474E5F">
        <w:rPr>
          <w:lang w:val="en"/>
        </w:rPr>
        <w:t>-</w:t>
      </w:r>
      <w:r w:rsidR="006A53BD" w:rsidRPr="00474E5F">
        <w:rPr>
          <w:lang w:val="en"/>
        </w:rPr>
        <w:t>Skill High</w:t>
      </w:r>
      <w:r w:rsidR="005E7121" w:rsidRPr="00474E5F">
        <w:rPr>
          <w:lang w:val="en"/>
        </w:rPr>
        <w:t>-</w:t>
      </w:r>
      <w:r w:rsidR="006A53BD" w:rsidRPr="00474E5F">
        <w:rPr>
          <w:lang w:val="en"/>
        </w:rPr>
        <w:t>Growth</w:t>
      </w:r>
      <w:r w:rsidR="0017770D" w:rsidRPr="00474E5F">
        <w:rPr>
          <w:lang w:val="en"/>
        </w:rPr>
        <w:t xml:space="preserve"> list</w:t>
      </w:r>
      <w:r w:rsidR="00925B9D" w:rsidRPr="00474E5F">
        <w:rPr>
          <w:lang w:val="en"/>
        </w:rPr>
        <w:t xml:space="preserve"> may apply to be included </w:t>
      </w:r>
      <w:r w:rsidR="0017770D" w:rsidRPr="00474E5F">
        <w:rPr>
          <w:lang w:val="en"/>
        </w:rPr>
        <w:t>on the ETPL</w:t>
      </w:r>
      <w:r w:rsidR="00925B9D" w:rsidRPr="00474E5F">
        <w:rPr>
          <w:lang w:val="en"/>
        </w:rPr>
        <w:t>.  Vendors</w:t>
      </w:r>
      <w:r w:rsidR="00A748D4" w:rsidRPr="00474E5F">
        <w:rPr>
          <w:lang w:val="en"/>
        </w:rPr>
        <w:t xml:space="preserve"> </w:t>
      </w:r>
      <w:r w:rsidR="004921B8" w:rsidRPr="00474E5F">
        <w:rPr>
          <w:lang w:val="en"/>
        </w:rPr>
        <w:t>must</w:t>
      </w:r>
      <w:r w:rsidR="00A02995" w:rsidRPr="00474E5F">
        <w:rPr>
          <w:lang w:val="en"/>
        </w:rPr>
        <w:t xml:space="preserve"> </w:t>
      </w:r>
      <w:r w:rsidRPr="00474E5F">
        <w:rPr>
          <w:lang w:val="en"/>
        </w:rPr>
        <w:t xml:space="preserve">follow the same </w:t>
      </w:r>
      <w:r w:rsidR="00A02995" w:rsidRPr="00474E5F">
        <w:rPr>
          <w:lang w:val="en"/>
        </w:rPr>
        <w:t xml:space="preserve">application </w:t>
      </w:r>
      <w:r w:rsidRPr="00474E5F">
        <w:rPr>
          <w:lang w:val="en"/>
        </w:rPr>
        <w:t xml:space="preserve">process as education and training vendors to </w:t>
      </w:r>
      <w:r w:rsidR="00056E95" w:rsidRPr="00474E5F">
        <w:rPr>
          <w:lang w:val="en"/>
        </w:rPr>
        <w:t>have their training program listed on the ETPL.</w:t>
      </w:r>
      <w:r w:rsidR="003537EC">
        <w:rPr>
          <w:lang w:val="en"/>
        </w:rPr>
        <w:t xml:space="preserve">  Additionally, v</w:t>
      </w:r>
      <w:r w:rsidR="00083952" w:rsidRPr="007B533A">
        <w:rPr>
          <w:lang w:val="en"/>
        </w:rPr>
        <w:t xml:space="preserve">endors </w:t>
      </w:r>
      <w:r w:rsidR="00C70AFE" w:rsidRPr="007B533A">
        <w:rPr>
          <w:lang w:val="en"/>
        </w:rPr>
        <w:t xml:space="preserve">will be screened by </w:t>
      </w:r>
      <w:r w:rsidR="003537EC">
        <w:rPr>
          <w:lang w:val="en"/>
        </w:rPr>
        <w:t>the Payment Office</w:t>
      </w:r>
      <w:r w:rsidR="00C70AFE" w:rsidRPr="007B533A">
        <w:rPr>
          <w:lang w:val="en"/>
        </w:rPr>
        <w:t xml:space="preserve"> and </w:t>
      </w:r>
      <w:r w:rsidR="0085484E" w:rsidRPr="007B533A">
        <w:rPr>
          <w:lang w:val="en"/>
        </w:rPr>
        <w:t>are required to</w:t>
      </w:r>
      <w:r w:rsidR="00177315" w:rsidRPr="007B533A">
        <w:rPr>
          <w:lang w:val="en"/>
        </w:rPr>
        <w:t>:</w:t>
      </w:r>
    </w:p>
    <w:p w14:paraId="18276FBA" w14:textId="5F7D8C36" w:rsidR="003B08E7" w:rsidRPr="00EB6D21" w:rsidRDefault="005C00E0" w:rsidP="007A60EE">
      <w:pPr>
        <w:pStyle w:val="ListParagraph"/>
        <w:numPr>
          <w:ilvl w:val="0"/>
          <w:numId w:val="49"/>
        </w:numPr>
        <w:spacing w:after="0" w:line="240" w:lineRule="auto"/>
      </w:pPr>
      <w:r>
        <w:rPr>
          <w:rFonts w:eastAsia="Times New Roman"/>
          <w:color w:val="212121"/>
          <w:lang w:val="en"/>
        </w:rPr>
        <w:t>P</w:t>
      </w:r>
      <w:r w:rsidR="00925B9D" w:rsidRPr="00EB6D21">
        <w:rPr>
          <w:rFonts w:eastAsia="Times New Roman"/>
          <w:color w:val="212121"/>
          <w:lang w:val="en"/>
        </w:rPr>
        <w:t>rovide the name of the employer(s) and RAP associated with their pre-apprenticeship</w:t>
      </w:r>
      <w:r>
        <w:rPr>
          <w:rFonts w:eastAsia="Times New Roman"/>
          <w:color w:val="212121"/>
          <w:lang w:val="en"/>
        </w:rPr>
        <w:t>;</w:t>
      </w:r>
      <w:r w:rsidR="003B08E7">
        <w:rPr>
          <w:rFonts w:eastAsia="Times New Roman"/>
          <w:color w:val="212121"/>
          <w:lang w:val="en"/>
        </w:rPr>
        <w:t xml:space="preserve"> </w:t>
      </w:r>
    </w:p>
    <w:p w14:paraId="6DA3FB34" w14:textId="5BDE2CF3" w:rsidR="00925B9D" w:rsidRPr="00EB02EF" w:rsidRDefault="003B08E7" w:rsidP="007A60EE">
      <w:pPr>
        <w:pStyle w:val="ListParagraph"/>
        <w:numPr>
          <w:ilvl w:val="0"/>
          <w:numId w:val="49"/>
        </w:numPr>
        <w:spacing w:after="0" w:line="240" w:lineRule="auto"/>
        <w:rPr>
          <w:rFonts w:eastAsia="Times New Roman"/>
          <w:color w:val="212121"/>
          <w:lang w:val="en"/>
        </w:rPr>
      </w:pPr>
      <w:r>
        <w:rPr>
          <w:rFonts w:eastAsia="Times New Roman"/>
          <w:color w:val="212121"/>
          <w:lang w:val="en"/>
        </w:rPr>
        <w:t xml:space="preserve">Request documentation from Talent Development that verifies the relationship between the Pre-apprenticeship and the RAP. </w:t>
      </w:r>
    </w:p>
    <w:p w14:paraId="0E6F165D" w14:textId="52F5EFD0" w:rsidR="00E34BA0" w:rsidRPr="00EB02EF" w:rsidRDefault="00E34BA0" w:rsidP="007A60EE">
      <w:pPr>
        <w:pStyle w:val="ListParagraph"/>
        <w:numPr>
          <w:ilvl w:val="0"/>
          <w:numId w:val="49"/>
        </w:numPr>
        <w:spacing w:after="0" w:line="240" w:lineRule="auto"/>
        <w:rPr>
          <w:rFonts w:eastAsia="Times New Roman"/>
          <w:color w:val="212121"/>
          <w:lang w:val="en"/>
        </w:rPr>
      </w:pPr>
      <w:r w:rsidRPr="00EB02EF">
        <w:rPr>
          <w:rFonts w:eastAsia="Times New Roman"/>
          <w:color w:val="212121"/>
          <w:lang w:val="en"/>
        </w:rPr>
        <w:t xml:space="preserve">Have been in operation for at least </w:t>
      </w:r>
      <w:r w:rsidR="006861F0" w:rsidRPr="00EB02EF">
        <w:rPr>
          <w:rFonts w:eastAsia="Times New Roman"/>
          <w:color w:val="212121"/>
          <w:lang w:val="en"/>
        </w:rPr>
        <w:t>one</w:t>
      </w:r>
      <w:r w:rsidRPr="00EB02EF">
        <w:rPr>
          <w:rFonts w:eastAsia="Times New Roman"/>
          <w:color w:val="212121"/>
          <w:lang w:val="en"/>
        </w:rPr>
        <w:t xml:space="preserve"> year</w:t>
      </w:r>
      <w:r w:rsidR="00B62DA8" w:rsidRPr="00EB02EF">
        <w:rPr>
          <w:rFonts w:eastAsia="Times New Roman"/>
          <w:color w:val="212121"/>
          <w:lang w:val="en"/>
        </w:rPr>
        <w:t>;</w:t>
      </w:r>
    </w:p>
    <w:p w14:paraId="56B9980B" w14:textId="4895A4FE" w:rsidR="00E34BA0" w:rsidRPr="00EB02EF" w:rsidRDefault="00E34BA0" w:rsidP="007A60EE">
      <w:pPr>
        <w:pStyle w:val="ListParagraph"/>
        <w:numPr>
          <w:ilvl w:val="0"/>
          <w:numId w:val="49"/>
        </w:numPr>
        <w:spacing w:after="0" w:line="240" w:lineRule="auto"/>
        <w:rPr>
          <w:rFonts w:eastAsia="Times New Roman"/>
          <w:color w:val="212121"/>
          <w:lang w:val="en"/>
        </w:rPr>
      </w:pPr>
      <w:r w:rsidRPr="00EB02EF">
        <w:rPr>
          <w:rFonts w:eastAsia="Times New Roman"/>
          <w:color w:val="212121"/>
          <w:lang w:val="en"/>
        </w:rPr>
        <w:t>Demonstrate they are financially stable and provide evidence of financial stability prepared by a Certified Public Accountant.  Vendors must not solely rely on funds from Workforce Solutions.</w:t>
      </w:r>
    </w:p>
    <w:p w14:paraId="1ACF5637" w14:textId="33D06064" w:rsidR="007B3104" w:rsidRPr="007B3104" w:rsidRDefault="00ED166D" w:rsidP="007B3104">
      <w:pPr>
        <w:pStyle w:val="ListParagraph"/>
        <w:numPr>
          <w:ilvl w:val="0"/>
          <w:numId w:val="49"/>
        </w:numPr>
        <w:spacing w:after="0" w:line="240" w:lineRule="auto"/>
        <w:rPr>
          <w:rFonts w:eastAsia="Times New Roman"/>
          <w:color w:val="212121"/>
          <w:lang w:val="en"/>
        </w:rPr>
      </w:pPr>
      <w:r w:rsidRPr="00EB02EF">
        <w:rPr>
          <w:rFonts w:eastAsia="Times New Roman"/>
          <w:color w:val="212121"/>
          <w:lang w:val="en"/>
        </w:rPr>
        <w:t xml:space="preserve">Provide </w:t>
      </w:r>
      <w:r w:rsidR="51FEFBEF" w:rsidRPr="628AA02E">
        <w:rPr>
          <w:rFonts w:eastAsia="Times New Roman"/>
          <w:color w:val="212121"/>
          <w:lang w:val="en"/>
        </w:rPr>
        <w:t xml:space="preserve">information in the letter of support that </w:t>
      </w:r>
      <w:r w:rsidRPr="00EB02EF">
        <w:rPr>
          <w:rFonts w:eastAsia="Times New Roman"/>
          <w:color w:val="212121"/>
          <w:lang w:val="en"/>
        </w:rPr>
        <w:t xml:space="preserve">upon </w:t>
      </w:r>
      <w:r w:rsidR="00C30246" w:rsidRPr="00EB02EF">
        <w:rPr>
          <w:rFonts w:eastAsia="Times New Roman"/>
          <w:color w:val="212121"/>
          <w:lang w:val="en"/>
        </w:rPr>
        <w:t>graduation</w:t>
      </w:r>
      <w:r w:rsidR="00C30246">
        <w:rPr>
          <w:rFonts w:eastAsia="Times New Roman"/>
          <w:color w:val="212121"/>
          <w:lang w:val="en"/>
        </w:rPr>
        <w:t>,</w:t>
      </w:r>
      <w:r w:rsidR="00C30246" w:rsidRPr="00EB02EF">
        <w:rPr>
          <w:rFonts w:eastAsia="Times New Roman"/>
          <w:color w:val="212121"/>
          <w:lang w:val="en"/>
        </w:rPr>
        <w:t xml:space="preserve"> </w:t>
      </w:r>
      <w:r w:rsidR="00C30246" w:rsidRPr="628AA02E">
        <w:rPr>
          <w:rFonts w:eastAsia="Times New Roman"/>
          <w:color w:val="212121"/>
          <w:lang w:val="en"/>
        </w:rPr>
        <w:t>the</w:t>
      </w:r>
      <w:r w:rsidRPr="00EB02EF">
        <w:rPr>
          <w:rFonts w:eastAsia="Times New Roman"/>
          <w:color w:val="212121"/>
          <w:lang w:val="en"/>
        </w:rPr>
        <w:t xml:space="preserve"> students will be</w:t>
      </w:r>
      <w:r w:rsidR="007B3104">
        <w:rPr>
          <w:rFonts w:eastAsia="Times New Roman"/>
          <w:color w:val="212121"/>
          <w:lang w:val="en"/>
        </w:rPr>
        <w:t xml:space="preserve"> c</w:t>
      </w:r>
      <w:r w:rsidR="00925B9D" w:rsidRPr="007B3104">
        <w:rPr>
          <w:rFonts w:eastAsia="Times New Roman"/>
          <w:color w:val="000000"/>
          <w:lang w:val="en"/>
        </w:rPr>
        <w:t>onsidered for enrollment in a</w:t>
      </w:r>
      <w:r w:rsidRPr="007B3104">
        <w:rPr>
          <w:rFonts w:eastAsia="Times New Roman"/>
          <w:color w:val="000000"/>
          <w:lang w:val="en"/>
        </w:rPr>
        <w:t xml:space="preserve"> Registered Apprenticeship Program</w:t>
      </w:r>
      <w:r w:rsidR="00D31B1E" w:rsidRPr="007B3104">
        <w:rPr>
          <w:rFonts w:eastAsia="Times New Roman"/>
          <w:color w:val="000000"/>
          <w:lang w:val="en"/>
        </w:rPr>
        <w:t>;</w:t>
      </w:r>
      <w:r w:rsidRPr="007B3104">
        <w:rPr>
          <w:rFonts w:eastAsia="Times New Roman"/>
          <w:color w:val="000000"/>
          <w:lang w:val="en"/>
        </w:rPr>
        <w:t xml:space="preserve"> or </w:t>
      </w:r>
    </w:p>
    <w:p w14:paraId="46D8A6A0" w14:textId="7FFE18DA" w:rsidR="003537EC" w:rsidRPr="007B3104" w:rsidRDefault="007B3104" w:rsidP="007B3104">
      <w:pPr>
        <w:pStyle w:val="ListParagraph"/>
        <w:numPr>
          <w:ilvl w:val="0"/>
          <w:numId w:val="49"/>
        </w:numPr>
        <w:spacing w:after="0" w:line="240" w:lineRule="auto"/>
        <w:rPr>
          <w:rFonts w:eastAsia="Times New Roman"/>
          <w:color w:val="212121"/>
          <w:lang w:val="en"/>
        </w:rPr>
      </w:pPr>
      <w:r>
        <w:rPr>
          <w:rFonts w:eastAsia="Times New Roman"/>
          <w:color w:val="000000"/>
          <w:lang w:val="en"/>
        </w:rPr>
        <w:t>Pre-apprenti</w:t>
      </w:r>
      <w:r w:rsidR="00154A31">
        <w:rPr>
          <w:rFonts w:eastAsia="Times New Roman"/>
          <w:color w:val="000000"/>
          <w:lang w:val="en"/>
        </w:rPr>
        <w:t xml:space="preserve">ceship will </w:t>
      </w:r>
      <w:r w:rsidR="007D402F">
        <w:rPr>
          <w:rFonts w:eastAsia="Times New Roman"/>
          <w:color w:val="000000"/>
          <w:lang w:val="en"/>
        </w:rPr>
        <w:t>lead</w:t>
      </w:r>
      <w:r w:rsidR="00ED166D" w:rsidRPr="007B3104">
        <w:rPr>
          <w:rFonts w:eastAsia="Times New Roman"/>
        </w:rPr>
        <w:t xml:space="preserve"> to an occupation on the HS/H</w:t>
      </w:r>
      <w:r w:rsidR="003537EC" w:rsidRPr="007B3104">
        <w:rPr>
          <w:rFonts w:eastAsia="Times New Roman"/>
        </w:rPr>
        <w:t>G</w:t>
      </w:r>
      <w:r w:rsidR="00ED166D" w:rsidRPr="007B3104">
        <w:rPr>
          <w:rFonts w:eastAsia="Times New Roman"/>
        </w:rPr>
        <w:t xml:space="preserve"> list </w:t>
      </w:r>
    </w:p>
    <w:p w14:paraId="35D307D7" w14:textId="77777777" w:rsidR="000D6B9B" w:rsidRDefault="000D6B9B" w:rsidP="005D5287">
      <w:pPr>
        <w:spacing w:after="0" w:line="240" w:lineRule="auto"/>
        <w:ind w:left="2160"/>
        <w:rPr>
          <w:rFonts w:eastAsia="Times New Roman"/>
          <w:color w:val="000000" w:themeColor="text1"/>
          <w:lang w:val="en"/>
        </w:rPr>
      </w:pPr>
    </w:p>
    <w:p w14:paraId="35D1F669" w14:textId="39DE2A35" w:rsidR="00A66855" w:rsidRPr="00D15368" w:rsidRDefault="000D6B9B" w:rsidP="005D5287">
      <w:pPr>
        <w:spacing w:after="0" w:line="240" w:lineRule="auto"/>
        <w:ind w:left="2160"/>
        <w:rPr>
          <w:rFonts w:eastAsia="Times New Roman"/>
          <w:color w:val="000000"/>
          <w:lang w:val="en"/>
        </w:rPr>
      </w:pPr>
      <w:r w:rsidRPr="000D6B9B">
        <w:rPr>
          <w:rFonts w:eastAsia="Times New Roman"/>
          <w:b/>
          <w:bCs/>
          <w:color w:val="000000" w:themeColor="text1"/>
          <w:lang w:val="en"/>
        </w:rPr>
        <w:t>Note:</w:t>
      </w:r>
      <w:r>
        <w:rPr>
          <w:rFonts w:eastAsia="Times New Roman"/>
          <w:color w:val="000000" w:themeColor="text1"/>
          <w:lang w:val="en"/>
        </w:rPr>
        <w:t xml:space="preserve"> </w:t>
      </w:r>
      <w:r w:rsidR="00C34355" w:rsidRPr="00D15368">
        <w:rPr>
          <w:rFonts w:eastAsia="Times New Roman"/>
          <w:color w:val="000000" w:themeColor="text1"/>
          <w:lang w:val="en"/>
        </w:rPr>
        <w:t xml:space="preserve">Cost for the training for someone enrolled in a </w:t>
      </w:r>
      <w:r w:rsidR="00A66855" w:rsidRPr="00D15368">
        <w:rPr>
          <w:rFonts w:eastAsia="Times New Roman"/>
          <w:color w:val="000000" w:themeColor="text1"/>
          <w:lang w:val="en"/>
        </w:rPr>
        <w:t xml:space="preserve">pre-apprenticeship program </w:t>
      </w:r>
      <w:r w:rsidR="00C34355" w:rsidRPr="00D15368">
        <w:rPr>
          <w:rFonts w:eastAsia="Times New Roman"/>
          <w:color w:val="000000" w:themeColor="text1"/>
          <w:lang w:val="en"/>
        </w:rPr>
        <w:t xml:space="preserve">may be paid for </w:t>
      </w:r>
      <w:r w:rsidR="0087155D" w:rsidRPr="00D15368">
        <w:rPr>
          <w:rFonts w:eastAsia="Times New Roman"/>
          <w:color w:val="000000" w:themeColor="text1"/>
          <w:lang w:val="en"/>
        </w:rPr>
        <w:t>if the</w:t>
      </w:r>
      <w:r w:rsidR="00F26C1A" w:rsidRPr="00D15368">
        <w:rPr>
          <w:rFonts w:eastAsia="Times New Roman"/>
          <w:color w:val="000000" w:themeColor="text1"/>
          <w:lang w:val="en"/>
        </w:rPr>
        <w:t xml:space="preserve"> </w:t>
      </w:r>
      <w:r w:rsidR="002C0EE6" w:rsidRPr="00D15368">
        <w:rPr>
          <w:rFonts w:eastAsia="Times New Roman"/>
          <w:color w:val="000000" w:themeColor="text1"/>
          <w:lang w:val="en"/>
        </w:rPr>
        <w:t xml:space="preserve">training is listed on the HSHG </w:t>
      </w:r>
      <w:r w:rsidR="01516BE8" w:rsidRPr="51B68C9E">
        <w:rPr>
          <w:rFonts w:eastAsia="Times New Roman"/>
          <w:color w:val="000000" w:themeColor="text1"/>
          <w:lang w:val="en"/>
        </w:rPr>
        <w:t xml:space="preserve">or leads </w:t>
      </w:r>
      <w:r w:rsidR="01516BE8" w:rsidRPr="51820738">
        <w:rPr>
          <w:rFonts w:eastAsia="Times New Roman"/>
          <w:color w:val="000000" w:themeColor="text1"/>
          <w:lang w:val="en"/>
        </w:rPr>
        <w:t>directly</w:t>
      </w:r>
      <w:r w:rsidR="01516BE8" w:rsidRPr="0C3B0D90">
        <w:rPr>
          <w:rFonts w:eastAsia="Times New Roman"/>
          <w:color w:val="000000" w:themeColor="text1"/>
          <w:lang w:val="en"/>
        </w:rPr>
        <w:t xml:space="preserve"> into a </w:t>
      </w:r>
      <w:r w:rsidR="01516BE8" w:rsidRPr="32C42CE1">
        <w:rPr>
          <w:rFonts w:eastAsia="Times New Roman"/>
          <w:color w:val="000000" w:themeColor="text1"/>
          <w:lang w:val="en"/>
        </w:rPr>
        <w:t xml:space="preserve">Registered </w:t>
      </w:r>
      <w:r w:rsidR="01516BE8" w:rsidRPr="51820738">
        <w:rPr>
          <w:rFonts w:eastAsia="Times New Roman"/>
          <w:color w:val="000000" w:themeColor="text1"/>
          <w:lang w:val="en"/>
        </w:rPr>
        <w:t>Apprenticeship</w:t>
      </w:r>
      <w:r w:rsidR="01516BE8" w:rsidRPr="32C42CE1">
        <w:rPr>
          <w:rFonts w:eastAsia="Times New Roman"/>
          <w:color w:val="000000" w:themeColor="text1"/>
          <w:lang w:val="en"/>
        </w:rPr>
        <w:t xml:space="preserve"> Program</w:t>
      </w:r>
      <w:r w:rsidR="01516BE8" w:rsidRPr="40BDAEE2">
        <w:rPr>
          <w:rFonts w:eastAsia="Times New Roman"/>
          <w:color w:val="000000" w:themeColor="text1"/>
          <w:lang w:val="en"/>
        </w:rPr>
        <w:t>;</w:t>
      </w:r>
      <w:r w:rsidR="0F3B30C1" w:rsidRPr="113B7C35">
        <w:rPr>
          <w:rFonts w:eastAsia="Times New Roman"/>
          <w:color w:val="000000" w:themeColor="text1"/>
          <w:lang w:val="en"/>
        </w:rPr>
        <w:t xml:space="preserve"> </w:t>
      </w:r>
      <w:r w:rsidR="002C0EE6" w:rsidRPr="00D15368">
        <w:rPr>
          <w:rFonts w:eastAsia="Times New Roman"/>
          <w:color w:val="000000" w:themeColor="text1"/>
          <w:lang w:val="en"/>
        </w:rPr>
        <w:t xml:space="preserve">and the individual meets the funding requirements.  </w:t>
      </w:r>
    </w:p>
    <w:p w14:paraId="7607C8FB" w14:textId="77777777" w:rsidR="00164CEA" w:rsidRPr="00D15368" w:rsidRDefault="00164CEA" w:rsidP="005D5287">
      <w:pPr>
        <w:pStyle w:val="ListParagraph"/>
        <w:spacing w:after="0" w:line="240" w:lineRule="auto"/>
        <w:ind w:left="2520"/>
        <w:rPr>
          <w:rFonts w:eastAsia="Times New Roman"/>
          <w:color w:val="000000" w:themeColor="text1"/>
          <w:szCs w:val="24"/>
          <w:lang w:val="en"/>
        </w:rPr>
      </w:pPr>
    </w:p>
    <w:p w14:paraId="77B8F0DD" w14:textId="272C6638" w:rsidR="00A9540C" w:rsidRPr="00D15368" w:rsidRDefault="4A59B43F" w:rsidP="007A60EE">
      <w:pPr>
        <w:numPr>
          <w:ilvl w:val="0"/>
          <w:numId w:val="48"/>
        </w:numPr>
        <w:spacing w:after="0" w:line="240" w:lineRule="auto"/>
        <w:contextualSpacing/>
      </w:pPr>
      <w:r w:rsidRPr="00D15368">
        <w:rPr>
          <w:b/>
          <w:i/>
        </w:rPr>
        <w:t>Registered apprenticeship</w:t>
      </w:r>
      <w:r w:rsidRPr="00D15368">
        <w:t xml:space="preserve"> programs train individuals for jobs through an apprentice system at a specific employer or union.  Registered apprenticeships have structured and federally approved curricula with required on-the-job training and classroom education components leading to skills milestones. The</w:t>
      </w:r>
      <w:r w:rsidR="00F34DFD" w:rsidRPr="00D15368">
        <w:t xml:space="preserve"> registered</w:t>
      </w:r>
      <w:r w:rsidRPr="00D15368">
        <w:t xml:space="preserve"> apprenticeship program and/or sponsor is responsible for providing the on-the-job training component.  The program or sponsor is responsible for selecting the classroom training provider.  </w:t>
      </w:r>
    </w:p>
    <w:p w14:paraId="082836FD" w14:textId="77777777" w:rsidR="007B533A" w:rsidRPr="00D15368" w:rsidRDefault="007B533A" w:rsidP="005D5287">
      <w:pPr>
        <w:spacing w:after="0" w:line="240" w:lineRule="auto"/>
        <w:ind w:left="1260"/>
        <w:contextualSpacing/>
      </w:pPr>
    </w:p>
    <w:p w14:paraId="7946985B" w14:textId="52BEA531" w:rsidR="00451294" w:rsidRPr="00C063B3" w:rsidRDefault="7E42683E" w:rsidP="005D5287">
      <w:pPr>
        <w:spacing w:after="0" w:line="240" w:lineRule="auto"/>
        <w:ind w:left="1890"/>
        <w:contextualSpacing/>
      </w:pPr>
      <w:r w:rsidRPr="00C063B3">
        <w:t xml:space="preserve">Registered Apprenticeship programs have automatic </w:t>
      </w:r>
      <w:r w:rsidR="00C107F3" w:rsidRPr="00C063B3">
        <w:t>eligibility</w:t>
      </w:r>
      <w:r w:rsidRPr="00C063B3">
        <w:t xml:space="preserve"> for the </w:t>
      </w:r>
      <w:proofErr w:type="gramStart"/>
      <w:r w:rsidRPr="00C063B3">
        <w:t>ETPL</w:t>
      </w:r>
      <w:r w:rsidRPr="00C063B3" w:rsidDel="006861F0">
        <w:t>,</w:t>
      </w:r>
      <w:r w:rsidR="5854652D" w:rsidRPr="00C063B3">
        <w:t xml:space="preserve"> but</w:t>
      </w:r>
      <w:proofErr w:type="gramEnd"/>
      <w:r w:rsidR="00D15368" w:rsidRPr="00C063B3">
        <w:t xml:space="preserve"> are</w:t>
      </w:r>
      <w:r w:rsidR="5854652D" w:rsidRPr="00C063B3">
        <w:t xml:space="preserve"> not automatically enrolled onto the ETPL</w:t>
      </w:r>
      <w:r w:rsidR="00B85802" w:rsidRPr="00C063B3">
        <w:t xml:space="preserve">. </w:t>
      </w:r>
      <w:r w:rsidR="4A59B43F" w:rsidRPr="00C063B3">
        <w:t xml:space="preserve">The selected classroom training provider (including when it is the </w:t>
      </w:r>
      <w:r w:rsidR="005469A5" w:rsidRPr="00C063B3">
        <w:t xml:space="preserve">registered </w:t>
      </w:r>
      <w:r w:rsidR="4A59B43F" w:rsidRPr="00C063B3">
        <w:t xml:space="preserve">apprenticeship program or sponsor) must be registered on the </w:t>
      </w:r>
      <w:r w:rsidR="13896B4A" w:rsidRPr="00C063B3">
        <w:t>s</w:t>
      </w:r>
      <w:r w:rsidR="4A59B43F" w:rsidRPr="00C063B3">
        <w:t xml:space="preserve">tatewide Eligible Training Provider List </w:t>
      </w:r>
      <w:r w:rsidR="00451294" w:rsidRPr="00C063B3">
        <w:t xml:space="preserve">and </w:t>
      </w:r>
      <w:r w:rsidR="4A59B43F" w:rsidRPr="00C063B3">
        <w:t>an approved vendor</w:t>
      </w:r>
      <w:r w:rsidR="00451294" w:rsidRPr="00C063B3">
        <w:t xml:space="preserve"> for the Gulf Coast region</w:t>
      </w:r>
      <w:r w:rsidR="7BF2C167" w:rsidRPr="00C063B3">
        <w:t>.</w:t>
      </w:r>
      <w:r w:rsidR="1C2E34B9" w:rsidRPr="00C063B3">
        <w:t xml:space="preserve"> </w:t>
      </w:r>
    </w:p>
    <w:p w14:paraId="000A68DE" w14:textId="5CA01968" w:rsidR="007A043B" w:rsidRPr="00D15368" w:rsidRDefault="42C9B1B2" w:rsidP="005D5287">
      <w:pPr>
        <w:spacing w:after="0" w:line="240" w:lineRule="auto"/>
        <w:ind w:left="1890"/>
        <w:contextualSpacing/>
      </w:pPr>
      <w:r w:rsidRPr="00C063B3">
        <w:t>The</w:t>
      </w:r>
      <w:r w:rsidR="0517C74D" w:rsidRPr="00C063B3">
        <w:t xml:space="preserve"> Financial Aid Payment Office will assist the vendor by </w:t>
      </w:r>
      <w:r w:rsidR="016E96E4" w:rsidRPr="00C063B3">
        <w:t>introducing them to the TWC helpdesk for assistance.</w:t>
      </w:r>
      <w:r w:rsidR="00451294" w:rsidRPr="00D15368">
        <w:t xml:space="preserve"> </w:t>
      </w:r>
      <w:r w:rsidR="1C2E34B9" w:rsidRPr="00D15368">
        <w:t xml:space="preserve">Vendors must </w:t>
      </w:r>
      <w:r w:rsidR="7EDDBFD2" w:rsidRPr="00D15368">
        <w:t xml:space="preserve">also </w:t>
      </w:r>
      <w:r w:rsidR="1C2E34B9" w:rsidRPr="00D15368">
        <w:t xml:space="preserve">be screened </w:t>
      </w:r>
      <w:r w:rsidR="00D15368" w:rsidRPr="00D15368">
        <w:t xml:space="preserve">and approved </w:t>
      </w:r>
      <w:r w:rsidR="1C2E34B9" w:rsidRPr="00D15368">
        <w:t>by the Payment Office</w:t>
      </w:r>
      <w:r w:rsidR="184F2E33" w:rsidRPr="00D15368">
        <w:t xml:space="preserve"> to be listed in the </w:t>
      </w:r>
      <w:r w:rsidR="002B49BF" w:rsidRPr="00D15368">
        <w:t>Gulf</w:t>
      </w:r>
      <w:r w:rsidR="184F2E33" w:rsidRPr="00D15368">
        <w:t xml:space="preserve"> Coast </w:t>
      </w:r>
      <w:r w:rsidR="002B49BF" w:rsidRPr="00D15368">
        <w:t>Workforce</w:t>
      </w:r>
      <w:r w:rsidR="184F2E33" w:rsidRPr="00D15368">
        <w:t xml:space="preserve"> Board Vendor Network</w:t>
      </w:r>
      <w:r w:rsidR="1C2E34B9" w:rsidRPr="00D15368">
        <w:t>.</w:t>
      </w:r>
      <w:r w:rsidR="00AB103F" w:rsidRPr="00D15368">
        <w:t xml:space="preserve"> </w:t>
      </w:r>
    </w:p>
    <w:p w14:paraId="1A54F6A6" w14:textId="77777777" w:rsidR="007A043B" w:rsidRPr="00D15368" w:rsidRDefault="007A043B" w:rsidP="005D5287">
      <w:pPr>
        <w:spacing w:after="0" w:line="240" w:lineRule="auto"/>
        <w:ind w:left="1890"/>
        <w:contextualSpacing/>
      </w:pPr>
    </w:p>
    <w:p w14:paraId="0F17CF4E" w14:textId="2FEB4A4A" w:rsidR="00294513" w:rsidRPr="00D15368" w:rsidRDefault="00AB103F" w:rsidP="005D5287">
      <w:pPr>
        <w:spacing w:after="0" w:line="240" w:lineRule="auto"/>
        <w:ind w:left="1890"/>
        <w:contextualSpacing/>
      </w:pPr>
      <w:r w:rsidRPr="00D15368">
        <w:t xml:space="preserve">Registered </w:t>
      </w:r>
      <w:r w:rsidR="00944127" w:rsidRPr="00D15368">
        <w:t>A</w:t>
      </w:r>
      <w:r w:rsidRPr="00D15368">
        <w:t xml:space="preserve">pprenticeship programs are not required </w:t>
      </w:r>
      <w:r w:rsidR="00974E6F" w:rsidRPr="00D15368">
        <w:t>to be</w:t>
      </w:r>
      <w:r w:rsidRPr="00D15368">
        <w:t xml:space="preserve"> on the High</w:t>
      </w:r>
      <w:r w:rsidR="00A64B79" w:rsidRPr="00D15368">
        <w:t>-</w:t>
      </w:r>
      <w:r w:rsidRPr="00D15368">
        <w:t>Skill, High</w:t>
      </w:r>
      <w:r w:rsidR="00A64B79" w:rsidRPr="00D15368">
        <w:t>-</w:t>
      </w:r>
      <w:r w:rsidRPr="00D15368">
        <w:t>Growth Occupations list</w:t>
      </w:r>
      <w:r w:rsidR="00512B2D" w:rsidRPr="00D15368">
        <w:t>, but will need to:</w:t>
      </w:r>
      <w:r w:rsidR="001B5094" w:rsidRPr="00D15368">
        <w:tab/>
      </w:r>
    </w:p>
    <w:p w14:paraId="3BB7B60A" w14:textId="34037BB2" w:rsidR="00294513" w:rsidRPr="00C063B3" w:rsidRDefault="00852BB6" w:rsidP="007A60EE">
      <w:pPr>
        <w:pStyle w:val="ListParagraph"/>
        <w:numPr>
          <w:ilvl w:val="0"/>
          <w:numId w:val="49"/>
        </w:numPr>
        <w:spacing w:after="0" w:line="240" w:lineRule="auto"/>
      </w:pPr>
      <w:r w:rsidRPr="00C063B3">
        <w:t>Provide confirmation of their Registered Apprenticeship Program</w:t>
      </w:r>
      <w:r w:rsidR="51F63D13" w:rsidRPr="00C063B3">
        <w:t xml:space="preserve"> </w:t>
      </w:r>
      <w:r w:rsidR="007C7F9E" w:rsidRPr="00C063B3">
        <w:t>by</w:t>
      </w:r>
      <w:r w:rsidR="5F29B4E0" w:rsidRPr="00C063B3">
        <w:t>:</w:t>
      </w:r>
      <w:r w:rsidR="007C7F9E" w:rsidRPr="00C063B3">
        <w:t xml:space="preserve"> </w:t>
      </w:r>
    </w:p>
    <w:p w14:paraId="24776FDB" w14:textId="533F8E96" w:rsidR="00294513" w:rsidRPr="000D6B9B" w:rsidRDefault="00F65E30" w:rsidP="007A60EE">
      <w:pPr>
        <w:pStyle w:val="ListParagraph"/>
        <w:numPr>
          <w:ilvl w:val="0"/>
          <w:numId w:val="50"/>
        </w:numPr>
        <w:spacing w:after="0" w:line="240" w:lineRule="auto"/>
        <w:rPr>
          <w:rFonts w:eastAsia="Times New Roman"/>
          <w:color w:val="000000"/>
          <w:lang w:val="en"/>
        </w:rPr>
      </w:pPr>
      <w:r w:rsidRPr="000D6B9B">
        <w:rPr>
          <w:rFonts w:eastAsia="Times New Roman"/>
          <w:color w:val="000000"/>
          <w:lang w:val="en"/>
        </w:rPr>
        <w:lastRenderedPageBreak/>
        <w:t>standards of apprenticeship</w:t>
      </w:r>
      <w:r w:rsidR="00B055F8" w:rsidRPr="000D6B9B">
        <w:rPr>
          <w:rFonts w:eastAsia="Times New Roman"/>
          <w:color w:val="000000"/>
          <w:lang w:val="en"/>
        </w:rPr>
        <w:t xml:space="preserve"> approved by </w:t>
      </w:r>
      <w:r w:rsidR="00773538">
        <w:rPr>
          <w:rFonts w:eastAsia="Times New Roman"/>
          <w:color w:val="000000"/>
          <w:lang w:val="en"/>
        </w:rPr>
        <w:t xml:space="preserve">the </w:t>
      </w:r>
      <w:r w:rsidR="001F6496" w:rsidRPr="000D6B9B">
        <w:rPr>
          <w:rFonts w:eastAsia="Times New Roman"/>
          <w:color w:val="000000"/>
          <w:lang w:val="en"/>
        </w:rPr>
        <w:t xml:space="preserve">Department of Labor </w:t>
      </w:r>
      <w:r w:rsidR="00456165" w:rsidRPr="000D6B9B">
        <w:rPr>
          <w:rFonts w:eastAsia="Times New Roman"/>
          <w:color w:val="000000"/>
          <w:lang w:val="en"/>
        </w:rPr>
        <w:t>(</w:t>
      </w:r>
      <w:r w:rsidR="00B055F8" w:rsidRPr="000D6B9B">
        <w:rPr>
          <w:rFonts w:eastAsia="Times New Roman"/>
          <w:color w:val="000000"/>
          <w:lang w:val="en"/>
        </w:rPr>
        <w:t>DOL</w:t>
      </w:r>
      <w:r w:rsidR="00456165" w:rsidRPr="000D6B9B">
        <w:rPr>
          <w:rFonts w:eastAsia="Times New Roman"/>
          <w:color w:val="000000"/>
          <w:lang w:val="en"/>
        </w:rPr>
        <w:t>)</w:t>
      </w:r>
      <w:r w:rsidR="00294513" w:rsidRPr="000D6B9B">
        <w:rPr>
          <w:rFonts w:eastAsia="Times New Roman"/>
          <w:color w:val="000000"/>
          <w:lang w:val="en"/>
        </w:rPr>
        <w:t xml:space="preserve"> or </w:t>
      </w:r>
    </w:p>
    <w:p w14:paraId="4C798C17" w14:textId="60201182" w:rsidR="00B65E82" w:rsidRPr="000D6B9B" w:rsidRDefault="00294513" w:rsidP="007A60EE">
      <w:pPr>
        <w:pStyle w:val="ListParagraph"/>
        <w:numPr>
          <w:ilvl w:val="0"/>
          <w:numId w:val="50"/>
        </w:numPr>
        <w:spacing w:after="0" w:line="240" w:lineRule="auto"/>
        <w:rPr>
          <w:rFonts w:eastAsia="Times New Roman"/>
          <w:color w:val="000000"/>
          <w:lang w:val="en"/>
        </w:rPr>
      </w:pPr>
      <w:r w:rsidRPr="000D6B9B">
        <w:rPr>
          <w:rFonts w:eastAsia="Times New Roman"/>
          <w:color w:val="000000"/>
          <w:lang w:val="en"/>
        </w:rPr>
        <w:t xml:space="preserve">DOL Certificate of </w:t>
      </w:r>
      <w:r w:rsidR="0D91F175" w:rsidRPr="000D6B9B">
        <w:rPr>
          <w:rFonts w:eastAsia="Times New Roman"/>
          <w:color w:val="000000"/>
          <w:lang w:val="en"/>
        </w:rPr>
        <w:t>A</w:t>
      </w:r>
      <w:r w:rsidRPr="000D6B9B">
        <w:rPr>
          <w:rFonts w:eastAsia="Times New Roman"/>
          <w:color w:val="000000"/>
          <w:lang w:val="en"/>
        </w:rPr>
        <w:t>pproval</w:t>
      </w:r>
    </w:p>
    <w:p w14:paraId="25AC7C71" w14:textId="20F286C7" w:rsidR="001B5094" w:rsidRPr="00C063B3" w:rsidRDefault="00294513" w:rsidP="007A60EE">
      <w:pPr>
        <w:pStyle w:val="ListParagraph"/>
        <w:numPr>
          <w:ilvl w:val="0"/>
          <w:numId w:val="49"/>
        </w:numPr>
        <w:spacing w:after="0" w:line="240" w:lineRule="auto"/>
      </w:pPr>
      <w:r w:rsidRPr="00C063B3">
        <w:t>H</w:t>
      </w:r>
      <w:r w:rsidR="77F8CF80" w:rsidRPr="00C063B3">
        <w:t xml:space="preserve">ave </w:t>
      </w:r>
      <w:r w:rsidR="324A8C5A" w:rsidRPr="00C063B3">
        <w:t xml:space="preserve">been in operation for </w:t>
      </w:r>
      <w:r w:rsidR="00946D78" w:rsidRPr="00C063B3">
        <w:t>at least</w:t>
      </w:r>
      <w:r w:rsidR="77F8CF80" w:rsidRPr="00C063B3">
        <w:t xml:space="preserve"> one year</w:t>
      </w:r>
      <w:r w:rsidR="000D6B9B">
        <w:t>;</w:t>
      </w:r>
      <w:r w:rsidR="00977919">
        <w:t xml:space="preserve"> and</w:t>
      </w:r>
    </w:p>
    <w:p w14:paraId="3B5E58BA" w14:textId="5C6C6149" w:rsidR="00931110" w:rsidRPr="00C063B3" w:rsidRDefault="00294513" w:rsidP="007A60EE">
      <w:pPr>
        <w:pStyle w:val="ListParagraph"/>
        <w:numPr>
          <w:ilvl w:val="0"/>
          <w:numId w:val="49"/>
        </w:numPr>
        <w:spacing w:after="0" w:line="240" w:lineRule="auto"/>
      </w:pPr>
      <w:r w:rsidRPr="00C063B3">
        <w:t>D</w:t>
      </w:r>
      <w:r w:rsidR="77F8CF80" w:rsidRPr="00C063B3">
        <w:t xml:space="preserve">emonstrate they are financially stable and provide evidence of financial stability prepared by a Certified Public Accountant.  </w:t>
      </w:r>
      <w:r w:rsidR="6A8A5B2D" w:rsidRPr="00C063B3">
        <w:t>Vendors</w:t>
      </w:r>
      <w:r w:rsidR="77F8CF80" w:rsidRPr="00C063B3">
        <w:t xml:space="preserve"> must not solely rely on funds from Workforce Solutions.</w:t>
      </w:r>
    </w:p>
    <w:p w14:paraId="4FD29EAD" w14:textId="77777777" w:rsidR="0087155D" w:rsidRDefault="0087155D" w:rsidP="005D5287">
      <w:pPr>
        <w:spacing w:after="0" w:line="240" w:lineRule="auto"/>
        <w:ind w:left="1890"/>
        <w:contextualSpacing/>
      </w:pPr>
    </w:p>
    <w:p w14:paraId="4E74A5C5" w14:textId="75521906" w:rsidR="005545FC" w:rsidRDefault="00364A31" w:rsidP="005D5287">
      <w:pPr>
        <w:spacing w:after="0" w:line="240" w:lineRule="auto"/>
        <w:ind w:left="1890"/>
        <w:contextualSpacing/>
      </w:pPr>
      <w:r w:rsidRPr="005545FC">
        <w:t>When we approve pre-apprenticeship and registered apprenticeship vendors, they are added to the Gulf Coast Workforce Board Education and Training Vendor Network in FAMS.  If we deny an application, we will provide the applicant vendor with a written description of the denial and an explanation of the vendor’s right to appeal the determination (see Appeals).</w:t>
      </w:r>
    </w:p>
    <w:p w14:paraId="6996E653" w14:textId="5D0EF4C3" w:rsidR="00453FC2" w:rsidRDefault="00453FC2" w:rsidP="005D5287">
      <w:pPr>
        <w:spacing w:after="0" w:line="240" w:lineRule="auto"/>
        <w:ind w:left="1260"/>
        <w:contextualSpacing/>
      </w:pPr>
    </w:p>
    <w:p w14:paraId="48045762" w14:textId="7FE4F8BD" w:rsidR="28360ED4" w:rsidRDefault="006E0143" w:rsidP="001807B9">
      <w:pPr>
        <w:pStyle w:val="ListParagraph"/>
        <w:numPr>
          <w:ilvl w:val="0"/>
          <w:numId w:val="47"/>
        </w:numPr>
        <w:spacing w:after="0" w:line="240" w:lineRule="auto"/>
        <w:outlineLvl w:val="1"/>
      </w:pPr>
      <w:bookmarkStart w:id="62" w:name="_Toc76569484"/>
      <w:r>
        <w:rPr>
          <w:rFonts w:eastAsia="Times New Roman"/>
          <w:b/>
          <w:bCs/>
          <w:szCs w:val="24"/>
        </w:rPr>
        <w:t>Procedures</w:t>
      </w:r>
      <w:bookmarkEnd w:id="62"/>
    </w:p>
    <w:p w14:paraId="7E5A62C5" w14:textId="24C3CC19" w:rsidR="28360ED4" w:rsidRPr="006E0143" w:rsidRDefault="28360ED4" w:rsidP="007A60EE">
      <w:pPr>
        <w:numPr>
          <w:ilvl w:val="0"/>
          <w:numId w:val="51"/>
        </w:numPr>
        <w:spacing w:after="0" w:line="240" w:lineRule="auto"/>
        <w:contextualSpacing/>
        <w:rPr>
          <w:rFonts w:eastAsia="Times New Roman"/>
          <w:szCs w:val="24"/>
        </w:rPr>
      </w:pPr>
      <w:r w:rsidRPr="5181B07D">
        <w:rPr>
          <w:rFonts w:eastAsia="Times New Roman"/>
          <w:b/>
          <w:bCs/>
          <w:szCs w:val="24"/>
        </w:rPr>
        <w:t>Talent Development</w:t>
      </w:r>
      <w:r w:rsidR="006E0143">
        <w:rPr>
          <w:rFonts w:eastAsia="Times New Roman"/>
          <w:szCs w:val="24"/>
        </w:rPr>
        <w:t xml:space="preserve"> will:</w:t>
      </w:r>
    </w:p>
    <w:p w14:paraId="2842D008" w14:textId="08F75E0D" w:rsidR="28360ED4" w:rsidRDefault="006E0143" w:rsidP="007A60EE">
      <w:pPr>
        <w:pStyle w:val="ListParagraph"/>
        <w:numPr>
          <w:ilvl w:val="0"/>
          <w:numId w:val="1"/>
        </w:numPr>
        <w:spacing w:after="0" w:line="240" w:lineRule="auto"/>
        <w:ind w:left="2520"/>
        <w:rPr>
          <w:rFonts w:eastAsia="Times New Roman"/>
          <w:szCs w:val="24"/>
        </w:rPr>
      </w:pPr>
      <w:r>
        <w:rPr>
          <w:rFonts w:eastAsia="Times New Roman"/>
          <w:szCs w:val="24"/>
        </w:rPr>
        <w:t>V</w:t>
      </w:r>
      <w:r w:rsidR="28360ED4" w:rsidRPr="5181B07D">
        <w:rPr>
          <w:rFonts w:eastAsia="Times New Roman"/>
          <w:szCs w:val="24"/>
        </w:rPr>
        <w:t>et Pre-Apprenticeship/ Registered Apprenticeship vendors by reviewing the following:</w:t>
      </w:r>
    </w:p>
    <w:p w14:paraId="1255E1CC" w14:textId="512DF5B9" w:rsidR="28360ED4" w:rsidRDefault="28360ED4" w:rsidP="007A60EE">
      <w:pPr>
        <w:pStyle w:val="ListParagraph"/>
        <w:numPr>
          <w:ilvl w:val="2"/>
          <w:numId w:val="52"/>
        </w:numPr>
        <w:spacing w:after="0" w:line="240" w:lineRule="auto"/>
        <w:rPr>
          <w:rFonts w:eastAsia="Times New Roman"/>
          <w:szCs w:val="24"/>
        </w:rPr>
      </w:pPr>
      <w:r w:rsidRPr="5181B07D">
        <w:rPr>
          <w:rFonts w:eastAsia="Times New Roman"/>
          <w:szCs w:val="24"/>
        </w:rPr>
        <w:t>Confirm the Pre-Apprenticeship or Registered Apprenticeship program by collecting Standards of Apprenticeship or DOL certificate</w:t>
      </w:r>
    </w:p>
    <w:p w14:paraId="54EEF551" w14:textId="60B691E6" w:rsidR="28360ED4" w:rsidRDefault="28360ED4" w:rsidP="007A60EE">
      <w:pPr>
        <w:pStyle w:val="ListParagraph"/>
        <w:numPr>
          <w:ilvl w:val="2"/>
          <w:numId w:val="52"/>
        </w:numPr>
        <w:spacing w:after="0" w:line="240" w:lineRule="auto"/>
        <w:rPr>
          <w:rFonts w:eastAsia="Times New Roman"/>
          <w:szCs w:val="24"/>
        </w:rPr>
      </w:pPr>
      <w:r w:rsidRPr="5181B07D">
        <w:rPr>
          <w:rFonts w:eastAsia="Times New Roman"/>
          <w:szCs w:val="24"/>
        </w:rPr>
        <w:t>Collect the training curriculum</w:t>
      </w:r>
    </w:p>
    <w:p w14:paraId="5010D67D" w14:textId="1D3A6939" w:rsidR="28360ED4" w:rsidRDefault="28360ED4" w:rsidP="007A60EE">
      <w:pPr>
        <w:pStyle w:val="ListParagraph"/>
        <w:numPr>
          <w:ilvl w:val="2"/>
          <w:numId w:val="52"/>
        </w:numPr>
        <w:spacing w:after="0" w:line="240" w:lineRule="auto"/>
        <w:rPr>
          <w:rFonts w:eastAsia="Times New Roman"/>
          <w:szCs w:val="24"/>
        </w:rPr>
      </w:pPr>
      <w:r w:rsidRPr="5181B07D">
        <w:rPr>
          <w:rFonts w:eastAsia="Times New Roman"/>
          <w:szCs w:val="24"/>
        </w:rPr>
        <w:t>Collect resumes from the instructors to confirm the Vendor has qualified staff that can deliver the training</w:t>
      </w:r>
    </w:p>
    <w:p w14:paraId="7BE335B5" w14:textId="74B5B868" w:rsidR="28360ED4" w:rsidRDefault="28360ED4" w:rsidP="007A60EE">
      <w:pPr>
        <w:pStyle w:val="ListParagraph"/>
        <w:numPr>
          <w:ilvl w:val="2"/>
          <w:numId w:val="52"/>
        </w:numPr>
        <w:spacing w:after="0" w:line="240" w:lineRule="auto"/>
        <w:rPr>
          <w:rFonts w:eastAsia="Times New Roman"/>
          <w:szCs w:val="24"/>
        </w:rPr>
      </w:pPr>
      <w:r w:rsidRPr="5181B07D">
        <w:rPr>
          <w:rFonts w:eastAsia="Times New Roman"/>
          <w:szCs w:val="24"/>
        </w:rPr>
        <w:t xml:space="preserve">The Vendor must provide names of the employer(s) that will hire the apprentices. Registered Apprenticeship vendors must also provide an Appendix D (singular sponsor) or E (applies to consortium-based RA programs) for every employer. </w:t>
      </w:r>
    </w:p>
    <w:p w14:paraId="7860B798" w14:textId="5AA339CC" w:rsidR="28360ED4" w:rsidRDefault="28360ED4" w:rsidP="007A60EE">
      <w:pPr>
        <w:pStyle w:val="ListParagraph"/>
        <w:numPr>
          <w:ilvl w:val="2"/>
          <w:numId w:val="52"/>
        </w:numPr>
        <w:spacing w:after="0" w:line="240" w:lineRule="auto"/>
        <w:rPr>
          <w:rFonts w:eastAsia="Times New Roman"/>
          <w:szCs w:val="24"/>
        </w:rPr>
      </w:pPr>
      <w:r w:rsidRPr="5181B07D">
        <w:rPr>
          <w:rFonts w:eastAsia="Times New Roman"/>
          <w:szCs w:val="24"/>
        </w:rPr>
        <w:t>Talent Development will speak with the employer (s) and confirm that the employer is committed to hiring the apprentices upon graduation of the pre-apprenticeship. If a Registered Apprenticeship, they will employ on or before the start of training.</w:t>
      </w:r>
    </w:p>
    <w:p w14:paraId="211696FB" w14:textId="74C250E2" w:rsidR="28360ED4" w:rsidRPr="00D92A08" w:rsidRDefault="28360ED4" w:rsidP="007A60EE">
      <w:pPr>
        <w:pStyle w:val="ListParagraph"/>
        <w:numPr>
          <w:ilvl w:val="2"/>
          <w:numId w:val="52"/>
        </w:numPr>
        <w:spacing w:after="0" w:line="240" w:lineRule="auto"/>
        <w:rPr>
          <w:rFonts w:eastAsia="Times New Roman"/>
          <w:b/>
          <w:bCs/>
          <w:i/>
          <w:iCs/>
        </w:rPr>
      </w:pPr>
      <w:r w:rsidRPr="628AA02E">
        <w:rPr>
          <w:rFonts w:eastAsia="Times New Roman"/>
        </w:rPr>
        <w:t xml:space="preserve">Talent Development, in addition to having a conversation, will collect a letter of commitment/support from the employers. </w:t>
      </w:r>
    </w:p>
    <w:p w14:paraId="4A682249" w14:textId="77777777" w:rsidR="0087155D" w:rsidRPr="0087155D" w:rsidRDefault="0087155D" w:rsidP="0087155D">
      <w:pPr>
        <w:spacing w:after="0" w:line="240" w:lineRule="auto"/>
        <w:rPr>
          <w:rFonts w:eastAsia="Times New Roman"/>
          <w:szCs w:val="24"/>
        </w:rPr>
      </w:pPr>
    </w:p>
    <w:p w14:paraId="573E7F6B" w14:textId="2DDA8240" w:rsidR="5181B07D" w:rsidRDefault="28360ED4" w:rsidP="007A60EE">
      <w:pPr>
        <w:pStyle w:val="ListParagraph"/>
        <w:numPr>
          <w:ilvl w:val="0"/>
          <w:numId w:val="1"/>
        </w:numPr>
        <w:spacing w:after="0" w:line="240" w:lineRule="auto"/>
        <w:ind w:left="2520"/>
        <w:rPr>
          <w:rFonts w:eastAsia="Times New Roman"/>
        </w:rPr>
      </w:pPr>
      <w:r w:rsidRPr="628AA02E">
        <w:rPr>
          <w:rFonts w:eastAsia="Times New Roman"/>
        </w:rPr>
        <w:t xml:space="preserve">Once </w:t>
      </w:r>
      <w:r w:rsidRPr="628AA02E">
        <w:rPr>
          <w:rFonts w:eastAsia="Times New Roman"/>
          <w:b/>
        </w:rPr>
        <w:t>Talent Development</w:t>
      </w:r>
      <w:r w:rsidRPr="628AA02E">
        <w:rPr>
          <w:rFonts w:eastAsia="Times New Roman"/>
        </w:rPr>
        <w:t xml:space="preserve"> has conducted the vetting above, Talent Development will email </w:t>
      </w:r>
      <w:r w:rsidR="007A043B" w:rsidRPr="628AA02E">
        <w:rPr>
          <w:rFonts w:eastAsia="Times New Roman"/>
        </w:rPr>
        <w:t xml:space="preserve">the designated </w:t>
      </w:r>
      <w:r w:rsidRPr="628AA02E">
        <w:rPr>
          <w:rFonts w:eastAsia="Times New Roman"/>
        </w:rPr>
        <w:t>Board Staff summarizing the type of project (pre or registered apprenticeship), type of training, confirm vetting has been conducted and documents have been collected, projected start date, and the salary the employer will pay the apprentices.</w:t>
      </w:r>
    </w:p>
    <w:p w14:paraId="3B9B5CE9" w14:textId="77777777" w:rsidR="00100A0D" w:rsidRPr="00100A0D" w:rsidRDefault="00100A0D" w:rsidP="00100A0D">
      <w:pPr>
        <w:spacing w:after="0" w:line="240" w:lineRule="auto"/>
        <w:ind w:left="1890"/>
        <w:contextualSpacing/>
        <w:rPr>
          <w:rFonts w:eastAsia="Times New Roman"/>
          <w:szCs w:val="24"/>
        </w:rPr>
      </w:pPr>
    </w:p>
    <w:p w14:paraId="1C899E6A" w14:textId="035ECCC5" w:rsidR="28360ED4" w:rsidRDefault="28360ED4" w:rsidP="007A60EE">
      <w:pPr>
        <w:numPr>
          <w:ilvl w:val="0"/>
          <w:numId w:val="51"/>
        </w:numPr>
        <w:spacing w:after="0" w:line="240" w:lineRule="auto"/>
        <w:contextualSpacing/>
        <w:rPr>
          <w:rFonts w:eastAsia="Times New Roman"/>
          <w:szCs w:val="24"/>
        </w:rPr>
      </w:pPr>
      <w:r w:rsidRPr="00D04166">
        <w:rPr>
          <w:rFonts w:eastAsia="Times New Roman"/>
          <w:b/>
          <w:szCs w:val="24"/>
        </w:rPr>
        <w:t>Board Staff</w:t>
      </w:r>
      <w:r w:rsidRPr="3CB1111C">
        <w:rPr>
          <w:rFonts w:eastAsia="Times New Roman"/>
        </w:rPr>
        <w:t xml:space="preserve"> will respond within 48-hours with either follow</w:t>
      </w:r>
      <w:r w:rsidR="000E167F">
        <w:rPr>
          <w:rFonts w:eastAsia="Times New Roman"/>
        </w:rPr>
        <w:t>-</w:t>
      </w:r>
      <w:r w:rsidRPr="3CB1111C">
        <w:rPr>
          <w:rFonts w:eastAsia="Times New Roman"/>
        </w:rPr>
        <w:t xml:space="preserve">up questions, </w:t>
      </w:r>
      <w:r w:rsidR="00833277" w:rsidRPr="00D04166">
        <w:rPr>
          <w:rFonts w:eastAsia="Times New Roman"/>
        </w:rPr>
        <w:t>a</w:t>
      </w:r>
      <w:r w:rsidRPr="00D04166">
        <w:rPr>
          <w:rFonts w:eastAsia="Times New Roman"/>
        </w:rPr>
        <w:t>pproval</w:t>
      </w:r>
      <w:r w:rsidRPr="3CB1111C">
        <w:rPr>
          <w:rFonts w:eastAsia="Times New Roman"/>
        </w:rPr>
        <w:t xml:space="preserve"> or denial. </w:t>
      </w:r>
    </w:p>
    <w:p w14:paraId="460EA304" w14:textId="5476A71C" w:rsidR="3CB1111C" w:rsidRDefault="3CB1111C" w:rsidP="005D5287">
      <w:pPr>
        <w:spacing w:after="0" w:line="240" w:lineRule="auto"/>
        <w:rPr>
          <w:rFonts w:eastAsia="Times New Roman"/>
          <w:b/>
          <w:bCs/>
        </w:rPr>
      </w:pPr>
    </w:p>
    <w:p w14:paraId="4EC73ED7" w14:textId="77777777" w:rsidR="00E20393" w:rsidRDefault="28360ED4" w:rsidP="007A60EE">
      <w:pPr>
        <w:numPr>
          <w:ilvl w:val="0"/>
          <w:numId w:val="51"/>
        </w:numPr>
        <w:spacing w:after="0" w:line="240" w:lineRule="auto"/>
        <w:contextualSpacing/>
        <w:rPr>
          <w:rFonts w:eastAsia="Times New Roman"/>
          <w:szCs w:val="24"/>
        </w:rPr>
      </w:pPr>
      <w:r w:rsidRPr="5181B07D">
        <w:rPr>
          <w:rFonts w:eastAsia="Times New Roman"/>
          <w:szCs w:val="24"/>
        </w:rPr>
        <w:lastRenderedPageBreak/>
        <w:t>If approved</w:t>
      </w:r>
      <w:r w:rsidR="00D04166">
        <w:rPr>
          <w:rFonts w:eastAsia="Times New Roman"/>
          <w:szCs w:val="24"/>
        </w:rPr>
        <w:t>,</w:t>
      </w:r>
      <w:r w:rsidRPr="5181B07D">
        <w:rPr>
          <w:rFonts w:eastAsia="Times New Roman"/>
          <w:szCs w:val="24"/>
        </w:rPr>
        <w:t xml:space="preserve"> </w:t>
      </w:r>
      <w:r w:rsidRPr="00D11941">
        <w:rPr>
          <w:rFonts w:eastAsia="Times New Roman"/>
          <w:b/>
          <w:szCs w:val="24"/>
        </w:rPr>
        <w:t>Talent Development</w:t>
      </w:r>
      <w:r w:rsidRPr="5181B07D">
        <w:rPr>
          <w:rFonts w:eastAsia="Times New Roman"/>
          <w:szCs w:val="24"/>
        </w:rPr>
        <w:t xml:space="preserve"> will</w:t>
      </w:r>
      <w:r w:rsidR="00D04166">
        <w:rPr>
          <w:rFonts w:eastAsia="Times New Roman"/>
          <w:szCs w:val="24"/>
        </w:rPr>
        <w:t>:</w:t>
      </w:r>
      <w:r w:rsidRPr="5181B07D">
        <w:rPr>
          <w:rFonts w:eastAsia="Times New Roman"/>
          <w:szCs w:val="24"/>
        </w:rPr>
        <w:t xml:space="preserve"> </w:t>
      </w:r>
    </w:p>
    <w:p w14:paraId="57BEEAB2" w14:textId="3316109F" w:rsidR="00D11941" w:rsidRDefault="28360ED4" w:rsidP="007A60EE">
      <w:pPr>
        <w:pStyle w:val="ListParagraph"/>
        <w:numPr>
          <w:ilvl w:val="0"/>
          <w:numId w:val="1"/>
        </w:numPr>
        <w:spacing w:after="0" w:line="240" w:lineRule="auto"/>
        <w:ind w:left="2520"/>
        <w:rPr>
          <w:rFonts w:eastAsia="Times New Roman"/>
          <w:szCs w:val="24"/>
        </w:rPr>
      </w:pPr>
      <w:r w:rsidRPr="5181B07D">
        <w:rPr>
          <w:rFonts w:eastAsia="Times New Roman"/>
          <w:szCs w:val="24"/>
        </w:rPr>
        <w:t xml:space="preserve">email FAPO </w:t>
      </w:r>
      <w:r w:rsidR="00D61CDD">
        <w:rPr>
          <w:rFonts w:eastAsia="Times New Roman"/>
          <w:szCs w:val="24"/>
        </w:rPr>
        <w:t>designated staff</w:t>
      </w:r>
      <w:r w:rsidR="00A04DF4">
        <w:rPr>
          <w:rFonts w:eastAsia="Times New Roman"/>
          <w:szCs w:val="24"/>
        </w:rPr>
        <w:t>,</w:t>
      </w:r>
      <w:r w:rsidRPr="5181B07D">
        <w:rPr>
          <w:rFonts w:eastAsia="Times New Roman"/>
          <w:szCs w:val="24"/>
        </w:rPr>
        <w:t xml:space="preserve"> the DOL documents, type of program, appendix D or E (if applicable), letters of support, instructor resumes</w:t>
      </w:r>
      <w:r w:rsidR="00D11941">
        <w:rPr>
          <w:rFonts w:eastAsia="Times New Roman"/>
          <w:szCs w:val="24"/>
        </w:rPr>
        <w:t>;</w:t>
      </w:r>
    </w:p>
    <w:p w14:paraId="6225CAF9" w14:textId="77777777" w:rsidR="00D11941" w:rsidRDefault="28360ED4" w:rsidP="007A60EE">
      <w:pPr>
        <w:pStyle w:val="ListParagraph"/>
        <w:numPr>
          <w:ilvl w:val="0"/>
          <w:numId w:val="1"/>
        </w:numPr>
        <w:spacing w:after="0" w:line="240" w:lineRule="auto"/>
        <w:ind w:left="2520"/>
        <w:rPr>
          <w:rFonts w:eastAsia="Times New Roman"/>
          <w:szCs w:val="24"/>
        </w:rPr>
      </w:pPr>
      <w:r w:rsidRPr="5181B07D">
        <w:rPr>
          <w:rFonts w:eastAsia="Times New Roman"/>
          <w:szCs w:val="24"/>
        </w:rPr>
        <w:t xml:space="preserve"> confirm that the employer has been vetted and is ready to proceed with vendor registration, and </w:t>
      </w:r>
    </w:p>
    <w:p w14:paraId="638C7363" w14:textId="7C299428" w:rsidR="28360ED4" w:rsidRDefault="28360ED4" w:rsidP="007A60EE">
      <w:pPr>
        <w:pStyle w:val="ListParagraph"/>
        <w:numPr>
          <w:ilvl w:val="0"/>
          <w:numId w:val="1"/>
        </w:numPr>
        <w:spacing w:after="0" w:line="240" w:lineRule="auto"/>
        <w:ind w:left="2520"/>
        <w:rPr>
          <w:rFonts w:eastAsia="Times New Roman"/>
          <w:szCs w:val="24"/>
        </w:rPr>
      </w:pPr>
      <w:r w:rsidRPr="5181B07D">
        <w:rPr>
          <w:rFonts w:eastAsia="Times New Roman"/>
          <w:szCs w:val="24"/>
        </w:rPr>
        <w:t>will make a warm introduction to the Vendor.</w:t>
      </w:r>
    </w:p>
    <w:p w14:paraId="368FD5AF" w14:textId="77777777" w:rsidR="00100A0D" w:rsidRPr="00100A0D" w:rsidRDefault="00100A0D" w:rsidP="00100A0D">
      <w:pPr>
        <w:spacing w:after="0" w:line="240" w:lineRule="auto"/>
        <w:ind w:left="1890"/>
        <w:contextualSpacing/>
        <w:rPr>
          <w:rFonts w:eastAsia="Times New Roman"/>
        </w:rPr>
      </w:pPr>
    </w:p>
    <w:p w14:paraId="67AFF350" w14:textId="7C902442" w:rsidR="28360ED4" w:rsidRDefault="28360ED4" w:rsidP="007A60EE">
      <w:pPr>
        <w:numPr>
          <w:ilvl w:val="0"/>
          <w:numId w:val="51"/>
        </w:numPr>
        <w:spacing w:after="0" w:line="240" w:lineRule="auto"/>
        <w:contextualSpacing/>
        <w:rPr>
          <w:rFonts w:eastAsia="Times New Roman"/>
        </w:rPr>
      </w:pPr>
      <w:r w:rsidRPr="3CB1111C">
        <w:rPr>
          <w:rFonts w:eastAsia="Times New Roman"/>
          <w:b/>
          <w:bCs/>
        </w:rPr>
        <w:t>The Financial Aid Payment Office (FAPO)</w:t>
      </w:r>
      <w:r w:rsidRPr="3CB1111C">
        <w:rPr>
          <w:rFonts w:eastAsia="Times New Roman"/>
        </w:rPr>
        <w:t xml:space="preserve"> </w:t>
      </w:r>
      <w:r w:rsidR="00410837">
        <w:rPr>
          <w:rFonts w:eastAsia="Times New Roman"/>
        </w:rPr>
        <w:t>w</w:t>
      </w:r>
      <w:r w:rsidRPr="00D11941">
        <w:rPr>
          <w:rFonts w:eastAsia="Times New Roman"/>
        </w:rPr>
        <w:t>ill</w:t>
      </w:r>
      <w:r w:rsidRPr="3CB1111C">
        <w:rPr>
          <w:rFonts w:eastAsia="Times New Roman"/>
        </w:rPr>
        <w:t xml:space="preserve"> assist the Vendor with:  </w:t>
      </w:r>
    </w:p>
    <w:p w14:paraId="1D7B7614" w14:textId="77777777" w:rsidR="00410837" w:rsidRPr="00410837" w:rsidRDefault="28360ED4" w:rsidP="007A60EE">
      <w:pPr>
        <w:pStyle w:val="ListParagraph"/>
        <w:numPr>
          <w:ilvl w:val="0"/>
          <w:numId w:val="1"/>
        </w:numPr>
        <w:spacing w:after="0" w:line="240" w:lineRule="auto"/>
        <w:ind w:left="2520"/>
        <w:rPr>
          <w:rFonts w:eastAsia="Times New Roman"/>
          <w:szCs w:val="24"/>
        </w:rPr>
      </w:pPr>
      <w:r w:rsidRPr="3CB1111C">
        <w:rPr>
          <w:rFonts w:eastAsia="Times New Roman"/>
        </w:rPr>
        <w:t xml:space="preserve">Completing a vendor application, including but not limited to the Board Tool, </w:t>
      </w:r>
    </w:p>
    <w:p w14:paraId="26A660A4" w14:textId="163F8D94" w:rsidR="00410837" w:rsidRPr="00410837" w:rsidRDefault="0070088D" w:rsidP="007A60EE">
      <w:pPr>
        <w:pStyle w:val="ListParagraph"/>
        <w:numPr>
          <w:ilvl w:val="0"/>
          <w:numId w:val="1"/>
        </w:numPr>
        <w:spacing w:after="0" w:line="240" w:lineRule="auto"/>
        <w:ind w:left="2520"/>
        <w:rPr>
          <w:rFonts w:eastAsia="Times New Roman"/>
        </w:rPr>
      </w:pPr>
      <w:r>
        <w:rPr>
          <w:rFonts w:eastAsia="Times New Roman"/>
        </w:rPr>
        <w:t>R</w:t>
      </w:r>
      <w:r w:rsidR="28360ED4" w:rsidRPr="3CB1111C">
        <w:rPr>
          <w:rFonts w:eastAsia="Times New Roman"/>
        </w:rPr>
        <w:t xml:space="preserve">equest any or all documents based on the regular vendor process, which should include </w:t>
      </w:r>
      <w:r w:rsidR="000E167F">
        <w:rPr>
          <w:rFonts w:eastAsia="Times New Roman"/>
        </w:rPr>
        <w:t xml:space="preserve">a </w:t>
      </w:r>
      <w:r w:rsidR="28360ED4" w:rsidRPr="3CB1111C">
        <w:rPr>
          <w:rFonts w:eastAsia="Times New Roman"/>
        </w:rPr>
        <w:t xml:space="preserve">site visit, finances, and any other documents that will pertinent to approving this Vendor.  </w:t>
      </w:r>
      <w:r w:rsidR="008B567C">
        <w:rPr>
          <w:rFonts w:eastAsia="Times New Roman"/>
        </w:rPr>
        <w:t>Pre</w:t>
      </w:r>
      <w:r>
        <w:rPr>
          <w:rFonts w:eastAsia="Times New Roman"/>
        </w:rPr>
        <w:t xml:space="preserve">-Apprenticeships </w:t>
      </w:r>
      <w:r w:rsidR="008B567C">
        <w:rPr>
          <w:rFonts w:eastAsia="Times New Roman"/>
        </w:rPr>
        <w:t xml:space="preserve">and </w:t>
      </w:r>
      <w:r>
        <w:rPr>
          <w:rFonts w:eastAsia="Times New Roman"/>
        </w:rPr>
        <w:t>R</w:t>
      </w:r>
      <w:r w:rsidR="008B567C">
        <w:rPr>
          <w:rFonts w:eastAsia="Times New Roman"/>
        </w:rPr>
        <w:t xml:space="preserve">egistered </w:t>
      </w:r>
      <w:r>
        <w:rPr>
          <w:rFonts w:eastAsia="Times New Roman"/>
        </w:rPr>
        <w:t>A</w:t>
      </w:r>
      <w:r w:rsidR="008B567C">
        <w:rPr>
          <w:rFonts w:eastAsia="Times New Roman"/>
        </w:rPr>
        <w:t xml:space="preserve">pprenticeships </w:t>
      </w:r>
      <w:r w:rsidR="00EE6840">
        <w:rPr>
          <w:rFonts w:eastAsia="Times New Roman"/>
        </w:rPr>
        <w:t>are no</w:t>
      </w:r>
      <w:r w:rsidR="008B567C">
        <w:rPr>
          <w:rFonts w:eastAsia="Times New Roman"/>
        </w:rPr>
        <w:t>t require</w:t>
      </w:r>
      <w:r w:rsidR="00EE6840">
        <w:rPr>
          <w:rFonts w:eastAsia="Times New Roman"/>
        </w:rPr>
        <w:t>d to provid</w:t>
      </w:r>
      <w:r>
        <w:rPr>
          <w:rFonts w:eastAsia="Times New Roman"/>
        </w:rPr>
        <w:t>e</w:t>
      </w:r>
      <w:r w:rsidR="008B567C">
        <w:rPr>
          <w:rFonts w:eastAsia="Times New Roman"/>
        </w:rPr>
        <w:t xml:space="preserve"> </w:t>
      </w:r>
      <w:r w:rsidR="00467AF2">
        <w:rPr>
          <w:rFonts w:eastAsia="Times New Roman"/>
        </w:rPr>
        <w:t xml:space="preserve">course </w:t>
      </w:r>
      <w:r w:rsidR="005020EC">
        <w:rPr>
          <w:rFonts w:eastAsia="Times New Roman"/>
        </w:rPr>
        <w:t xml:space="preserve">catalogs or </w:t>
      </w:r>
      <w:r>
        <w:rPr>
          <w:rFonts w:eastAsia="Times New Roman"/>
        </w:rPr>
        <w:t>pricing information.</w:t>
      </w:r>
      <w:r w:rsidR="59C91164" w:rsidRPr="628AA02E">
        <w:rPr>
          <w:rFonts w:eastAsia="Times New Roman"/>
        </w:rPr>
        <w:t xml:space="preserve">  Information on hours per module is included in Appendix A. </w:t>
      </w:r>
    </w:p>
    <w:p w14:paraId="6EAF8A4B" w14:textId="368EFDAB" w:rsidR="28360ED4" w:rsidRDefault="28360ED4" w:rsidP="007A60EE">
      <w:pPr>
        <w:pStyle w:val="ListParagraph"/>
        <w:numPr>
          <w:ilvl w:val="0"/>
          <w:numId w:val="1"/>
        </w:numPr>
        <w:spacing w:after="0" w:line="240" w:lineRule="auto"/>
        <w:ind w:left="2520"/>
        <w:rPr>
          <w:rFonts w:eastAsia="Times New Roman"/>
          <w:szCs w:val="24"/>
        </w:rPr>
      </w:pPr>
      <w:r w:rsidRPr="3CB1111C">
        <w:rPr>
          <w:rFonts w:eastAsia="Times New Roman"/>
        </w:rPr>
        <w:t>Once all the documents on the list have been received and approved, FAPO should proceed with getting the vendor added to the TWC ETPL  (if they haven’t spoken to them already)  and will [cc: Board Staff] when emailing the help desk</w:t>
      </w:r>
    </w:p>
    <w:p w14:paraId="7506E0ED" w14:textId="56AFFF56" w:rsidR="28360ED4" w:rsidRDefault="28360ED4" w:rsidP="007A60EE">
      <w:pPr>
        <w:pStyle w:val="ListParagraph"/>
        <w:numPr>
          <w:ilvl w:val="0"/>
          <w:numId w:val="1"/>
        </w:numPr>
        <w:spacing w:after="0" w:line="240" w:lineRule="auto"/>
        <w:ind w:left="2520"/>
        <w:rPr>
          <w:rFonts w:eastAsia="Times New Roman"/>
          <w:szCs w:val="24"/>
        </w:rPr>
      </w:pPr>
      <w:r w:rsidRPr="3CB1111C">
        <w:rPr>
          <w:rFonts w:eastAsia="Times New Roman"/>
        </w:rPr>
        <w:t>Once added to the ETPL, The Financial Aid Payment Office will begin the Board Pre-Apprenticeship / Registered Apprenticeship approval process and proceed with the vendor agreement.</w:t>
      </w:r>
    </w:p>
    <w:p w14:paraId="380D8FA5" w14:textId="77777777" w:rsidR="00100A0D" w:rsidRDefault="00100A0D" w:rsidP="005D5287">
      <w:pPr>
        <w:spacing w:after="0" w:line="240" w:lineRule="auto"/>
        <w:ind w:left="2160"/>
        <w:rPr>
          <w:rFonts w:eastAsia="Times New Roman"/>
        </w:rPr>
      </w:pPr>
    </w:p>
    <w:p w14:paraId="09EA5250" w14:textId="6381C65D" w:rsidR="28360ED4" w:rsidRDefault="28360ED4" w:rsidP="005D5287">
      <w:pPr>
        <w:spacing w:after="0" w:line="240" w:lineRule="auto"/>
        <w:ind w:left="2160"/>
        <w:rPr>
          <w:rFonts w:eastAsia="Times New Roman"/>
          <w:szCs w:val="24"/>
        </w:rPr>
      </w:pPr>
      <w:r w:rsidRPr="3CB1111C">
        <w:rPr>
          <w:rFonts w:eastAsia="Times New Roman"/>
        </w:rPr>
        <w:t xml:space="preserve">Monitoring these vendors will be the role and responsibility of the Financial Aid Payment Office directly.  FAPO will follow the same process of monitoring these vendors as they do all vendors in our system. </w:t>
      </w:r>
    </w:p>
    <w:p w14:paraId="50EF743B" w14:textId="12998005" w:rsidR="28360ED4" w:rsidRDefault="28360ED4" w:rsidP="005D5287">
      <w:pPr>
        <w:spacing w:after="0" w:line="240" w:lineRule="auto"/>
        <w:ind w:left="2160"/>
        <w:rPr>
          <w:rFonts w:eastAsia="Times New Roman"/>
        </w:rPr>
      </w:pPr>
      <w:r w:rsidRPr="3CB1111C">
        <w:rPr>
          <w:rFonts w:eastAsia="Times New Roman"/>
        </w:rPr>
        <w:t xml:space="preserve">Once the employer has been added to the ETPL and has been approved to be part of our Vendor Network, FAPO will email Talent Development &amp; cc: Board Staff informing them of the Approval. </w:t>
      </w:r>
    </w:p>
    <w:p w14:paraId="260D3795" w14:textId="535592B4" w:rsidR="005545FC" w:rsidRDefault="005545FC" w:rsidP="005D5287">
      <w:pPr>
        <w:spacing w:after="0" w:line="240" w:lineRule="auto"/>
      </w:pPr>
    </w:p>
    <w:p w14:paraId="793A1109" w14:textId="415A2019" w:rsidR="00B50E1B" w:rsidRPr="00DB2898" w:rsidRDefault="00DB2898" w:rsidP="005D5287">
      <w:pPr>
        <w:pStyle w:val="Heading1"/>
        <w:numPr>
          <w:ilvl w:val="0"/>
          <w:numId w:val="0"/>
        </w:numPr>
        <w:spacing w:before="0" w:after="0"/>
        <w:rPr>
          <w:bCs/>
        </w:rPr>
      </w:pPr>
      <w:bookmarkStart w:id="63" w:name="_Work_and_Education"/>
      <w:bookmarkStart w:id="64" w:name="_Toc76569485"/>
      <w:bookmarkEnd w:id="63"/>
      <w:r w:rsidRPr="00DB2898">
        <w:rPr>
          <w:bCs/>
        </w:rPr>
        <w:t xml:space="preserve">VII. </w:t>
      </w:r>
      <w:r w:rsidR="00B50E1B" w:rsidRPr="00DB2898">
        <w:rPr>
          <w:bCs/>
        </w:rPr>
        <w:t>Work and Education Support Services Vendors</w:t>
      </w:r>
      <w:bookmarkEnd w:id="64"/>
    </w:p>
    <w:p w14:paraId="2ED8A820" w14:textId="6591C349" w:rsidR="0028647C" w:rsidRDefault="00702AD9" w:rsidP="005D5287">
      <w:pPr>
        <w:spacing w:after="0" w:line="240" w:lineRule="auto"/>
        <w:ind w:left="450"/>
        <w:outlineLvl w:val="1"/>
        <w:rPr>
          <w:bCs/>
        </w:rPr>
      </w:pPr>
      <w:bookmarkStart w:id="65" w:name="_Toc76569486"/>
      <w:r w:rsidRPr="00702AD9">
        <w:rPr>
          <w:bCs/>
        </w:rPr>
        <w:t xml:space="preserve">Work and </w:t>
      </w:r>
      <w:r>
        <w:rPr>
          <w:bCs/>
        </w:rPr>
        <w:t>education support vendors provide services to help our customers obtain and maintain employment or attend an educational or training p</w:t>
      </w:r>
      <w:r w:rsidR="008A29BB">
        <w:rPr>
          <w:bCs/>
        </w:rPr>
        <w:t>rogram.</w:t>
      </w:r>
      <w:bookmarkEnd w:id="65"/>
      <w:r w:rsidR="008A29BB">
        <w:rPr>
          <w:bCs/>
        </w:rPr>
        <w:t xml:space="preserve"> </w:t>
      </w:r>
    </w:p>
    <w:p w14:paraId="23FDADA6" w14:textId="77777777" w:rsidR="008A29BB" w:rsidRPr="00702AD9" w:rsidRDefault="008A29BB" w:rsidP="005D5287">
      <w:pPr>
        <w:spacing w:after="0" w:line="240" w:lineRule="auto"/>
        <w:ind w:left="450"/>
        <w:outlineLvl w:val="1"/>
        <w:rPr>
          <w:b/>
        </w:rPr>
      </w:pPr>
    </w:p>
    <w:p w14:paraId="43AC8C8B" w14:textId="6D678ED5" w:rsidR="00B50E1B" w:rsidRPr="00C063B3" w:rsidRDefault="00B50E1B" w:rsidP="007A60EE">
      <w:pPr>
        <w:pStyle w:val="ListParagraph"/>
        <w:numPr>
          <w:ilvl w:val="0"/>
          <w:numId w:val="53"/>
        </w:numPr>
        <w:spacing w:after="0" w:line="240" w:lineRule="auto"/>
        <w:outlineLvl w:val="1"/>
        <w:rPr>
          <w:b/>
        </w:rPr>
      </w:pPr>
      <w:bookmarkStart w:id="66" w:name="_Toc76569487"/>
      <w:r w:rsidRPr="00C063B3">
        <w:rPr>
          <w:b/>
        </w:rPr>
        <w:t>Soliciting Vendors</w:t>
      </w:r>
      <w:bookmarkEnd w:id="66"/>
    </w:p>
    <w:p w14:paraId="4D987727" w14:textId="0A2948CE" w:rsidR="00B50E1B" w:rsidRPr="00B50E1B" w:rsidRDefault="00B50E1B" w:rsidP="005D5287">
      <w:pPr>
        <w:spacing w:after="0" w:line="240" w:lineRule="auto"/>
        <w:ind w:left="1080"/>
      </w:pPr>
      <w:r w:rsidRPr="00B50E1B">
        <w:t>Providers are organized into three different categories: financial assistance, translation and interpretation, and job skills coaching.</w:t>
      </w:r>
    </w:p>
    <w:p w14:paraId="6D1FF805" w14:textId="77777777" w:rsidR="00B50E1B" w:rsidRPr="00B50E1B" w:rsidRDefault="00B50E1B" w:rsidP="005D5287">
      <w:pPr>
        <w:spacing w:after="0" w:line="240" w:lineRule="auto"/>
        <w:ind w:left="1080"/>
      </w:pPr>
    </w:p>
    <w:p w14:paraId="7E7AC462" w14:textId="77777777" w:rsidR="00B50E1B" w:rsidRPr="00B50E1B" w:rsidRDefault="00B50E1B" w:rsidP="005D5287">
      <w:pPr>
        <w:spacing w:after="0" w:line="240" w:lineRule="auto"/>
        <w:ind w:left="1080"/>
      </w:pPr>
      <w:r w:rsidRPr="00B50E1B">
        <w:t>We promote the addition of work and education support vendors to our network through the following methods:</w:t>
      </w:r>
    </w:p>
    <w:p w14:paraId="46CCEB72" w14:textId="74726996" w:rsidR="00B50E1B" w:rsidRPr="00B50E1B" w:rsidRDefault="00B50E1B" w:rsidP="007A60EE">
      <w:pPr>
        <w:numPr>
          <w:ilvl w:val="0"/>
          <w:numId w:val="2"/>
        </w:numPr>
        <w:spacing w:after="0" w:line="240" w:lineRule="auto"/>
        <w:ind w:left="2160"/>
      </w:pPr>
      <w:r w:rsidRPr="00B50E1B">
        <w:t xml:space="preserve">Publicizing vendor opportunities on our website </w:t>
      </w:r>
      <w:bookmarkStart w:id="67" w:name="_Hlk55899197"/>
      <w:r w:rsidR="00A327E9">
        <w:fldChar w:fldCharType="begin"/>
      </w:r>
      <w:r w:rsidR="00A327E9">
        <w:instrText xml:space="preserve"> HYPERLINK "http://wrksolutions.com/" \h </w:instrText>
      </w:r>
      <w:r w:rsidR="00A327E9">
        <w:fldChar w:fldCharType="separate"/>
      </w:r>
      <w:r w:rsidRPr="00B50E1B">
        <w:rPr>
          <w:color w:val="0000FF" w:themeColor="hyperlink"/>
          <w:u w:val="single"/>
        </w:rPr>
        <w:t>http://wrksolutions.com</w:t>
      </w:r>
      <w:r w:rsidR="00A327E9">
        <w:rPr>
          <w:color w:val="0000FF" w:themeColor="hyperlink"/>
          <w:u w:val="single"/>
        </w:rPr>
        <w:fldChar w:fldCharType="end"/>
      </w:r>
      <w:bookmarkEnd w:id="67"/>
      <w:r w:rsidR="001B5094">
        <w:t>;</w:t>
      </w:r>
      <w:r w:rsidRPr="00B50E1B">
        <w:t xml:space="preserve">   </w:t>
      </w:r>
    </w:p>
    <w:p w14:paraId="3E715A64" w14:textId="64499BDF" w:rsidR="00B50E1B" w:rsidRPr="00B50E1B" w:rsidRDefault="00B50E1B" w:rsidP="007A60EE">
      <w:pPr>
        <w:numPr>
          <w:ilvl w:val="0"/>
          <w:numId w:val="2"/>
        </w:numPr>
        <w:spacing w:after="0" w:line="240" w:lineRule="auto"/>
        <w:ind w:left="2160"/>
      </w:pPr>
      <w:r w:rsidRPr="00B50E1B">
        <w:t>Soliciting vendors for specific work and education support needs</w:t>
      </w:r>
      <w:r w:rsidR="001B5094">
        <w:t>;</w:t>
      </w:r>
      <w:r w:rsidRPr="00B50E1B">
        <w:t xml:space="preserve"> </w:t>
      </w:r>
    </w:p>
    <w:p w14:paraId="1DA59056" w14:textId="26511D1C" w:rsidR="00B50E1B" w:rsidRPr="006F2255" w:rsidRDefault="00B50E1B" w:rsidP="007A60EE">
      <w:pPr>
        <w:numPr>
          <w:ilvl w:val="0"/>
          <w:numId w:val="2"/>
        </w:numPr>
        <w:spacing w:after="0" w:line="240" w:lineRule="auto"/>
        <w:ind w:left="2160"/>
        <w:contextualSpacing/>
        <w:rPr>
          <w:rFonts w:eastAsia="Times New Roman"/>
          <w:szCs w:val="24"/>
        </w:rPr>
      </w:pPr>
      <w:r w:rsidRPr="00B50E1B">
        <w:t>Career Office staff may make requests to the Payment Office for a vendor not already listed</w:t>
      </w:r>
      <w:r w:rsidR="001B5094">
        <w:t>; and</w:t>
      </w:r>
    </w:p>
    <w:p w14:paraId="63E4FAE0" w14:textId="77777777" w:rsidR="00DB2898" w:rsidRDefault="00B50E1B" w:rsidP="007A60EE">
      <w:pPr>
        <w:numPr>
          <w:ilvl w:val="0"/>
          <w:numId w:val="2"/>
        </w:numPr>
        <w:spacing w:after="0" w:line="240" w:lineRule="auto"/>
        <w:ind w:left="2160"/>
      </w:pPr>
      <w:r w:rsidRPr="00B50E1B">
        <w:lastRenderedPageBreak/>
        <w:t>Accepting open applications from vendors at any time.</w:t>
      </w:r>
    </w:p>
    <w:p w14:paraId="63A339C3" w14:textId="77777777" w:rsidR="00B50E1B" w:rsidRPr="00B50E1B" w:rsidRDefault="00B50E1B" w:rsidP="005D5287">
      <w:pPr>
        <w:spacing w:after="0" w:line="240" w:lineRule="auto"/>
        <w:ind w:left="270"/>
      </w:pPr>
      <w:bookmarkStart w:id="68" w:name="_Hlk31126000"/>
      <w:bookmarkEnd w:id="68"/>
    </w:p>
    <w:p w14:paraId="07EBE966" w14:textId="6E022781" w:rsidR="00B50E1B" w:rsidRPr="00B50E1B" w:rsidRDefault="00B50E1B" w:rsidP="005D5287">
      <w:pPr>
        <w:spacing w:after="0" w:line="240" w:lineRule="auto"/>
        <w:ind w:left="1260"/>
      </w:pPr>
      <w:r w:rsidRPr="00B50E1B">
        <w:t xml:space="preserve">Payment Office staff will offer technical assistance to vendors wishing to apply to be part of the network. </w:t>
      </w:r>
      <w:r w:rsidRPr="00B50E1B">
        <w:br/>
      </w:r>
    </w:p>
    <w:p w14:paraId="0065B5B1" w14:textId="67FFB279" w:rsidR="00B50E1B" w:rsidRPr="00DB2898" w:rsidRDefault="00B50E1B" w:rsidP="007A60EE">
      <w:pPr>
        <w:pStyle w:val="ListParagraph"/>
        <w:numPr>
          <w:ilvl w:val="0"/>
          <w:numId w:val="53"/>
        </w:numPr>
        <w:spacing w:after="0" w:line="240" w:lineRule="auto"/>
        <w:outlineLvl w:val="1"/>
        <w:rPr>
          <w:b/>
        </w:rPr>
      </w:pPr>
      <w:bookmarkStart w:id="69" w:name="_Toc76569488"/>
      <w:r w:rsidRPr="00DB2898">
        <w:rPr>
          <w:b/>
        </w:rPr>
        <w:t>Application Process</w:t>
      </w:r>
      <w:bookmarkEnd w:id="69"/>
    </w:p>
    <w:p w14:paraId="58F7ED4A" w14:textId="77777777" w:rsidR="00B50E1B" w:rsidRPr="00B50E1B" w:rsidRDefault="00B50E1B" w:rsidP="005D5287">
      <w:pPr>
        <w:spacing w:after="0" w:line="240" w:lineRule="auto"/>
        <w:ind w:left="1080"/>
        <w:contextualSpacing/>
      </w:pPr>
      <w:r w:rsidRPr="00B50E1B">
        <w:t xml:space="preserve">To initiate the application process, vendors must select the appropriate application.  We have two different applications for work and education support vendors:  </w:t>
      </w:r>
    </w:p>
    <w:p w14:paraId="3A570D3F" w14:textId="77777777" w:rsidR="00B50E1B" w:rsidRPr="00B50E1B" w:rsidRDefault="00B50E1B" w:rsidP="007A60EE">
      <w:pPr>
        <w:numPr>
          <w:ilvl w:val="0"/>
          <w:numId w:val="2"/>
        </w:numPr>
        <w:spacing w:after="0" w:line="240" w:lineRule="auto"/>
        <w:ind w:left="1800"/>
      </w:pPr>
      <w:r w:rsidRPr="00B50E1B">
        <w:t xml:space="preserve">The </w:t>
      </w:r>
      <w:hyperlink r:id="rId29">
        <w:r w:rsidRPr="00B50E1B">
          <w:rPr>
            <w:color w:val="0000FF" w:themeColor="hyperlink"/>
            <w:u w:val="single"/>
          </w:rPr>
          <w:t>Work and Education Support Service Application</w:t>
        </w:r>
      </w:hyperlink>
      <w:r w:rsidRPr="00B50E1B">
        <w:rPr>
          <w:color w:val="0000FF" w:themeColor="hyperlink"/>
        </w:rPr>
        <w:t xml:space="preserve"> </w:t>
      </w:r>
      <w:r w:rsidRPr="00B50E1B">
        <w:t>is</w:t>
      </w:r>
      <w:r w:rsidRPr="00B50E1B">
        <w:rPr>
          <w:color w:val="0000FF" w:themeColor="hyperlink"/>
        </w:rPr>
        <w:t xml:space="preserve"> </w:t>
      </w:r>
      <w:r w:rsidRPr="00B50E1B">
        <w:t xml:space="preserve">for financial assistance and translation and interpretation vendors; </w:t>
      </w:r>
    </w:p>
    <w:p w14:paraId="180EDC7D" w14:textId="77777777" w:rsidR="00DB2898" w:rsidRDefault="00B50E1B" w:rsidP="007A60EE">
      <w:pPr>
        <w:numPr>
          <w:ilvl w:val="0"/>
          <w:numId w:val="2"/>
        </w:numPr>
        <w:spacing w:after="0" w:line="240" w:lineRule="auto"/>
        <w:ind w:left="1800"/>
      </w:pPr>
      <w:r w:rsidRPr="00B50E1B">
        <w:t xml:space="preserve">The </w:t>
      </w:r>
      <w:hyperlink r:id="rId30">
        <w:r w:rsidRPr="00B50E1B">
          <w:rPr>
            <w:color w:val="0000FF" w:themeColor="hyperlink"/>
            <w:u w:val="single"/>
          </w:rPr>
          <w:t>Job Coach Vendor Application</w:t>
        </w:r>
      </w:hyperlink>
      <w:r w:rsidRPr="00B50E1B">
        <w:t xml:space="preserve"> is for job skills coaching vendors.</w:t>
      </w:r>
      <w:r w:rsidR="00DB2898">
        <w:br/>
      </w:r>
    </w:p>
    <w:p w14:paraId="05751C2A" w14:textId="4A14B920" w:rsidR="00B50E1B" w:rsidRPr="00B50E1B" w:rsidRDefault="00B50E1B" w:rsidP="005D5287">
      <w:pPr>
        <w:spacing w:after="0" w:line="240" w:lineRule="auto"/>
        <w:ind w:left="360" w:firstLine="720"/>
      </w:pPr>
      <w:r w:rsidRPr="00B50E1B">
        <w:t xml:space="preserve">Interested vendors should visit the wrksolutions.com website under the </w:t>
      </w:r>
    </w:p>
    <w:p w14:paraId="78C618BF" w14:textId="4B3AC117" w:rsidR="00B50E1B" w:rsidRPr="00B50E1B" w:rsidRDefault="005D0962" w:rsidP="005D5287">
      <w:pPr>
        <w:tabs>
          <w:tab w:val="left" w:pos="1170"/>
        </w:tabs>
        <w:spacing w:after="0" w:line="240" w:lineRule="auto"/>
        <w:ind w:left="1080"/>
      </w:pPr>
      <w:hyperlink r:id="rId31" w:anchor="_Work_and_Education">
        <w:r w:rsidR="00B50E1B" w:rsidRPr="0AE6D9E9">
          <w:rPr>
            <w:color w:val="0000FF"/>
            <w:u w:val="single"/>
          </w:rPr>
          <w:t>Become a Vendor</w:t>
        </w:r>
      </w:hyperlink>
      <w:r w:rsidR="00B50E1B" w:rsidRPr="00B50E1B">
        <w:t xml:space="preserve"> page, complete the appropriate application, and submit the required documents to the Payment Office at </w:t>
      </w:r>
      <w:hyperlink r:id="rId32" w:history="1">
        <w:r w:rsidR="004B56CB" w:rsidRPr="00AD60C3">
          <w:rPr>
            <w:rStyle w:val="Hyperlink"/>
          </w:rPr>
          <w:t>wfvendor@wrksolutions.com</w:t>
        </w:r>
      </w:hyperlink>
      <w:r w:rsidR="00B50E1B">
        <w:t>.</w:t>
      </w:r>
      <w:r w:rsidR="00B50E1B" w:rsidRPr="00B50E1B">
        <w:t xml:space="preserve">  </w:t>
      </w:r>
    </w:p>
    <w:p w14:paraId="62B05F01" w14:textId="77777777" w:rsidR="00B50E1B" w:rsidRPr="00B50E1B" w:rsidRDefault="00B50E1B" w:rsidP="005D5287">
      <w:pPr>
        <w:spacing w:after="0" w:line="240" w:lineRule="auto"/>
        <w:ind w:left="720"/>
        <w:contextualSpacing/>
        <w:outlineLvl w:val="1"/>
        <w:rPr>
          <w:b/>
        </w:rPr>
      </w:pPr>
    </w:p>
    <w:p w14:paraId="630C4083" w14:textId="48968E5C" w:rsidR="0006263D" w:rsidRDefault="0006263D" w:rsidP="005D5287">
      <w:pPr>
        <w:pStyle w:val="NormalWeb"/>
        <w:spacing w:before="0" w:beforeAutospacing="0" w:after="0" w:afterAutospacing="0"/>
        <w:ind w:left="1080"/>
        <w:rPr>
          <w:rFonts w:eastAsia="PMingLiU"/>
          <w:color w:val="201F1E"/>
          <w:bdr w:val="none" w:sz="0" w:space="0" w:color="auto" w:frame="1"/>
        </w:rPr>
      </w:pPr>
      <w:r w:rsidRPr="00847AF8">
        <w:rPr>
          <w:rFonts w:eastAsia="PMingLiU"/>
          <w:color w:val="201F1E"/>
          <w:bdr w:val="none" w:sz="0" w:space="0" w:color="auto" w:frame="1"/>
        </w:rPr>
        <w:t xml:space="preserve">The Work and/or Education Support Service Application is </w:t>
      </w:r>
      <w:r w:rsidRPr="00847AF8">
        <w:rPr>
          <w:rFonts w:eastAsia="PMingLiU"/>
          <w:b/>
          <w:color w:val="201F1E"/>
          <w:u w:val="single"/>
          <w:bdr w:val="none" w:sz="0" w:space="0" w:color="auto" w:frame="1"/>
        </w:rPr>
        <w:t>not</w:t>
      </w:r>
      <w:r w:rsidRPr="00847AF8">
        <w:rPr>
          <w:rFonts w:eastAsia="PMingLiU"/>
          <w:color w:val="201F1E"/>
          <w:u w:val="single"/>
          <w:bdr w:val="none" w:sz="0" w:space="0" w:color="auto" w:frame="1"/>
        </w:rPr>
        <w:t xml:space="preserve"> </w:t>
      </w:r>
      <w:r w:rsidRPr="00847AF8">
        <w:rPr>
          <w:rFonts w:eastAsia="PMingLiU"/>
          <w:color w:val="201F1E"/>
          <w:bdr w:val="none" w:sz="0" w:space="0" w:color="auto" w:frame="1"/>
        </w:rPr>
        <w:t xml:space="preserve">required </w:t>
      </w:r>
      <w:r w:rsidR="00920061" w:rsidRPr="00847AF8">
        <w:rPr>
          <w:bdr w:val="none" w:sz="0" w:space="0" w:color="auto" w:frame="1"/>
        </w:rPr>
        <w:t xml:space="preserve">in the </w:t>
      </w:r>
      <w:r w:rsidRPr="00847AF8">
        <w:rPr>
          <w:rFonts w:eastAsia="PMingLiU"/>
          <w:color w:val="201F1E"/>
          <w:bdr w:val="none" w:sz="0" w:space="0" w:color="auto" w:frame="1"/>
        </w:rPr>
        <w:t>following circumstances (noncompetitive or sole</w:t>
      </w:r>
      <w:r w:rsidR="00B24606">
        <w:rPr>
          <w:rFonts w:eastAsia="PMingLiU"/>
          <w:color w:val="201F1E"/>
          <w:bdr w:val="none" w:sz="0" w:space="0" w:color="auto" w:frame="1"/>
        </w:rPr>
        <w:t>-</w:t>
      </w:r>
      <w:r w:rsidRPr="00847AF8">
        <w:rPr>
          <w:rFonts w:eastAsia="PMingLiU"/>
          <w:color w:val="201F1E"/>
          <w:bdr w:val="none" w:sz="0" w:space="0" w:color="auto" w:frame="1"/>
        </w:rPr>
        <w:t>source proposal</w:t>
      </w:r>
      <w:r w:rsidR="0A0F7E58" w:rsidRPr="00847AF8">
        <w:rPr>
          <w:rFonts w:eastAsia="PMingLiU"/>
          <w:color w:val="201F1E"/>
          <w:bdr w:val="none" w:sz="0" w:space="0" w:color="auto" w:frame="1"/>
        </w:rPr>
        <w:t>)</w:t>
      </w:r>
      <w:r w:rsidR="002E4F07" w:rsidRPr="00847AF8">
        <w:rPr>
          <w:rFonts w:eastAsia="PMingLiU"/>
          <w:color w:val="201F1E"/>
          <w:bdr w:val="none" w:sz="0" w:space="0" w:color="auto" w:frame="1"/>
        </w:rPr>
        <w:t xml:space="preserve">. </w:t>
      </w:r>
      <w:r w:rsidR="5BABA578" w:rsidRPr="00847AF8">
        <w:rPr>
          <w:rFonts w:eastAsia="PMingLiU"/>
          <w:color w:val="201F1E"/>
          <w:bdr w:val="none" w:sz="0" w:space="0" w:color="auto" w:frame="1"/>
        </w:rPr>
        <w:t xml:space="preserve"> </w:t>
      </w:r>
      <w:r w:rsidR="002E4F07" w:rsidRPr="00847AF8">
        <w:rPr>
          <w:rFonts w:eastAsia="PMingLiU"/>
          <w:color w:val="201F1E"/>
          <w:bdr w:val="none" w:sz="0" w:space="0" w:color="auto" w:frame="1"/>
        </w:rPr>
        <w:t>P</w:t>
      </w:r>
      <w:r w:rsidR="5BABA578" w:rsidRPr="00847AF8">
        <w:rPr>
          <w:rFonts w:eastAsia="PMingLiU"/>
          <w:color w:val="201F1E"/>
          <w:bdr w:val="none" w:sz="0" w:space="0" w:color="auto" w:frame="1"/>
        </w:rPr>
        <w:t>lease see the Financial Aid Manual for Grants and Contracts @</w:t>
      </w:r>
      <w:r w:rsidR="5BABA578" w:rsidRPr="00847AF8">
        <w:rPr>
          <w:rFonts w:eastAsia="PMingLiU"/>
        </w:rPr>
        <w:t xml:space="preserve"> </w:t>
      </w:r>
      <w:hyperlink r:id="rId33" w:history="1">
        <w:r w:rsidR="00E4615D" w:rsidRPr="00847AF8">
          <w:rPr>
            <w:rStyle w:val="Hyperlink"/>
          </w:rPr>
          <w:t>https://www.twc.texas.gov/financial-manual-grants-contracts-chapter-14-procurement</w:t>
        </w:r>
        <w:r w:rsidR="5BABA578" w:rsidRPr="00847AF8">
          <w:rPr>
            <w:rStyle w:val="Hyperlink"/>
            <w:rFonts w:eastAsia="PMingLiU"/>
            <w:bdr w:val="none" w:sz="0" w:space="0" w:color="auto" w:frame="1"/>
          </w:rPr>
          <w:t xml:space="preserve"> </w:t>
        </w:r>
      </w:hyperlink>
      <w:r w:rsidR="00920061" w:rsidRPr="00920061">
        <w:t xml:space="preserve"> </w:t>
      </w:r>
    </w:p>
    <w:p w14:paraId="640B4529" w14:textId="77777777" w:rsidR="00092FC5" w:rsidRDefault="00092FC5" w:rsidP="005D5287">
      <w:pPr>
        <w:pStyle w:val="NormalWeb"/>
        <w:shd w:val="clear" w:color="auto" w:fill="FFFFFF"/>
        <w:spacing w:before="0" w:beforeAutospacing="0" w:after="0" w:afterAutospacing="0"/>
        <w:ind w:left="1080"/>
        <w:rPr>
          <w:rFonts w:eastAsia="PMingLiU"/>
          <w:color w:val="201F1E"/>
          <w:bdr w:val="none" w:sz="0" w:space="0" w:color="auto" w:frame="1"/>
        </w:rPr>
      </w:pPr>
    </w:p>
    <w:p w14:paraId="6813D281" w14:textId="526C59B3" w:rsidR="0006263D" w:rsidRDefault="0006263D" w:rsidP="007A60EE">
      <w:pPr>
        <w:pStyle w:val="NormalWeb"/>
        <w:numPr>
          <w:ilvl w:val="0"/>
          <w:numId w:val="54"/>
        </w:numPr>
        <w:shd w:val="clear" w:color="auto" w:fill="FFFFFF"/>
        <w:spacing w:before="0" w:beforeAutospacing="0" w:after="0" w:afterAutospacing="0"/>
        <w:rPr>
          <w:rFonts w:eastAsia="PMingLiU"/>
          <w:b/>
          <w:bCs/>
          <w:color w:val="201F1E"/>
          <w:bdr w:val="none" w:sz="0" w:space="0" w:color="auto" w:frame="1"/>
        </w:rPr>
      </w:pPr>
      <w:r w:rsidRPr="003A1E34">
        <w:rPr>
          <w:rFonts w:eastAsia="PMingLiU"/>
          <w:b/>
          <w:bCs/>
          <w:color w:val="201F1E"/>
          <w:bdr w:val="none" w:sz="0" w:space="0" w:color="auto" w:frame="1"/>
        </w:rPr>
        <w:t>Reimbursements</w:t>
      </w:r>
      <w:r w:rsidR="00100A0D">
        <w:rPr>
          <w:rFonts w:eastAsia="PMingLiU"/>
          <w:color w:val="201F1E"/>
          <w:bdr w:val="none" w:sz="0" w:space="0" w:color="auto" w:frame="1"/>
        </w:rPr>
        <w:t xml:space="preserve"> </w:t>
      </w:r>
      <w:r w:rsidRPr="003A1E34">
        <w:rPr>
          <w:rFonts w:eastAsia="PMingLiU"/>
          <w:color w:val="201F1E"/>
          <w:bdr w:val="none" w:sz="0" w:space="0" w:color="auto" w:frame="1"/>
        </w:rPr>
        <w:t>direc</w:t>
      </w:r>
      <w:r>
        <w:rPr>
          <w:rFonts w:eastAsia="PMingLiU"/>
          <w:color w:val="201F1E"/>
          <w:bdr w:val="none" w:sz="0" w:space="0" w:color="auto" w:frame="1"/>
        </w:rPr>
        <w:t xml:space="preserve">tly to a customer </w:t>
      </w:r>
      <w:r w:rsidRPr="003A1E34">
        <w:rPr>
          <w:rFonts w:eastAsia="PMingLiU"/>
          <w:color w:val="201F1E"/>
          <w:bdr w:val="none" w:sz="0" w:space="0" w:color="auto" w:frame="1"/>
        </w:rPr>
        <w:t>for</w:t>
      </w:r>
      <w:r>
        <w:rPr>
          <w:rFonts w:eastAsia="PMingLiU"/>
          <w:color w:val="201F1E"/>
          <w:bdr w:val="none" w:sz="0" w:space="0" w:color="auto" w:frame="1"/>
        </w:rPr>
        <w:t xml:space="preserve"> support services approved by Workforce Solutions</w:t>
      </w:r>
      <w:r w:rsidRPr="003A1E34">
        <w:rPr>
          <w:rFonts w:eastAsia="PMingLiU"/>
          <w:color w:val="201F1E"/>
          <w:bdr w:val="none" w:sz="0" w:space="0" w:color="auto" w:frame="1"/>
        </w:rPr>
        <w:t xml:space="preserve"> </w:t>
      </w:r>
      <w:r>
        <w:rPr>
          <w:rFonts w:eastAsia="PMingLiU"/>
          <w:color w:val="201F1E"/>
          <w:bdr w:val="none" w:sz="0" w:space="0" w:color="auto" w:frame="1"/>
        </w:rPr>
        <w:t>Career Office</w:t>
      </w:r>
      <w:r w:rsidRPr="003A1E34">
        <w:rPr>
          <w:rFonts w:eastAsia="PMingLiU"/>
          <w:color w:val="201F1E"/>
          <w:bdr w:val="none" w:sz="0" w:space="0" w:color="auto" w:frame="1"/>
        </w:rPr>
        <w:t xml:space="preserve"> management or the Board</w:t>
      </w:r>
      <w:r>
        <w:rPr>
          <w:rFonts w:eastAsia="PMingLiU"/>
          <w:color w:val="201F1E"/>
          <w:bdr w:val="none" w:sz="0" w:space="0" w:color="auto" w:frame="1"/>
        </w:rPr>
        <w:t>.  The Payment Office will verify management approval in TWIST case notes or request approval from the Board in writing.</w:t>
      </w:r>
    </w:p>
    <w:p w14:paraId="6BF2A56E" w14:textId="77777777" w:rsidR="00100A0D" w:rsidRDefault="00100A0D" w:rsidP="00100A0D">
      <w:pPr>
        <w:pStyle w:val="NormalWeb"/>
        <w:shd w:val="clear" w:color="auto" w:fill="FFFFFF"/>
        <w:spacing w:before="0" w:beforeAutospacing="0" w:after="0" w:afterAutospacing="0"/>
        <w:ind w:left="1800"/>
        <w:rPr>
          <w:rFonts w:eastAsia="PMingLiU"/>
          <w:b/>
          <w:bCs/>
          <w:color w:val="201F1E"/>
          <w:bdr w:val="none" w:sz="0" w:space="0" w:color="auto" w:frame="1"/>
        </w:rPr>
      </w:pPr>
    </w:p>
    <w:p w14:paraId="5B7F94CD" w14:textId="13253D0E" w:rsidR="0006263D" w:rsidRPr="00855116" w:rsidRDefault="0006263D" w:rsidP="007A60EE">
      <w:pPr>
        <w:pStyle w:val="NormalWeb"/>
        <w:numPr>
          <w:ilvl w:val="0"/>
          <w:numId w:val="54"/>
        </w:numPr>
        <w:shd w:val="clear" w:color="auto" w:fill="FFFFFF"/>
        <w:spacing w:before="0" w:beforeAutospacing="0" w:after="0" w:afterAutospacing="0"/>
        <w:rPr>
          <w:rFonts w:eastAsia="PMingLiU"/>
          <w:b/>
          <w:bCs/>
          <w:color w:val="201F1E"/>
          <w:bdr w:val="none" w:sz="0" w:space="0" w:color="auto" w:frame="1"/>
        </w:rPr>
      </w:pPr>
      <w:r w:rsidRPr="00855116">
        <w:rPr>
          <w:rFonts w:eastAsia="PMingLiU"/>
          <w:b/>
          <w:bCs/>
          <w:color w:val="201F1E"/>
          <w:bdr w:val="none" w:sz="0" w:space="0" w:color="auto" w:frame="1"/>
        </w:rPr>
        <w:t>Direct Payments</w:t>
      </w:r>
      <w:r w:rsidR="00100A0D">
        <w:rPr>
          <w:rFonts w:eastAsia="PMingLiU"/>
          <w:color w:val="201F1E"/>
          <w:bdr w:val="none" w:sz="0" w:space="0" w:color="auto" w:frame="1"/>
        </w:rPr>
        <w:t xml:space="preserve"> </w:t>
      </w:r>
      <w:r w:rsidRPr="00855116">
        <w:rPr>
          <w:rFonts w:eastAsia="PMingLiU"/>
          <w:color w:val="201F1E"/>
          <w:bdr w:val="none" w:sz="0" w:space="0" w:color="auto" w:frame="1"/>
        </w:rPr>
        <w:t xml:space="preserve">to vendors who do not agree </w:t>
      </w:r>
      <w:r>
        <w:rPr>
          <w:rFonts w:eastAsia="PMingLiU"/>
          <w:color w:val="201F1E"/>
          <w:bdr w:val="none" w:sz="0" w:space="0" w:color="auto" w:frame="1"/>
        </w:rPr>
        <w:t>to enter into a direct agreement</w:t>
      </w:r>
      <w:r w:rsidRPr="00855116">
        <w:rPr>
          <w:rFonts w:eastAsia="PMingLiU"/>
          <w:color w:val="201F1E"/>
          <w:bdr w:val="none" w:sz="0" w:space="0" w:color="auto" w:frame="1"/>
        </w:rPr>
        <w:t xml:space="preserve"> for the provision of support </w:t>
      </w:r>
      <w:r w:rsidR="00A258E4" w:rsidRPr="00855116">
        <w:rPr>
          <w:rFonts w:eastAsia="PMingLiU"/>
          <w:color w:val="201F1E"/>
          <w:bdr w:val="none" w:sz="0" w:space="0" w:color="auto" w:frame="1"/>
        </w:rPr>
        <w:t>services,</w:t>
      </w:r>
      <w:r w:rsidRPr="00855116">
        <w:rPr>
          <w:rFonts w:eastAsia="PMingLiU"/>
          <w:color w:val="201F1E"/>
          <w:bdr w:val="none" w:sz="0" w:space="0" w:color="auto" w:frame="1"/>
        </w:rPr>
        <w:t xml:space="preserve"> i.e. vendor</w:t>
      </w:r>
      <w:r w:rsidR="00A258E4">
        <w:rPr>
          <w:rFonts w:eastAsia="PMingLiU"/>
          <w:color w:val="201F1E"/>
          <w:bdr w:val="none" w:sz="0" w:space="0" w:color="auto" w:frame="1"/>
        </w:rPr>
        <w:t>s</w:t>
      </w:r>
      <w:r>
        <w:rPr>
          <w:rFonts w:eastAsia="PMingLiU"/>
          <w:color w:val="201F1E"/>
          <w:bdr w:val="none" w:sz="0" w:space="0" w:color="auto" w:frame="1"/>
        </w:rPr>
        <w:t xml:space="preserve"> will not accept payment via Workforce Solutions</w:t>
      </w:r>
      <w:r w:rsidRPr="00855116">
        <w:rPr>
          <w:rFonts w:eastAsia="PMingLiU"/>
          <w:color w:val="201F1E"/>
          <w:bdr w:val="none" w:sz="0" w:space="0" w:color="auto" w:frame="1"/>
        </w:rPr>
        <w:t xml:space="preserve"> Vouchers </w:t>
      </w:r>
      <w:r w:rsidRPr="00855116">
        <w:rPr>
          <w:rFonts w:eastAsia="PMingLiU"/>
          <w:b/>
          <w:color w:val="201F1E"/>
          <w:bdr w:val="none" w:sz="0" w:space="0" w:color="auto" w:frame="1"/>
        </w:rPr>
        <w:t xml:space="preserve">or </w:t>
      </w:r>
      <w:r w:rsidRPr="006F5F50">
        <w:rPr>
          <w:rFonts w:eastAsia="PMingLiU"/>
          <w:color w:val="201F1E"/>
          <w:bdr w:val="none" w:sz="0" w:space="0" w:color="auto" w:frame="1"/>
        </w:rPr>
        <w:t>approved</w:t>
      </w:r>
      <w:r>
        <w:rPr>
          <w:rFonts w:eastAsia="PMingLiU"/>
          <w:b/>
          <w:color w:val="201F1E"/>
          <w:bdr w:val="none" w:sz="0" w:space="0" w:color="auto" w:frame="1"/>
        </w:rPr>
        <w:t xml:space="preserve"> </w:t>
      </w:r>
      <w:r w:rsidRPr="00855116">
        <w:rPr>
          <w:rFonts w:eastAsia="PMingLiU"/>
          <w:color w:val="201F1E"/>
          <w:bdr w:val="none" w:sz="0" w:space="0" w:color="auto" w:frame="1"/>
        </w:rPr>
        <w:t>payment</w:t>
      </w:r>
      <w:r>
        <w:rPr>
          <w:rFonts w:eastAsia="PMingLiU"/>
          <w:color w:val="201F1E"/>
          <w:bdr w:val="none" w:sz="0" w:space="0" w:color="auto" w:frame="1"/>
        </w:rPr>
        <w:t>s</w:t>
      </w:r>
      <w:r w:rsidRPr="00855116">
        <w:rPr>
          <w:rFonts w:eastAsia="PMingLiU"/>
          <w:color w:val="201F1E"/>
          <w:bdr w:val="none" w:sz="0" w:space="0" w:color="auto" w:frame="1"/>
        </w:rPr>
        <w:t xml:space="preserve"> to vendors for </w:t>
      </w:r>
      <w:r>
        <w:rPr>
          <w:rFonts w:eastAsia="PMingLiU"/>
          <w:color w:val="201F1E"/>
          <w:bdr w:val="none" w:sz="0" w:space="0" w:color="auto" w:frame="1"/>
        </w:rPr>
        <w:t>customers’</w:t>
      </w:r>
      <w:r w:rsidRPr="00855116">
        <w:rPr>
          <w:rFonts w:eastAsia="PMingLiU"/>
          <w:color w:val="201F1E"/>
          <w:bdr w:val="none" w:sz="0" w:space="0" w:color="auto" w:frame="1"/>
        </w:rPr>
        <w:t xml:space="preserve"> bills or expenses</w:t>
      </w:r>
      <w:r>
        <w:rPr>
          <w:rFonts w:eastAsia="PMingLiU"/>
          <w:color w:val="201F1E"/>
          <w:bdr w:val="none" w:sz="0" w:space="0" w:color="auto" w:frame="1"/>
        </w:rPr>
        <w:t>.</w:t>
      </w:r>
    </w:p>
    <w:p w14:paraId="32C8371F" w14:textId="77777777" w:rsidR="00100A0D" w:rsidRDefault="00100A0D" w:rsidP="00100A0D">
      <w:pPr>
        <w:pStyle w:val="NormalWeb"/>
        <w:shd w:val="clear" w:color="auto" w:fill="FFFFFF"/>
        <w:spacing w:before="0" w:beforeAutospacing="0" w:after="0" w:afterAutospacing="0"/>
        <w:ind w:left="1800"/>
        <w:rPr>
          <w:rFonts w:eastAsia="PMingLiU"/>
          <w:b/>
          <w:bCs/>
          <w:color w:val="201F1E"/>
          <w:bdr w:val="none" w:sz="0" w:space="0" w:color="auto" w:frame="1"/>
        </w:rPr>
      </w:pPr>
    </w:p>
    <w:p w14:paraId="487C5291" w14:textId="32424119" w:rsidR="0006263D" w:rsidRPr="00797986" w:rsidRDefault="0006263D" w:rsidP="007A60EE">
      <w:pPr>
        <w:pStyle w:val="NormalWeb"/>
        <w:numPr>
          <w:ilvl w:val="0"/>
          <w:numId w:val="54"/>
        </w:numPr>
        <w:shd w:val="clear" w:color="auto" w:fill="FFFFFF"/>
        <w:spacing w:before="0" w:beforeAutospacing="0" w:after="0" w:afterAutospacing="0"/>
        <w:rPr>
          <w:rFonts w:eastAsia="PMingLiU"/>
          <w:b/>
          <w:bCs/>
          <w:color w:val="201F1E"/>
          <w:bdr w:val="none" w:sz="0" w:space="0" w:color="auto" w:frame="1"/>
        </w:rPr>
      </w:pPr>
      <w:r w:rsidRPr="00855116">
        <w:rPr>
          <w:rFonts w:eastAsia="PMingLiU"/>
          <w:b/>
          <w:bCs/>
          <w:color w:val="201F1E"/>
          <w:bdr w:val="none" w:sz="0" w:space="0" w:color="auto" w:frame="1"/>
        </w:rPr>
        <w:t>Employer or training provider mandates</w:t>
      </w:r>
      <w:r w:rsidR="00100A0D">
        <w:rPr>
          <w:rFonts w:eastAsia="PMingLiU"/>
          <w:color w:val="201F1E"/>
          <w:bdr w:val="none" w:sz="0" w:space="0" w:color="auto" w:frame="1"/>
        </w:rPr>
        <w:t xml:space="preserve"> </w:t>
      </w:r>
      <w:r w:rsidRPr="00855116">
        <w:rPr>
          <w:rFonts w:eastAsia="PMingLiU"/>
          <w:color w:val="201F1E"/>
          <w:bdr w:val="none" w:sz="0" w:space="0" w:color="auto" w:frame="1"/>
        </w:rPr>
        <w:t>the purchase of specific or exact support services that can only be purchased from a specific vendor</w:t>
      </w:r>
      <w:r>
        <w:rPr>
          <w:rFonts w:eastAsia="PMingLiU"/>
          <w:color w:val="201F1E"/>
          <w:bdr w:val="none" w:sz="0" w:space="0" w:color="auto" w:frame="1"/>
        </w:rPr>
        <w:t xml:space="preserve"> (must notate in the system of record the mandate of purchasing specific or exact goods or services)</w:t>
      </w:r>
      <w:r w:rsidRPr="00855116">
        <w:rPr>
          <w:rFonts w:eastAsia="PMingLiU"/>
          <w:color w:val="201F1E"/>
          <w:bdr w:val="none" w:sz="0" w:space="0" w:color="auto" w:frame="1"/>
        </w:rPr>
        <w:t xml:space="preserve">. </w:t>
      </w:r>
      <w:r>
        <w:rPr>
          <w:rFonts w:eastAsia="PMingLiU"/>
          <w:color w:val="201F1E"/>
          <w:bdr w:val="none" w:sz="0" w:space="0" w:color="auto" w:frame="1"/>
        </w:rPr>
        <w:t xml:space="preserve"> </w:t>
      </w:r>
    </w:p>
    <w:p w14:paraId="4050BD6C" w14:textId="77777777" w:rsidR="00100A0D" w:rsidRDefault="00100A0D" w:rsidP="00100A0D">
      <w:pPr>
        <w:pStyle w:val="NormalWeb"/>
        <w:shd w:val="clear" w:color="auto" w:fill="FFFFFF"/>
        <w:spacing w:before="0" w:beforeAutospacing="0" w:after="0" w:afterAutospacing="0"/>
        <w:ind w:left="1800"/>
        <w:rPr>
          <w:rFonts w:eastAsia="PMingLiU"/>
          <w:b/>
          <w:bCs/>
          <w:color w:val="201F1E"/>
          <w:bdr w:val="none" w:sz="0" w:space="0" w:color="auto" w:frame="1"/>
        </w:rPr>
      </w:pPr>
    </w:p>
    <w:p w14:paraId="64785333" w14:textId="132C7C8A" w:rsidR="0006263D" w:rsidRDefault="0006263D" w:rsidP="007A60EE">
      <w:pPr>
        <w:pStyle w:val="NormalWeb"/>
        <w:numPr>
          <w:ilvl w:val="0"/>
          <w:numId w:val="54"/>
        </w:numPr>
        <w:shd w:val="clear" w:color="auto" w:fill="FFFFFF"/>
        <w:spacing w:before="0" w:beforeAutospacing="0" w:after="0" w:afterAutospacing="0"/>
        <w:rPr>
          <w:rFonts w:eastAsia="PMingLiU"/>
          <w:b/>
          <w:bCs/>
          <w:color w:val="201F1E"/>
          <w:bdr w:val="none" w:sz="0" w:space="0" w:color="auto" w:frame="1"/>
        </w:rPr>
      </w:pPr>
      <w:r w:rsidRPr="00855116">
        <w:rPr>
          <w:rFonts w:eastAsia="PMingLiU"/>
          <w:b/>
          <w:bCs/>
          <w:color w:val="201F1E"/>
          <w:bdr w:val="none" w:sz="0" w:space="0" w:color="auto" w:frame="1"/>
        </w:rPr>
        <w:t xml:space="preserve">Support services that provide </w:t>
      </w:r>
      <w:r w:rsidR="00CB76D2">
        <w:rPr>
          <w:rFonts w:eastAsia="PMingLiU"/>
          <w:b/>
          <w:bCs/>
          <w:color w:val="201F1E"/>
          <w:bdr w:val="none" w:sz="0" w:space="0" w:color="auto" w:frame="1"/>
        </w:rPr>
        <w:t xml:space="preserve">the </w:t>
      </w:r>
      <w:r w:rsidRPr="00855116">
        <w:rPr>
          <w:rFonts w:eastAsia="PMingLiU"/>
          <w:b/>
          <w:bCs/>
          <w:color w:val="201F1E"/>
          <w:bdr w:val="none" w:sz="0" w:space="0" w:color="auto" w:frame="1"/>
        </w:rPr>
        <w:t>greatest ease of access</w:t>
      </w:r>
      <w:r w:rsidR="00100A0D">
        <w:rPr>
          <w:rFonts w:eastAsia="PMingLiU"/>
          <w:b/>
          <w:bCs/>
          <w:color w:val="201F1E"/>
          <w:bdr w:val="none" w:sz="0" w:space="0" w:color="auto" w:frame="1"/>
        </w:rPr>
        <w:t xml:space="preserve"> </w:t>
      </w:r>
      <w:r>
        <w:rPr>
          <w:rFonts w:eastAsia="PMingLiU"/>
          <w:color w:val="201F1E"/>
          <w:bdr w:val="none" w:sz="0" w:space="0" w:color="auto" w:frame="1"/>
        </w:rPr>
        <w:t xml:space="preserve">to customers (must </w:t>
      </w:r>
      <w:r w:rsidRPr="00847AF8">
        <w:rPr>
          <w:rFonts w:eastAsia="PMingLiU"/>
          <w:bdr w:val="none" w:sz="0" w:space="0" w:color="auto" w:frame="1"/>
        </w:rPr>
        <w:t xml:space="preserve">notate </w:t>
      </w:r>
      <w:r w:rsidR="00C50025" w:rsidRPr="00847AF8">
        <w:rPr>
          <w:rFonts w:eastAsia="PMingLiU"/>
          <w:bdr w:val="none" w:sz="0" w:space="0" w:color="auto" w:frame="1"/>
        </w:rPr>
        <w:t>the method of procurement</w:t>
      </w:r>
      <w:r w:rsidRPr="00847AF8">
        <w:rPr>
          <w:rFonts w:eastAsia="PMingLiU"/>
          <w:bdr w:val="none" w:sz="0" w:space="0" w:color="auto" w:frame="1"/>
        </w:rPr>
        <w:t xml:space="preserve"> and include brief details regarding the </w:t>
      </w:r>
      <w:r w:rsidRPr="00855116">
        <w:rPr>
          <w:rFonts w:eastAsia="PMingLiU"/>
          <w:color w:val="201F1E"/>
          <w:bdr w:val="none" w:sz="0" w:space="0" w:color="auto" w:frame="1"/>
        </w:rPr>
        <w:t>ease of access justification</w:t>
      </w:r>
      <w:r>
        <w:rPr>
          <w:rFonts w:eastAsia="PMingLiU"/>
          <w:color w:val="201F1E"/>
          <w:bdr w:val="none" w:sz="0" w:space="0" w:color="auto" w:frame="1"/>
        </w:rPr>
        <w:t>)</w:t>
      </w:r>
      <w:r w:rsidRPr="00855116">
        <w:rPr>
          <w:rFonts w:eastAsia="PMingLiU"/>
          <w:color w:val="201F1E"/>
          <w:bdr w:val="none" w:sz="0" w:space="0" w:color="auto" w:frame="1"/>
        </w:rPr>
        <w:t>.</w:t>
      </w:r>
    </w:p>
    <w:p w14:paraId="6107BE46" w14:textId="77777777" w:rsidR="00100A0D" w:rsidRPr="00100A0D" w:rsidRDefault="00100A0D" w:rsidP="00100A0D">
      <w:pPr>
        <w:pStyle w:val="NormalWeb"/>
        <w:shd w:val="clear" w:color="auto" w:fill="FFFFFF"/>
        <w:spacing w:before="0" w:beforeAutospacing="0" w:after="0" w:afterAutospacing="0"/>
        <w:ind w:left="1800"/>
        <w:rPr>
          <w:rFonts w:eastAsia="PMingLiU"/>
          <w:color w:val="201F1E"/>
          <w:bdr w:val="none" w:sz="0" w:space="0" w:color="auto" w:frame="1"/>
        </w:rPr>
      </w:pPr>
    </w:p>
    <w:p w14:paraId="771CB326" w14:textId="3C8E3763" w:rsidR="0006263D" w:rsidRPr="00196A32" w:rsidRDefault="0006263D" w:rsidP="007A60EE">
      <w:pPr>
        <w:pStyle w:val="NormalWeb"/>
        <w:numPr>
          <w:ilvl w:val="0"/>
          <w:numId w:val="54"/>
        </w:numPr>
        <w:shd w:val="clear" w:color="auto" w:fill="FFFFFF"/>
        <w:spacing w:before="0" w:beforeAutospacing="0" w:after="0" w:afterAutospacing="0"/>
        <w:rPr>
          <w:rFonts w:eastAsia="PMingLiU"/>
          <w:color w:val="201F1E"/>
          <w:bdr w:val="none" w:sz="0" w:space="0" w:color="auto" w:frame="1"/>
        </w:rPr>
      </w:pPr>
      <w:r w:rsidRPr="00196A32">
        <w:rPr>
          <w:rFonts w:eastAsia="PMingLiU"/>
          <w:b/>
          <w:bCs/>
          <w:color w:val="201F1E"/>
          <w:bdr w:val="none" w:sz="0" w:space="0" w:color="auto" w:frame="1"/>
        </w:rPr>
        <w:t xml:space="preserve">Directed by </w:t>
      </w:r>
      <w:r w:rsidR="00CB76D2">
        <w:rPr>
          <w:rFonts w:eastAsia="PMingLiU"/>
          <w:b/>
          <w:bCs/>
          <w:color w:val="201F1E"/>
          <w:bdr w:val="none" w:sz="0" w:space="0" w:color="auto" w:frame="1"/>
        </w:rPr>
        <w:t xml:space="preserve">the </w:t>
      </w:r>
      <w:r w:rsidRPr="00196A32">
        <w:rPr>
          <w:rFonts w:eastAsia="PMingLiU"/>
          <w:b/>
          <w:bCs/>
          <w:color w:val="201F1E"/>
          <w:bdr w:val="none" w:sz="0" w:space="0" w:color="auto" w:frame="1"/>
        </w:rPr>
        <w:t>T</w:t>
      </w:r>
      <w:r>
        <w:rPr>
          <w:rFonts w:eastAsia="PMingLiU"/>
          <w:b/>
          <w:bCs/>
          <w:color w:val="201F1E"/>
          <w:bdr w:val="none" w:sz="0" w:space="0" w:color="auto" w:frame="1"/>
        </w:rPr>
        <w:t xml:space="preserve">exas </w:t>
      </w:r>
      <w:r w:rsidRPr="00196A32">
        <w:rPr>
          <w:rFonts w:eastAsia="PMingLiU"/>
          <w:b/>
          <w:bCs/>
          <w:color w:val="201F1E"/>
          <w:bdr w:val="none" w:sz="0" w:space="0" w:color="auto" w:frame="1"/>
        </w:rPr>
        <w:t>W</w:t>
      </w:r>
      <w:r>
        <w:rPr>
          <w:rFonts w:eastAsia="PMingLiU"/>
          <w:b/>
          <w:bCs/>
          <w:color w:val="201F1E"/>
          <w:bdr w:val="none" w:sz="0" w:space="0" w:color="auto" w:frame="1"/>
        </w:rPr>
        <w:t xml:space="preserve">orkforce Commission </w:t>
      </w:r>
      <w:r w:rsidRPr="00196A32">
        <w:rPr>
          <w:rFonts w:eastAsia="PMingLiU"/>
          <w:b/>
          <w:bCs/>
          <w:color w:val="201F1E"/>
          <w:bdr w:val="none" w:sz="0" w:space="0" w:color="auto" w:frame="1"/>
        </w:rPr>
        <w:t>or the Board</w:t>
      </w:r>
      <w:r w:rsidR="00100A0D">
        <w:rPr>
          <w:rFonts w:eastAsia="PMingLiU"/>
          <w:b/>
          <w:bCs/>
          <w:color w:val="201F1E"/>
          <w:bdr w:val="none" w:sz="0" w:space="0" w:color="auto" w:frame="1"/>
        </w:rPr>
        <w:t xml:space="preserve"> </w:t>
      </w:r>
      <w:r w:rsidRPr="00196A32">
        <w:rPr>
          <w:rFonts w:eastAsia="PMingLiU"/>
          <w:color w:val="201F1E"/>
          <w:bdr w:val="none" w:sz="0" w:space="0" w:color="auto" w:frame="1"/>
        </w:rPr>
        <w:t>to provi</w:t>
      </w:r>
      <w:r w:rsidR="00F52DF2">
        <w:rPr>
          <w:rFonts w:eastAsia="PMingLiU"/>
          <w:color w:val="201F1E"/>
          <w:bdr w:val="none" w:sz="0" w:space="0" w:color="auto" w:frame="1"/>
        </w:rPr>
        <w:t>de</w:t>
      </w:r>
      <w:r w:rsidRPr="00196A32">
        <w:rPr>
          <w:rFonts w:eastAsia="PMingLiU"/>
          <w:color w:val="201F1E"/>
          <w:bdr w:val="none" w:sz="0" w:space="0" w:color="auto" w:frame="1"/>
        </w:rPr>
        <w:t xml:space="preserve"> support services from a specific vendor.  </w:t>
      </w:r>
      <w:r>
        <w:rPr>
          <w:rFonts w:eastAsia="PMingLiU"/>
          <w:color w:val="201F1E"/>
          <w:bdr w:val="none" w:sz="0" w:space="0" w:color="auto" w:frame="1"/>
        </w:rPr>
        <w:t>The Payment Office</w:t>
      </w:r>
      <w:r w:rsidRPr="00196A32">
        <w:rPr>
          <w:rFonts w:eastAsia="PMingLiU"/>
          <w:color w:val="201F1E"/>
          <w:bdr w:val="none" w:sz="0" w:space="0" w:color="auto" w:frame="1"/>
        </w:rPr>
        <w:t xml:space="preserve"> </w:t>
      </w:r>
      <w:r>
        <w:rPr>
          <w:rFonts w:eastAsia="PMingLiU"/>
          <w:color w:val="201F1E"/>
          <w:bdr w:val="none" w:sz="0" w:space="0" w:color="auto" w:frame="1"/>
        </w:rPr>
        <w:t>will request approval from Texas Workforce Commission</w:t>
      </w:r>
      <w:r w:rsidRPr="00196A32">
        <w:rPr>
          <w:rFonts w:eastAsia="PMingLiU"/>
          <w:color w:val="201F1E"/>
          <w:bdr w:val="none" w:sz="0" w:space="0" w:color="auto" w:frame="1"/>
        </w:rPr>
        <w:t xml:space="preserve"> or the Board in writing and retain written approval in the system of record</w:t>
      </w:r>
      <w:r>
        <w:rPr>
          <w:rFonts w:eastAsia="PMingLiU"/>
          <w:color w:val="201F1E"/>
          <w:bdr w:val="none" w:sz="0" w:space="0" w:color="auto" w:frame="1"/>
        </w:rPr>
        <w:t>.</w:t>
      </w:r>
    </w:p>
    <w:p w14:paraId="2311C107" w14:textId="36EF9992" w:rsidR="0006263D" w:rsidRDefault="0006263D" w:rsidP="005D5287">
      <w:pPr>
        <w:spacing w:after="0" w:line="240" w:lineRule="auto"/>
        <w:ind w:left="720"/>
      </w:pPr>
    </w:p>
    <w:p w14:paraId="20E35041" w14:textId="77777777" w:rsidR="00F52DF2" w:rsidRDefault="00F52DF2" w:rsidP="005D5287">
      <w:pPr>
        <w:spacing w:after="0" w:line="240" w:lineRule="auto"/>
        <w:ind w:left="720"/>
      </w:pPr>
    </w:p>
    <w:p w14:paraId="1E474B7D" w14:textId="77777777" w:rsidR="0006263D" w:rsidRPr="003A1E34" w:rsidRDefault="0006263D" w:rsidP="007A60EE">
      <w:pPr>
        <w:pStyle w:val="ListParagraph"/>
        <w:numPr>
          <w:ilvl w:val="0"/>
          <w:numId w:val="53"/>
        </w:numPr>
        <w:spacing w:after="0" w:line="240" w:lineRule="auto"/>
        <w:outlineLvl w:val="1"/>
        <w:rPr>
          <w:rFonts w:eastAsia="PMingLiU"/>
          <w:color w:val="201F1E"/>
        </w:rPr>
      </w:pPr>
      <w:bookmarkStart w:id="70" w:name="_Toc76569489"/>
      <w:r w:rsidRPr="002C1665">
        <w:rPr>
          <w:rFonts w:eastAsia="PMingLiU"/>
          <w:b/>
          <w:color w:val="201F1E"/>
          <w:bdr w:val="none" w:sz="0" w:space="0" w:color="auto" w:frame="1"/>
        </w:rPr>
        <w:lastRenderedPageBreak/>
        <w:t>Procurement of Sup</w:t>
      </w:r>
      <w:r>
        <w:rPr>
          <w:rFonts w:eastAsia="PMingLiU"/>
          <w:b/>
          <w:color w:val="201F1E"/>
          <w:bdr w:val="none" w:sz="0" w:space="0" w:color="auto" w:frame="1"/>
        </w:rPr>
        <w:t>port Services</w:t>
      </w:r>
      <w:bookmarkEnd w:id="70"/>
      <w:r>
        <w:rPr>
          <w:rFonts w:eastAsia="PMingLiU"/>
          <w:b/>
          <w:color w:val="201F1E"/>
          <w:bdr w:val="none" w:sz="0" w:space="0" w:color="auto" w:frame="1"/>
        </w:rPr>
        <w:t xml:space="preserve"> </w:t>
      </w:r>
    </w:p>
    <w:p w14:paraId="3027C245" w14:textId="1E017449" w:rsidR="0006263D" w:rsidRPr="00821F26" w:rsidRDefault="0006263D" w:rsidP="005D5287">
      <w:pPr>
        <w:pStyle w:val="Header"/>
        <w:ind w:left="1080"/>
      </w:pPr>
      <w:r w:rsidRPr="005C1967">
        <w:t>Career Offices are encouraged to identify vendors who are willing to enter into direct agreements for the provision of support services and provide</w:t>
      </w:r>
      <w:r>
        <w:t xml:space="preserve"> the name of the vendor to the Payment O</w:t>
      </w:r>
      <w:r w:rsidRPr="005C1967">
        <w:t>ffice.</w:t>
      </w:r>
      <w:r>
        <w:t xml:space="preserve">  </w:t>
      </w:r>
      <w:r w:rsidRPr="005C1967">
        <w:t xml:space="preserve">This process eliminates the need for customers to use their own funds for purchases and streamlines the support services process to ensure a timely turnaround. </w:t>
      </w:r>
      <w:r>
        <w:t xml:space="preserve"> </w:t>
      </w:r>
      <w:r w:rsidRPr="005C1967">
        <w:t>To set up a vendor agreement, the vendor procurement process must be followed.</w:t>
      </w:r>
    </w:p>
    <w:p w14:paraId="00548BF7" w14:textId="77777777" w:rsidR="0006263D" w:rsidRDefault="0006263D" w:rsidP="005D5287">
      <w:pPr>
        <w:pStyle w:val="NormalWeb"/>
        <w:shd w:val="clear" w:color="auto" w:fill="FFFFFF"/>
        <w:spacing w:before="0" w:beforeAutospacing="0" w:after="0" w:afterAutospacing="0"/>
        <w:ind w:left="1080"/>
        <w:rPr>
          <w:rFonts w:eastAsia="PMingLiU"/>
          <w:color w:val="201F1E"/>
          <w:bdr w:val="none" w:sz="0" w:space="0" w:color="auto" w:frame="1"/>
        </w:rPr>
      </w:pPr>
    </w:p>
    <w:p w14:paraId="468A2D5D" w14:textId="2CD02FE6" w:rsidR="0006263D" w:rsidRDefault="0006263D" w:rsidP="005D5287">
      <w:pPr>
        <w:pStyle w:val="NormalWeb"/>
        <w:shd w:val="clear" w:color="auto" w:fill="FFFFFF"/>
        <w:spacing w:before="0" w:beforeAutospacing="0" w:after="0" w:afterAutospacing="0"/>
        <w:ind w:left="1080"/>
        <w:rPr>
          <w:rFonts w:eastAsia="PMingLiU"/>
          <w:color w:val="201F1E"/>
          <w:bdr w:val="none" w:sz="0" w:space="0" w:color="auto" w:frame="1"/>
        </w:rPr>
      </w:pPr>
      <w:r w:rsidRPr="003A1E34">
        <w:rPr>
          <w:rFonts w:eastAsia="PMingLiU"/>
          <w:color w:val="201F1E"/>
          <w:bdr w:val="none" w:sz="0" w:space="0" w:color="auto" w:frame="1"/>
        </w:rPr>
        <w:t>The</w:t>
      </w:r>
      <w:r>
        <w:rPr>
          <w:rFonts w:eastAsia="PMingLiU"/>
          <w:color w:val="201F1E"/>
          <w:bdr w:val="none" w:sz="0" w:space="0" w:color="auto" w:frame="1"/>
        </w:rPr>
        <w:t xml:space="preserve"> Payment Office will</w:t>
      </w:r>
      <w:r w:rsidRPr="003A1E34">
        <w:rPr>
          <w:rFonts w:eastAsia="PMingLiU"/>
          <w:color w:val="201F1E"/>
          <w:bdr w:val="none" w:sz="0" w:space="0" w:color="auto" w:frame="1"/>
        </w:rPr>
        <w:t xml:space="preserve"> foll</w:t>
      </w:r>
      <w:r>
        <w:rPr>
          <w:rFonts w:eastAsia="PMingLiU"/>
          <w:color w:val="201F1E"/>
          <w:bdr w:val="none" w:sz="0" w:space="0" w:color="auto" w:frame="1"/>
        </w:rPr>
        <w:t>ow TWC’s</w:t>
      </w:r>
      <w:r w:rsidR="001B121A">
        <w:rPr>
          <w:rFonts w:eastAsia="PMingLiU"/>
          <w:color w:val="201F1E"/>
          <w:bdr w:val="none" w:sz="0" w:space="0" w:color="auto" w:frame="1"/>
        </w:rPr>
        <w:t xml:space="preserve"> </w:t>
      </w:r>
      <w:r>
        <w:rPr>
          <w:rFonts w:eastAsia="PMingLiU"/>
          <w:color w:val="201F1E"/>
          <w:bdr w:val="none" w:sz="0" w:space="0" w:color="auto" w:frame="1"/>
        </w:rPr>
        <w:t xml:space="preserve">procurement standards and </w:t>
      </w:r>
      <w:r w:rsidRPr="003A1E34">
        <w:rPr>
          <w:rFonts w:eastAsia="PMingLiU"/>
          <w:color w:val="201F1E"/>
          <w:bdr w:val="none" w:sz="0" w:space="0" w:color="auto" w:frame="1"/>
        </w:rPr>
        <w:t>requirements when procuring support service</w:t>
      </w:r>
      <w:r>
        <w:rPr>
          <w:rFonts w:eastAsia="PMingLiU"/>
          <w:color w:val="201F1E"/>
          <w:bdr w:val="none" w:sz="0" w:space="0" w:color="auto" w:frame="1"/>
        </w:rPr>
        <w:t xml:space="preserve">s for eligible customers, as outlined in </w:t>
      </w:r>
      <w:r w:rsidRPr="003A1E34">
        <w:rPr>
          <w:rFonts w:eastAsia="PMingLiU"/>
          <w:color w:val="201F1E"/>
          <w:bdr w:val="none" w:sz="0" w:space="0" w:color="auto" w:frame="1"/>
        </w:rPr>
        <w:t>TWC’s</w:t>
      </w:r>
      <w:r w:rsidR="00DA4EFF">
        <w:rPr>
          <w:rFonts w:eastAsia="PMingLiU"/>
          <w:color w:val="201F1E"/>
          <w:bdr w:val="none" w:sz="0" w:space="0" w:color="auto" w:frame="1"/>
        </w:rPr>
        <w:t xml:space="preserve"> </w:t>
      </w:r>
      <w:r w:rsidRPr="003A1E34">
        <w:rPr>
          <w:rFonts w:eastAsia="PMingLiU"/>
          <w:i/>
          <w:iCs/>
          <w:color w:val="201F1E"/>
          <w:bdr w:val="none" w:sz="0" w:space="0" w:color="auto" w:frame="1"/>
        </w:rPr>
        <w:t>Financial Manual for Grants and Contracts – Supplement on Procurement</w:t>
      </w:r>
      <w:r>
        <w:rPr>
          <w:rFonts w:eastAsia="PMingLiU"/>
          <w:color w:val="201F1E"/>
          <w:bdr w:val="none" w:sz="0" w:space="0" w:color="auto" w:frame="1"/>
        </w:rPr>
        <w:t xml:space="preserve">. </w:t>
      </w:r>
    </w:p>
    <w:p w14:paraId="3DFB3030" w14:textId="77777777" w:rsidR="0006263D" w:rsidRDefault="0006263D" w:rsidP="005D5287">
      <w:pPr>
        <w:pStyle w:val="NormalWeb"/>
        <w:shd w:val="clear" w:color="auto" w:fill="FFFFFF"/>
        <w:spacing w:before="0" w:beforeAutospacing="0" w:after="0" w:afterAutospacing="0"/>
        <w:ind w:left="1080"/>
        <w:rPr>
          <w:rFonts w:eastAsia="PMingLiU"/>
          <w:color w:val="201F1E"/>
          <w:bdr w:val="none" w:sz="0" w:space="0" w:color="auto" w:frame="1"/>
        </w:rPr>
      </w:pPr>
    </w:p>
    <w:p w14:paraId="68747CC6" w14:textId="12B3659B" w:rsidR="0006263D" w:rsidRDefault="0006263D" w:rsidP="005D5287">
      <w:pPr>
        <w:pStyle w:val="NormalWeb"/>
        <w:shd w:val="clear" w:color="auto" w:fill="FFFFFF"/>
        <w:spacing w:before="0" w:beforeAutospacing="0" w:after="0" w:afterAutospacing="0"/>
        <w:ind w:left="1080"/>
        <w:rPr>
          <w:rFonts w:eastAsia="PMingLiU"/>
          <w:color w:val="201F1E"/>
          <w:bdr w:val="none" w:sz="0" w:space="0" w:color="auto" w:frame="1"/>
        </w:rPr>
      </w:pPr>
      <w:r>
        <w:rPr>
          <w:rFonts w:eastAsia="PMingLiU"/>
          <w:color w:val="201F1E"/>
          <w:bdr w:val="none" w:sz="0" w:space="0" w:color="auto" w:frame="1"/>
        </w:rPr>
        <w:t>The Payment Office</w:t>
      </w:r>
      <w:r w:rsidRPr="003A1E34">
        <w:rPr>
          <w:rFonts w:eastAsia="PMingLiU"/>
          <w:color w:val="201F1E"/>
          <w:bdr w:val="none" w:sz="0" w:space="0" w:color="auto" w:frame="1"/>
        </w:rPr>
        <w:t xml:space="preserve"> will verify all requests for s</w:t>
      </w:r>
      <w:r>
        <w:rPr>
          <w:rFonts w:eastAsia="PMingLiU"/>
          <w:color w:val="201F1E"/>
          <w:bdr w:val="none" w:sz="0" w:space="0" w:color="auto" w:frame="1"/>
        </w:rPr>
        <w:t xml:space="preserve">upport services are reasonable, </w:t>
      </w:r>
      <w:r w:rsidR="00DA4EFF" w:rsidRPr="009F14EF">
        <w:rPr>
          <w:rFonts w:eastAsia="PMingLiU"/>
          <w:color w:val="201F1E"/>
          <w:bdr w:val="none" w:sz="0" w:space="0" w:color="auto" w:frame="1"/>
        </w:rPr>
        <w:t>necessary,</w:t>
      </w:r>
      <w:r w:rsidRPr="009F14EF">
        <w:rPr>
          <w:rFonts w:eastAsia="PMingLiU"/>
          <w:color w:val="201F1E"/>
          <w:bdr w:val="none" w:sz="0" w:space="0" w:color="auto" w:frame="1"/>
        </w:rPr>
        <w:t xml:space="preserve"> and allowable, including cost reasonableness, and will notate in the system of record.  </w:t>
      </w:r>
    </w:p>
    <w:p w14:paraId="57E3A1E1" w14:textId="77777777" w:rsidR="0006263D" w:rsidRDefault="0006263D" w:rsidP="005D5287">
      <w:pPr>
        <w:pStyle w:val="NormalWeb"/>
        <w:shd w:val="clear" w:color="auto" w:fill="FFFFFF"/>
        <w:spacing w:before="0" w:beforeAutospacing="0" w:after="0" w:afterAutospacing="0"/>
        <w:ind w:left="1080"/>
        <w:rPr>
          <w:rFonts w:eastAsia="PMingLiU"/>
          <w:color w:val="201F1E"/>
          <w:bdr w:val="none" w:sz="0" w:space="0" w:color="auto" w:frame="1"/>
        </w:rPr>
      </w:pPr>
    </w:p>
    <w:p w14:paraId="52C6086F" w14:textId="1E3BF19F" w:rsidR="0006263D" w:rsidRDefault="0006263D" w:rsidP="005D5287">
      <w:pPr>
        <w:pStyle w:val="NormalWeb"/>
        <w:shd w:val="clear" w:color="auto" w:fill="FFFFFF"/>
        <w:spacing w:before="0" w:beforeAutospacing="0" w:after="0" w:afterAutospacing="0"/>
        <w:ind w:left="1080"/>
        <w:rPr>
          <w:rFonts w:eastAsia="PMingLiU"/>
          <w:color w:val="201F1E"/>
          <w:bdr w:val="none" w:sz="0" w:space="0" w:color="auto" w:frame="1"/>
        </w:rPr>
      </w:pPr>
      <w:r w:rsidRPr="009F14EF">
        <w:rPr>
          <w:rFonts w:eastAsia="PMingLiU"/>
          <w:color w:val="201F1E"/>
          <w:bdr w:val="none" w:sz="0" w:space="0" w:color="auto" w:frame="1"/>
        </w:rPr>
        <w:t>To determine the method of procurement, we determine the aggregate cost</w:t>
      </w:r>
      <w:r>
        <w:rPr>
          <w:rFonts w:eastAsia="PMingLiU"/>
          <w:color w:val="201F1E"/>
          <w:bdr w:val="none" w:sz="0" w:space="0" w:color="auto" w:frame="1"/>
        </w:rPr>
        <w:t xml:space="preserve">.  </w:t>
      </w:r>
      <w:r w:rsidR="00DA4EFF">
        <w:rPr>
          <w:rFonts w:eastAsia="PMingLiU"/>
          <w:color w:val="201F1E"/>
          <w:bdr w:val="none" w:sz="0" w:space="0" w:color="auto" w:frame="1"/>
        </w:rPr>
        <w:t>The a</w:t>
      </w:r>
      <w:r w:rsidRPr="009F14EF">
        <w:rPr>
          <w:rFonts w:eastAsia="PMingLiU"/>
          <w:color w:val="201F1E"/>
          <w:bdr w:val="none" w:sz="0" w:space="0" w:color="auto" w:frame="1"/>
        </w:rPr>
        <w:t xml:space="preserve">ggregate cost for purchases made under a signed </w:t>
      </w:r>
      <w:r>
        <w:rPr>
          <w:rFonts w:eastAsia="PMingLiU"/>
          <w:color w:val="201F1E"/>
          <w:bdr w:val="none" w:sz="0" w:space="0" w:color="auto" w:frame="1"/>
        </w:rPr>
        <w:t>agreement</w:t>
      </w:r>
      <w:r w:rsidRPr="009F14EF">
        <w:rPr>
          <w:rFonts w:eastAsia="PMingLiU"/>
          <w:color w:val="201F1E"/>
          <w:bdr w:val="none" w:sz="0" w:space="0" w:color="auto" w:frame="1"/>
        </w:rPr>
        <w:t xml:space="preserve"> means the cumulative purchase total for the life of the contract, not to exceed five years</w:t>
      </w:r>
      <w:r>
        <w:rPr>
          <w:rFonts w:eastAsia="PMingLiU"/>
          <w:color w:val="201F1E"/>
          <w:bdr w:val="none" w:sz="0" w:space="0" w:color="auto" w:frame="1"/>
        </w:rPr>
        <w:t>.  Procurements are determined as follows:</w:t>
      </w:r>
    </w:p>
    <w:p w14:paraId="18E3415F" w14:textId="77777777" w:rsidR="0006263D" w:rsidRDefault="0006263D" w:rsidP="005D5287">
      <w:pPr>
        <w:pStyle w:val="NormalWeb"/>
        <w:shd w:val="clear" w:color="auto" w:fill="FFFFFF"/>
        <w:spacing w:before="0" w:beforeAutospacing="0" w:after="0" w:afterAutospacing="0"/>
        <w:ind w:left="810"/>
        <w:rPr>
          <w:rFonts w:eastAsia="PMingLiU"/>
          <w:color w:val="201F1E"/>
          <w:bdr w:val="none" w:sz="0" w:space="0" w:color="auto" w:frame="1"/>
        </w:rPr>
      </w:pPr>
    </w:p>
    <w:p w14:paraId="123E600C" w14:textId="77777777" w:rsidR="0006263D" w:rsidRPr="00CE1F95" w:rsidRDefault="0006263D" w:rsidP="007A60EE">
      <w:pPr>
        <w:pStyle w:val="NormalWeb"/>
        <w:numPr>
          <w:ilvl w:val="0"/>
          <w:numId w:val="55"/>
        </w:numPr>
        <w:shd w:val="clear" w:color="auto" w:fill="FFFFFF"/>
        <w:spacing w:before="0" w:beforeAutospacing="0" w:after="0" w:afterAutospacing="0"/>
        <w:rPr>
          <w:rFonts w:eastAsia="PMingLiU"/>
          <w:b/>
          <w:color w:val="201F1E"/>
        </w:rPr>
      </w:pPr>
      <w:r w:rsidRPr="00CE1F95">
        <w:rPr>
          <w:rFonts w:eastAsia="PMingLiU"/>
          <w:b/>
          <w:color w:val="201F1E"/>
          <w:bdr w:val="none" w:sz="0" w:space="0" w:color="auto" w:frame="1"/>
        </w:rPr>
        <w:t xml:space="preserve">Micro-Purchase </w:t>
      </w:r>
    </w:p>
    <w:p w14:paraId="7DF7580A" w14:textId="77777777" w:rsidR="0006263D" w:rsidRPr="000E0841" w:rsidRDefault="0006263D" w:rsidP="007A60EE">
      <w:pPr>
        <w:pStyle w:val="NormalWeb"/>
        <w:numPr>
          <w:ilvl w:val="0"/>
          <w:numId w:val="36"/>
        </w:numPr>
        <w:shd w:val="clear" w:color="auto" w:fill="FFFFFF"/>
        <w:spacing w:before="0" w:beforeAutospacing="0" w:after="0" w:afterAutospacing="0"/>
        <w:rPr>
          <w:rFonts w:eastAsia="PMingLiU"/>
          <w:i/>
          <w:color w:val="201F1E"/>
        </w:rPr>
      </w:pPr>
      <w:r w:rsidRPr="000E0841">
        <w:rPr>
          <w:rFonts w:eastAsia="PMingLiU"/>
          <w:i/>
          <w:color w:val="201F1E"/>
          <w:bdr w:val="none" w:sz="0" w:space="0" w:color="auto" w:frame="1"/>
        </w:rPr>
        <w:t>Below $10,000</w:t>
      </w:r>
    </w:p>
    <w:p w14:paraId="14F973DE" w14:textId="77777777" w:rsidR="0006263D" w:rsidRPr="00112D0B" w:rsidRDefault="0006263D" w:rsidP="007A60EE">
      <w:pPr>
        <w:pStyle w:val="NormalWeb"/>
        <w:numPr>
          <w:ilvl w:val="0"/>
          <w:numId w:val="36"/>
        </w:numPr>
        <w:shd w:val="clear" w:color="auto" w:fill="FFFFFF"/>
        <w:spacing w:before="0" w:beforeAutospacing="0" w:after="0" w:afterAutospacing="0"/>
        <w:rPr>
          <w:rFonts w:eastAsia="PMingLiU"/>
          <w:color w:val="201F1E"/>
        </w:rPr>
      </w:pPr>
      <w:r>
        <w:rPr>
          <w:rFonts w:eastAsia="PMingLiU"/>
          <w:color w:val="201F1E"/>
          <w:bdr w:val="none" w:sz="0" w:space="0" w:color="auto" w:frame="1"/>
        </w:rPr>
        <w:t>Micro-purchases may be awarded without soliciting competitive quotations. If we are unable to determine reasonableness without obtaining the quotations, we will request them.</w:t>
      </w:r>
    </w:p>
    <w:p w14:paraId="4EE4BDDB" w14:textId="77777777" w:rsidR="001B121A" w:rsidRPr="001B121A" w:rsidRDefault="001B121A" w:rsidP="001B121A">
      <w:pPr>
        <w:pStyle w:val="NormalWeb"/>
        <w:shd w:val="clear" w:color="auto" w:fill="FFFFFF"/>
        <w:spacing w:before="0" w:beforeAutospacing="0" w:after="0" w:afterAutospacing="0"/>
        <w:ind w:left="1800"/>
        <w:rPr>
          <w:rFonts w:eastAsia="PMingLiU"/>
          <w:b/>
          <w:color w:val="201F1E"/>
        </w:rPr>
      </w:pPr>
    </w:p>
    <w:p w14:paraId="40DEC56B" w14:textId="77777777" w:rsidR="0006263D" w:rsidRPr="00CE1F95" w:rsidRDefault="0006263D" w:rsidP="007A60EE">
      <w:pPr>
        <w:pStyle w:val="NormalWeb"/>
        <w:numPr>
          <w:ilvl w:val="0"/>
          <w:numId w:val="55"/>
        </w:numPr>
        <w:shd w:val="clear" w:color="auto" w:fill="FFFFFF"/>
        <w:spacing w:before="0" w:beforeAutospacing="0" w:after="0" w:afterAutospacing="0"/>
        <w:rPr>
          <w:rFonts w:eastAsia="PMingLiU"/>
          <w:b/>
          <w:color w:val="201F1E"/>
        </w:rPr>
      </w:pPr>
      <w:r w:rsidRPr="00CE1F95">
        <w:rPr>
          <w:rFonts w:eastAsia="PMingLiU"/>
          <w:b/>
          <w:color w:val="201F1E"/>
          <w:bdr w:val="none" w:sz="0" w:space="0" w:color="auto" w:frame="1"/>
        </w:rPr>
        <w:t xml:space="preserve">Small Purchase RFQ </w:t>
      </w:r>
    </w:p>
    <w:p w14:paraId="3D48756F" w14:textId="77777777" w:rsidR="0006263D" w:rsidRPr="000E0841" w:rsidRDefault="0006263D" w:rsidP="007A60EE">
      <w:pPr>
        <w:pStyle w:val="NormalWeb"/>
        <w:numPr>
          <w:ilvl w:val="0"/>
          <w:numId w:val="37"/>
        </w:numPr>
        <w:shd w:val="clear" w:color="auto" w:fill="FFFFFF"/>
        <w:spacing w:before="0" w:beforeAutospacing="0" w:after="0" w:afterAutospacing="0"/>
        <w:rPr>
          <w:rFonts w:eastAsia="PMingLiU"/>
          <w:i/>
          <w:color w:val="201F1E"/>
        </w:rPr>
      </w:pPr>
      <w:r w:rsidRPr="000E0841">
        <w:rPr>
          <w:rFonts w:eastAsia="PMingLiU"/>
          <w:i/>
          <w:color w:val="201F1E"/>
          <w:bdr w:val="none" w:sz="0" w:space="0" w:color="auto" w:frame="1"/>
        </w:rPr>
        <w:t>$10,000 - $149,999.99</w:t>
      </w:r>
    </w:p>
    <w:p w14:paraId="1FCDFBD1" w14:textId="77777777" w:rsidR="0006263D" w:rsidRPr="00CE1F95" w:rsidRDefault="0006263D" w:rsidP="007A60EE">
      <w:pPr>
        <w:pStyle w:val="NormalWeb"/>
        <w:numPr>
          <w:ilvl w:val="0"/>
          <w:numId w:val="37"/>
        </w:numPr>
        <w:shd w:val="clear" w:color="auto" w:fill="FFFFFF"/>
        <w:spacing w:before="0" w:beforeAutospacing="0" w:after="0" w:afterAutospacing="0"/>
        <w:rPr>
          <w:rFonts w:eastAsia="PMingLiU"/>
          <w:b/>
          <w:color w:val="201F1E"/>
        </w:rPr>
      </w:pPr>
      <w:r>
        <w:rPr>
          <w:rFonts w:eastAsia="PMingLiU"/>
          <w:color w:val="201F1E"/>
          <w:bdr w:val="none" w:sz="0" w:space="0" w:color="auto" w:frame="1"/>
        </w:rPr>
        <w:t xml:space="preserve">Where feasible, the Payment Office will obtain a minimum of three price or rate quotations and document them on the Competitive Quote Summary.  In the event a minimum of three are not obtained, unsuccessful attempts will be documented on the Competitive Quote </w:t>
      </w:r>
      <w:r w:rsidRPr="00CE1F95">
        <w:rPr>
          <w:rFonts w:eastAsia="PMingLiU"/>
          <w:color w:val="201F1E"/>
          <w:bdr w:val="none" w:sz="0" w:space="0" w:color="auto" w:frame="1"/>
        </w:rPr>
        <w:t>Summary</w:t>
      </w:r>
      <w:r>
        <w:rPr>
          <w:rFonts w:eastAsia="PMingLiU"/>
          <w:color w:val="201F1E"/>
          <w:bdr w:val="none" w:sz="0" w:space="0" w:color="auto" w:frame="1"/>
        </w:rPr>
        <w:t xml:space="preserve">.  </w:t>
      </w:r>
    </w:p>
    <w:p w14:paraId="1561E84D" w14:textId="77777777" w:rsidR="001B121A" w:rsidRPr="001B121A" w:rsidRDefault="001B121A" w:rsidP="001B121A">
      <w:pPr>
        <w:pStyle w:val="NormalWeb"/>
        <w:shd w:val="clear" w:color="auto" w:fill="FFFFFF"/>
        <w:spacing w:before="0" w:beforeAutospacing="0" w:after="0" w:afterAutospacing="0"/>
        <w:ind w:left="1800"/>
        <w:rPr>
          <w:rFonts w:eastAsia="PMingLiU"/>
          <w:b/>
          <w:color w:val="201F1E"/>
        </w:rPr>
      </w:pPr>
    </w:p>
    <w:p w14:paraId="3C424842" w14:textId="77777777" w:rsidR="0006263D" w:rsidRPr="00CE1F95" w:rsidRDefault="0006263D" w:rsidP="007A60EE">
      <w:pPr>
        <w:pStyle w:val="NormalWeb"/>
        <w:numPr>
          <w:ilvl w:val="0"/>
          <w:numId w:val="55"/>
        </w:numPr>
        <w:shd w:val="clear" w:color="auto" w:fill="FFFFFF"/>
        <w:spacing w:before="0" w:beforeAutospacing="0" w:after="0" w:afterAutospacing="0"/>
        <w:rPr>
          <w:rFonts w:eastAsia="PMingLiU"/>
          <w:b/>
          <w:color w:val="201F1E"/>
        </w:rPr>
      </w:pPr>
      <w:r w:rsidRPr="00CE1F95">
        <w:rPr>
          <w:rFonts w:eastAsia="PMingLiU"/>
          <w:b/>
          <w:color w:val="201F1E"/>
          <w:bdr w:val="none" w:sz="0" w:space="0" w:color="auto" w:frame="1"/>
        </w:rPr>
        <w:t>Competitive Bid or Proposal (RFP)</w:t>
      </w:r>
    </w:p>
    <w:p w14:paraId="55DAE2D1" w14:textId="77777777" w:rsidR="0006263D" w:rsidRPr="000E0841" w:rsidRDefault="0006263D" w:rsidP="007A60EE">
      <w:pPr>
        <w:pStyle w:val="NormalWeb"/>
        <w:numPr>
          <w:ilvl w:val="0"/>
          <w:numId w:val="38"/>
        </w:numPr>
        <w:shd w:val="clear" w:color="auto" w:fill="FFFFFF"/>
        <w:spacing w:before="0" w:beforeAutospacing="0" w:after="0" w:afterAutospacing="0"/>
        <w:rPr>
          <w:rFonts w:eastAsia="PMingLiU"/>
          <w:i/>
          <w:color w:val="201F1E"/>
        </w:rPr>
      </w:pPr>
      <w:r w:rsidRPr="000E0841">
        <w:rPr>
          <w:rFonts w:eastAsia="PMingLiU"/>
          <w:i/>
          <w:color w:val="201F1E"/>
        </w:rPr>
        <w:t>$150,000 and above</w:t>
      </w:r>
    </w:p>
    <w:p w14:paraId="493C59C5" w14:textId="77777777" w:rsidR="0006263D" w:rsidRPr="00164C97" w:rsidRDefault="0006263D" w:rsidP="007A60EE">
      <w:pPr>
        <w:pStyle w:val="NormalWeb"/>
        <w:numPr>
          <w:ilvl w:val="0"/>
          <w:numId w:val="38"/>
        </w:numPr>
        <w:shd w:val="clear" w:color="auto" w:fill="FFFFFF"/>
        <w:spacing w:before="0" w:beforeAutospacing="0" w:after="0" w:afterAutospacing="0"/>
        <w:rPr>
          <w:rFonts w:eastAsia="PMingLiU"/>
          <w:color w:val="201F1E"/>
        </w:rPr>
      </w:pPr>
      <w:r>
        <w:rPr>
          <w:rFonts w:eastAsia="PMingLiU"/>
          <w:color w:val="201F1E"/>
        </w:rPr>
        <w:t>Payment Office initiates the request through their Procurement Department.</w:t>
      </w:r>
    </w:p>
    <w:p w14:paraId="2B4CBF59" w14:textId="77777777" w:rsidR="0006263D" w:rsidRDefault="0006263D" w:rsidP="005D5287">
      <w:pPr>
        <w:pStyle w:val="NormalWeb"/>
        <w:shd w:val="clear" w:color="auto" w:fill="FFFFFF"/>
        <w:spacing w:before="0" w:beforeAutospacing="0" w:after="0" w:afterAutospacing="0"/>
        <w:rPr>
          <w:rFonts w:eastAsia="PMingLiU"/>
          <w:color w:val="201F1E"/>
          <w:bdr w:val="none" w:sz="0" w:space="0" w:color="auto" w:frame="1"/>
        </w:rPr>
      </w:pPr>
    </w:p>
    <w:p w14:paraId="3A557892" w14:textId="77777777" w:rsidR="0006263D" w:rsidRPr="003A1E34" w:rsidRDefault="0006263D" w:rsidP="005D5287">
      <w:pPr>
        <w:pStyle w:val="NormalWeb"/>
        <w:shd w:val="clear" w:color="auto" w:fill="FFFFFF"/>
        <w:spacing w:before="0" w:beforeAutospacing="0" w:after="0" w:afterAutospacing="0"/>
        <w:ind w:left="1440"/>
        <w:rPr>
          <w:rFonts w:eastAsia="PMingLiU"/>
          <w:color w:val="201F1E"/>
          <w:bdr w:val="none" w:sz="0" w:space="0" w:color="auto" w:frame="1"/>
        </w:rPr>
      </w:pPr>
      <w:r w:rsidRPr="00B1664A">
        <w:rPr>
          <w:rFonts w:eastAsia="PMingLiU"/>
          <w:color w:val="201F1E"/>
          <w:bdr w:val="none" w:sz="0" w:space="0" w:color="auto" w:frame="1"/>
        </w:rPr>
        <w:t>FAPO will not process support service requests or enter into dir</w:t>
      </w:r>
      <w:r>
        <w:rPr>
          <w:rFonts w:eastAsia="PMingLiU"/>
          <w:color w:val="201F1E"/>
          <w:bdr w:val="none" w:sz="0" w:space="0" w:color="auto" w:frame="1"/>
        </w:rPr>
        <w:t xml:space="preserve">ect agreements with vendors for the provision </w:t>
      </w:r>
      <w:r w:rsidRPr="00B1664A">
        <w:rPr>
          <w:rFonts w:eastAsia="PMingLiU"/>
          <w:color w:val="201F1E"/>
          <w:bdr w:val="none" w:sz="0" w:space="0" w:color="auto" w:frame="1"/>
        </w:rPr>
        <w:t>of support services that cannot be verified as reasonable, necessary</w:t>
      </w:r>
      <w:r>
        <w:rPr>
          <w:rFonts w:eastAsia="PMingLiU"/>
          <w:color w:val="201F1E"/>
          <w:bdr w:val="none" w:sz="0" w:space="0" w:color="auto" w:frame="1"/>
        </w:rPr>
        <w:t>,</w:t>
      </w:r>
      <w:r w:rsidRPr="00B1664A">
        <w:rPr>
          <w:rFonts w:eastAsia="PMingLiU"/>
          <w:color w:val="201F1E"/>
          <w:bdr w:val="none" w:sz="0" w:space="0" w:color="auto" w:frame="1"/>
        </w:rPr>
        <w:t xml:space="preserve"> and allowable</w:t>
      </w:r>
      <w:r>
        <w:rPr>
          <w:rFonts w:eastAsia="PMingLiU"/>
          <w:color w:val="201F1E"/>
          <w:bdr w:val="none" w:sz="0" w:space="0" w:color="auto" w:frame="1"/>
        </w:rPr>
        <w:t xml:space="preserve"> or that have not been properly procured.</w:t>
      </w:r>
    </w:p>
    <w:p w14:paraId="74DD8059" w14:textId="2C3E1B5C" w:rsidR="00B50E1B" w:rsidRDefault="00B50E1B" w:rsidP="005D5287">
      <w:pPr>
        <w:spacing w:after="0" w:line="240" w:lineRule="auto"/>
      </w:pPr>
    </w:p>
    <w:p w14:paraId="65AC5B08" w14:textId="202D2E1B" w:rsidR="002C6F7F" w:rsidRDefault="002C6F7F">
      <w:r>
        <w:br w:type="page"/>
      </w:r>
    </w:p>
    <w:p w14:paraId="7091C167" w14:textId="003F84ED" w:rsidR="00B50E1B" w:rsidRPr="00C063B3" w:rsidRDefault="00B50E1B" w:rsidP="007A60EE">
      <w:pPr>
        <w:pStyle w:val="ListParagraph"/>
        <w:numPr>
          <w:ilvl w:val="0"/>
          <w:numId w:val="53"/>
        </w:numPr>
        <w:spacing w:after="0" w:line="240" w:lineRule="auto"/>
        <w:outlineLvl w:val="1"/>
        <w:rPr>
          <w:b/>
        </w:rPr>
      </w:pPr>
      <w:bookmarkStart w:id="71" w:name="_Toc76569490"/>
      <w:r w:rsidRPr="00C063B3">
        <w:rPr>
          <w:b/>
        </w:rPr>
        <w:lastRenderedPageBreak/>
        <w:t>Eligibility Requirements</w:t>
      </w:r>
      <w:bookmarkEnd w:id="71"/>
    </w:p>
    <w:p w14:paraId="22B57BFD" w14:textId="773895D1" w:rsidR="00B50E1B" w:rsidRPr="00B50E1B" w:rsidRDefault="00B50E1B" w:rsidP="005D5287">
      <w:pPr>
        <w:spacing w:after="0" w:line="240" w:lineRule="auto"/>
        <w:ind w:left="1080"/>
      </w:pPr>
      <w:r w:rsidRPr="00B50E1B">
        <w:t xml:space="preserve">Eligibility requirements vary based on the type of work and education support vendor.  All vendors must be proficient in their areas of support, </w:t>
      </w:r>
      <w:r w:rsidR="001814B3">
        <w:t xml:space="preserve">have </w:t>
      </w:r>
      <w:r w:rsidRPr="00B50E1B">
        <w:t>provided these services for at least one year, and provide service within our 13-county region.</w:t>
      </w:r>
    </w:p>
    <w:p w14:paraId="27625E38" w14:textId="77777777" w:rsidR="00B50E1B" w:rsidRPr="00B50E1B" w:rsidRDefault="00B50E1B" w:rsidP="005D5287">
      <w:pPr>
        <w:spacing w:after="0" w:line="240" w:lineRule="auto"/>
        <w:rPr>
          <w:b/>
        </w:rPr>
      </w:pPr>
    </w:p>
    <w:p w14:paraId="03C564DC" w14:textId="790E03E8" w:rsidR="00B50E1B" w:rsidRPr="001A30D4" w:rsidRDefault="00B50E1B" w:rsidP="007A60EE">
      <w:pPr>
        <w:pStyle w:val="ListParagraph"/>
        <w:numPr>
          <w:ilvl w:val="0"/>
          <w:numId w:val="53"/>
        </w:numPr>
        <w:spacing w:after="0" w:line="240" w:lineRule="auto"/>
        <w:outlineLvl w:val="1"/>
        <w:rPr>
          <w:b/>
        </w:rPr>
      </w:pPr>
      <w:bookmarkStart w:id="72" w:name="_Toc76569491"/>
      <w:r w:rsidRPr="001A30D4">
        <w:rPr>
          <w:b/>
        </w:rPr>
        <w:t>Application Review</w:t>
      </w:r>
      <w:bookmarkEnd w:id="72"/>
    </w:p>
    <w:p w14:paraId="46BB0F95" w14:textId="685A9FE8" w:rsidR="00B50E1B" w:rsidRPr="00B50E1B" w:rsidRDefault="00BE6413" w:rsidP="005D5287">
      <w:pPr>
        <w:spacing w:after="0" w:line="240" w:lineRule="auto"/>
        <w:ind w:left="1080"/>
        <w:contextualSpacing/>
      </w:pPr>
      <w:r>
        <w:t>The</w:t>
      </w:r>
      <w:r w:rsidR="00B50E1B" w:rsidRPr="00B50E1B">
        <w:t xml:space="preserve"> Payment Office </w:t>
      </w:r>
      <w:r w:rsidR="001814B3">
        <w:t>will</w:t>
      </w:r>
      <w:r w:rsidR="00B50E1B" w:rsidRPr="00B50E1B">
        <w:t xml:space="preserve"> approve or </w:t>
      </w:r>
      <w:r w:rsidR="001814B3" w:rsidRPr="00B50E1B">
        <w:t>den</w:t>
      </w:r>
      <w:r w:rsidR="001814B3">
        <w:t>y</w:t>
      </w:r>
      <w:r w:rsidR="001814B3" w:rsidRPr="00B50E1B">
        <w:t xml:space="preserve"> </w:t>
      </w:r>
      <w:r w:rsidR="00B50E1B" w:rsidRPr="00B50E1B">
        <w:t>Work and Education Vendor applications</w:t>
      </w:r>
      <w:r w:rsidR="00EC63C9">
        <w:t>.</w:t>
      </w:r>
      <w:r w:rsidR="00BE1A1B">
        <w:t xml:space="preserve">  Vendors must meet all requirements </w:t>
      </w:r>
      <w:r w:rsidR="00A70431">
        <w:t xml:space="preserve">and provide supporting documentation </w:t>
      </w:r>
      <w:r w:rsidR="00525515">
        <w:t>as listed on the application</w:t>
      </w:r>
      <w:r w:rsidR="00074519">
        <w:t>.</w:t>
      </w:r>
      <w:r w:rsidR="00B50E1B" w:rsidRPr="00B50E1B" w:rsidDel="00BF0507">
        <w:t xml:space="preserve">  </w:t>
      </w:r>
      <w:r w:rsidR="00B50E1B" w:rsidRPr="00B50E1B">
        <w:t xml:space="preserve">The review process may take up to </w:t>
      </w:r>
      <w:r w:rsidR="00525515">
        <w:t>60</w:t>
      </w:r>
      <w:r w:rsidR="00525515" w:rsidRPr="00B50E1B">
        <w:t xml:space="preserve"> </w:t>
      </w:r>
      <w:r w:rsidR="00B50E1B" w:rsidRPr="00B50E1B">
        <w:t>days.</w:t>
      </w:r>
      <w:r w:rsidR="00B2565F">
        <w:t xml:space="preserve">  Notify Board staff when a review is expected to exceed 60 days.</w:t>
      </w:r>
    </w:p>
    <w:p w14:paraId="1151A1CC" w14:textId="77777777" w:rsidR="00B50E1B" w:rsidRPr="00B50E1B" w:rsidRDefault="00B50E1B" w:rsidP="005D5287">
      <w:pPr>
        <w:spacing w:after="0" w:line="240" w:lineRule="auto"/>
        <w:ind w:left="720"/>
        <w:contextualSpacing/>
      </w:pPr>
    </w:p>
    <w:p w14:paraId="03B8BA59" w14:textId="07A89E03" w:rsidR="00B50E1B" w:rsidRPr="00B50E1B" w:rsidRDefault="00B50E1B" w:rsidP="005D5287">
      <w:pPr>
        <w:spacing w:after="0" w:line="240" w:lineRule="auto"/>
        <w:ind w:left="1080"/>
      </w:pPr>
      <w:r w:rsidRPr="00B50E1B">
        <w:t>Once an application</w:t>
      </w:r>
      <w:r w:rsidR="004F10F0">
        <w:t xml:space="preserve"> has been approved</w:t>
      </w:r>
      <w:r w:rsidR="00E51618">
        <w:t xml:space="preserve"> and the contract has been awarded to a </w:t>
      </w:r>
      <w:r w:rsidR="00DC1DD3">
        <w:t xml:space="preserve">vendor, </w:t>
      </w:r>
      <w:r w:rsidR="00DC1DD3" w:rsidRPr="00B50E1B">
        <w:t>the</w:t>
      </w:r>
      <w:r w:rsidRPr="00B50E1B">
        <w:t xml:space="preserve"> Payment Office will contact the vendor to sign a vendor agreement</w:t>
      </w:r>
      <w:r w:rsidR="00E51618">
        <w:t>.</w:t>
      </w:r>
      <w:r w:rsidRPr="00B50E1B">
        <w:t xml:space="preserve"> </w:t>
      </w:r>
      <w:r w:rsidR="00E51618">
        <w:t>The initial agreement (contract) is for one year.</w:t>
      </w:r>
      <w:r w:rsidRPr="00B50E1B">
        <w:t xml:space="preserve"> </w:t>
      </w:r>
    </w:p>
    <w:p w14:paraId="60D19463" w14:textId="77777777" w:rsidR="00B50E1B" w:rsidRPr="00B50E1B" w:rsidRDefault="00B50E1B" w:rsidP="005D5287">
      <w:pPr>
        <w:spacing w:after="0" w:line="240" w:lineRule="auto"/>
        <w:ind w:left="720"/>
        <w:contextualSpacing/>
      </w:pPr>
    </w:p>
    <w:p w14:paraId="633692AC" w14:textId="2ED83742" w:rsidR="00B50E1B" w:rsidRPr="00B50E1B" w:rsidRDefault="00B50E1B" w:rsidP="005D5287">
      <w:pPr>
        <w:spacing w:after="0" w:line="240" w:lineRule="auto"/>
        <w:ind w:left="1080"/>
        <w:contextualSpacing/>
      </w:pPr>
      <w:r w:rsidRPr="00B50E1B">
        <w:t>If an application</w:t>
      </w:r>
      <w:r w:rsidR="00B40E2A">
        <w:t xml:space="preserve"> is denied</w:t>
      </w:r>
      <w:r w:rsidR="00E51618">
        <w:t xml:space="preserve"> and the contract is not awarded</w:t>
      </w:r>
      <w:r w:rsidRPr="00B50E1B">
        <w:t xml:space="preserve">, </w:t>
      </w:r>
      <w:r w:rsidR="00B40E2A">
        <w:t>the Payment Office</w:t>
      </w:r>
      <w:r w:rsidR="00B40E2A" w:rsidRPr="00B50E1B">
        <w:t xml:space="preserve"> </w:t>
      </w:r>
      <w:r w:rsidRPr="00B50E1B">
        <w:t xml:space="preserve">will provide the applicant vendor with a written description of the denial and an explanation of the vendor’s right to appeal the determination (see </w:t>
      </w:r>
      <w:hyperlink w:anchor="_Appeals" w:history="1">
        <w:r w:rsidRPr="00B50E1B">
          <w:rPr>
            <w:color w:val="0000FF" w:themeColor="hyperlink"/>
            <w:u w:val="single"/>
          </w:rPr>
          <w:t>Appeals</w:t>
        </w:r>
      </w:hyperlink>
      <w:r w:rsidRPr="00B50E1B">
        <w:t>).</w:t>
      </w:r>
    </w:p>
    <w:p w14:paraId="5518FA91" w14:textId="074A18A4" w:rsidR="001B121A" w:rsidRDefault="001B121A" w:rsidP="00960B34">
      <w:pPr>
        <w:spacing w:after="0" w:line="240" w:lineRule="auto"/>
      </w:pPr>
    </w:p>
    <w:p w14:paraId="3A51822A" w14:textId="6CCD1B7A" w:rsidR="00B50E1B" w:rsidRPr="001A30D4" w:rsidRDefault="00B50E1B" w:rsidP="007A60EE">
      <w:pPr>
        <w:pStyle w:val="ListParagraph"/>
        <w:numPr>
          <w:ilvl w:val="0"/>
          <w:numId w:val="53"/>
        </w:numPr>
        <w:spacing w:after="0" w:line="240" w:lineRule="auto"/>
        <w:outlineLvl w:val="1"/>
        <w:rPr>
          <w:b/>
        </w:rPr>
      </w:pPr>
      <w:bookmarkStart w:id="73" w:name="_Toc76569492"/>
      <w:r w:rsidRPr="001A30D4">
        <w:rPr>
          <w:b/>
        </w:rPr>
        <w:t>Documentation Requirements</w:t>
      </w:r>
      <w:bookmarkEnd w:id="73"/>
    </w:p>
    <w:p w14:paraId="37F47C70" w14:textId="246D0326" w:rsidR="00B438CB" w:rsidRDefault="00B438CB" w:rsidP="005D5287">
      <w:pPr>
        <w:spacing w:after="0" w:line="240" w:lineRule="auto"/>
        <w:ind w:left="1080"/>
        <w:contextualSpacing/>
        <w:rPr>
          <w:szCs w:val="24"/>
        </w:rPr>
      </w:pPr>
      <w:r>
        <w:rPr>
          <w:szCs w:val="24"/>
        </w:rPr>
        <w:t xml:space="preserve">If an application is required, the application must be </w:t>
      </w:r>
      <w:r w:rsidR="002C6F7F">
        <w:rPr>
          <w:szCs w:val="24"/>
        </w:rPr>
        <w:t>tho</w:t>
      </w:r>
      <w:r w:rsidR="00913D8C">
        <w:rPr>
          <w:szCs w:val="24"/>
        </w:rPr>
        <w:t>roughly</w:t>
      </w:r>
      <w:r>
        <w:rPr>
          <w:szCs w:val="24"/>
        </w:rPr>
        <w:t xml:space="preserve"> filled out and submitted along with a completed W-9</w:t>
      </w:r>
      <w:r w:rsidRPr="00F8400C">
        <w:rPr>
          <w:szCs w:val="24"/>
        </w:rPr>
        <w:t>.  The W-9</w:t>
      </w:r>
      <w:r w:rsidRPr="00FF098D">
        <w:rPr>
          <w:szCs w:val="24"/>
        </w:rPr>
        <w:t xml:space="preserve"> </w:t>
      </w:r>
      <w:r>
        <w:rPr>
          <w:szCs w:val="24"/>
        </w:rPr>
        <w:t xml:space="preserve">is used </w:t>
      </w:r>
      <w:r w:rsidRPr="00FF098D">
        <w:rPr>
          <w:szCs w:val="24"/>
        </w:rPr>
        <w:t xml:space="preserve">to establish </w:t>
      </w:r>
      <w:r w:rsidR="002C6F7F">
        <w:rPr>
          <w:szCs w:val="24"/>
        </w:rPr>
        <w:t xml:space="preserve">a </w:t>
      </w:r>
      <w:r w:rsidRPr="00FF098D">
        <w:rPr>
          <w:szCs w:val="24"/>
        </w:rPr>
        <w:t xml:space="preserve">legal business, tax classification and TIN as listed with the IRS.  </w:t>
      </w:r>
      <w:r>
        <w:rPr>
          <w:szCs w:val="24"/>
        </w:rPr>
        <w:t>The following information must be included in the application:</w:t>
      </w:r>
    </w:p>
    <w:p w14:paraId="3956AE14" w14:textId="77777777" w:rsidR="00B438CB" w:rsidRDefault="00B438CB" w:rsidP="005D5287">
      <w:pPr>
        <w:spacing w:after="0" w:line="240" w:lineRule="auto"/>
        <w:ind w:left="1080"/>
        <w:contextualSpacing/>
        <w:rPr>
          <w:szCs w:val="24"/>
        </w:rPr>
      </w:pPr>
    </w:p>
    <w:p w14:paraId="4D61037E" w14:textId="77777777" w:rsidR="00B438CB" w:rsidRDefault="00B438CB" w:rsidP="007A60EE">
      <w:pPr>
        <w:pStyle w:val="NormalWeb"/>
        <w:numPr>
          <w:ilvl w:val="0"/>
          <w:numId w:val="56"/>
        </w:numPr>
        <w:shd w:val="clear" w:color="auto" w:fill="FFFFFF"/>
        <w:spacing w:before="0" w:beforeAutospacing="0" w:after="0" w:afterAutospacing="0"/>
        <w:rPr>
          <w:b/>
        </w:rPr>
      </w:pPr>
      <w:r w:rsidRPr="00220193">
        <w:rPr>
          <w:b/>
          <w:u w:val="single"/>
        </w:rPr>
        <w:t>Business Information</w:t>
      </w:r>
      <w:r>
        <w:rPr>
          <w:b/>
        </w:rPr>
        <w:t xml:space="preserve">: </w:t>
      </w:r>
      <w:r w:rsidRPr="00220193">
        <w:t>The legal business name, DBA (if applicable), addresses, business and alternate phone numbers, and secondary contact person’s information</w:t>
      </w:r>
      <w:r>
        <w:t>, type of entity.</w:t>
      </w:r>
    </w:p>
    <w:p w14:paraId="555E9776" w14:textId="77777777" w:rsidR="001B121A" w:rsidRPr="001B121A" w:rsidRDefault="001B121A" w:rsidP="001B121A">
      <w:pPr>
        <w:pStyle w:val="NormalWeb"/>
        <w:shd w:val="clear" w:color="auto" w:fill="FFFFFF"/>
        <w:spacing w:before="0" w:beforeAutospacing="0" w:after="0" w:afterAutospacing="0"/>
        <w:ind w:left="1800"/>
        <w:rPr>
          <w:b/>
        </w:rPr>
      </w:pPr>
    </w:p>
    <w:p w14:paraId="1DCFC487" w14:textId="77777777" w:rsidR="00B438CB" w:rsidRPr="00943B8C" w:rsidRDefault="00B438CB" w:rsidP="007A60EE">
      <w:pPr>
        <w:pStyle w:val="NormalWeb"/>
        <w:numPr>
          <w:ilvl w:val="0"/>
          <w:numId w:val="56"/>
        </w:numPr>
        <w:shd w:val="clear" w:color="auto" w:fill="FFFFFF"/>
        <w:spacing w:before="0" w:beforeAutospacing="0" w:after="0" w:afterAutospacing="0"/>
        <w:rPr>
          <w:b/>
        </w:rPr>
      </w:pPr>
      <w:r w:rsidRPr="00043D4C">
        <w:rPr>
          <w:b/>
          <w:u w:val="single"/>
        </w:rPr>
        <w:t>Business Type/Classification (if applicable</w:t>
      </w:r>
      <w:r>
        <w:rPr>
          <w:b/>
        </w:rPr>
        <w:t xml:space="preserve">): </w:t>
      </w:r>
      <w:r w:rsidRPr="00943B8C">
        <w:t>We promote full and equal procurement opportunities for all types of business</w:t>
      </w:r>
      <w:r>
        <w:t>es. Vendors who may be a small, disadvantaged, or minority business should</w:t>
      </w:r>
      <w:r w:rsidRPr="00943B8C">
        <w:t xml:space="preserve"> </w:t>
      </w:r>
      <w:r>
        <w:t xml:space="preserve">note this on the application and </w:t>
      </w:r>
      <w:r w:rsidRPr="00943B8C">
        <w:t>submit a copy of their certification</w:t>
      </w:r>
      <w:r>
        <w:t xml:space="preserve"> with their application.</w:t>
      </w:r>
    </w:p>
    <w:p w14:paraId="06C0FF4E" w14:textId="77777777" w:rsidR="001B121A" w:rsidRPr="001B121A" w:rsidRDefault="001B121A" w:rsidP="001B121A">
      <w:pPr>
        <w:pStyle w:val="NormalWeb"/>
        <w:shd w:val="clear" w:color="auto" w:fill="FFFFFF"/>
        <w:spacing w:before="0" w:beforeAutospacing="0" w:after="0" w:afterAutospacing="0"/>
        <w:ind w:left="1800"/>
        <w:rPr>
          <w:b/>
        </w:rPr>
      </w:pPr>
    </w:p>
    <w:p w14:paraId="46B33B05" w14:textId="77777777" w:rsidR="00B438CB" w:rsidRPr="00A23B42" w:rsidRDefault="00B438CB" w:rsidP="007A60EE">
      <w:pPr>
        <w:pStyle w:val="NormalWeb"/>
        <w:numPr>
          <w:ilvl w:val="0"/>
          <w:numId w:val="56"/>
        </w:numPr>
        <w:shd w:val="clear" w:color="auto" w:fill="FFFFFF"/>
        <w:spacing w:before="0" w:beforeAutospacing="0" w:after="0" w:afterAutospacing="0"/>
        <w:rPr>
          <w:b/>
        </w:rPr>
      </w:pPr>
      <w:r w:rsidRPr="00043D4C">
        <w:rPr>
          <w:b/>
          <w:u w:val="single"/>
        </w:rPr>
        <w:t>Proposed Service Information</w:t>
      </w:r>
      <w:r>
        <w:rPr>
          <w:b/>
        </w:rPr>
        <w:t xml:space="preserve">: </w:t>
      </w:r>
      <w:r w:rsidRPr="00F20D60">
        <w:t xml:space="preserve">Type of service, targeted customer population, </w:t>
      </w:r>
      <w:r w:rsidRPr="00A23B42">
        <w:t>service region (counties), service description, and description of equipment/facilities used.</w:t>
      </w:r>
      <w:r>
        <w:t xml:space="preserve"> Attachments may be provided if necessary.</w:t>
      </w:r>
    </w:p>
    <w:p w14:paraId="052B62D0" w14:textId="77777777" w:rsidR="001B121A" w:rsidRPr="001B121A" w:rsidRDefault="001B121A" w:rsidP="001B121A">
      <w:pPr>
        <w:pStyle w:val="NormalWeb"/>
        <w:shd w:val="clear" w:color="auto" w:fill="FFFFFF"/>
        <w:spacing w:before="0" w:beforeAutospacing="0" w:after="0" w:afterAutospacing="0"/>
        <w:ind w:left="1800"/>
      </w:pPr>
    </w:p>
    <w:p w14:paraId="64EC0FB2" w14:textId="77777777" w:rsidR="00B438CB" w:rsidRPr="00A23B42" w:rsidRDefault="00B438CB" w:rsidP="007A60EE">
      <w:pPr>
        <w:pStyle w:val="NormalWeb"/>
        <w:numPr>
          <w:ilvl w:val="0"/>
          <w:numId w:val="56"/>
        </w:numPr>
        <w:shd w:val="clear" w:color="auto" w:fill="FFFFFF"/>
        <w:spacing w:before="0" w:beforeAutospacing="0" w:after="0" w:afterAutospacing="0"/>
      </w:pPr>
      <w:r w:rsidRPr="00A23B42">
        <w:rPr>
          <w:b/>
          <w:u w:val="single"/>
        </w:rPr>
        <w:t>Price Information</w:t>
      </w:r>
      <w:r w:rsidRPr="00A23B42">
        <w:t xml:space="preserve">: Vendors should provide pricing on a per unit basis so that Workforce Solutions can authorize individual levels of service per customer. Workforce Solutions will pay the publicly advertised (published) rate charged to any customer receiving services from the vendor.  Workforce Solutions will not pay for services that are free to the public or for non-Workforce Solutions customers. </w:t>
      </w:r>
    </w:p>
    <w:p w14:paraId="325F9C59" w14:textId="77777777" w:rsidR="001B121A" w:rsidRPr="001B121A" w:rsidRDefault="001B121A" w:rsidP="001B121A">
      <w:pPr>
        <w:pStyle w:val="NormalWeb"/>
        <w:shd w:val="clear" w:color="auto" w:fill="FFFFFF"/>
        <w:spacing w:before="0" w:beforeAutospacing="0" w:after="0" w:afterAutospacing="0"/>
        <w:ind w:left="1800"/>
      </w:pPr>
    </w:p>
    <w:p w14:paraId="4F231A8C" w14:textId="68D1EAED" w:rsidR="00B438CB" w:rsidRDefault="00B438CB" w:rsidP="007A60EE">
      <w:pPr>
        <w:pStyle w:val="NormalWeb"/>
        <w:numPr>
          <w:ilvl w:val="0"/>
          <w:numId w:val="56"/>
        </w:numPr>
        <w:shd w:val="clear" w:color="auto" w:fill="FFFFFF"/>
        <w:spacing w:before="0" w:beforeAutospacing="0" w:after="0" w:afterAutospacing="0"/>
      </w:pPr>
      <w:r>
        <w:rPr>
          <w:b/>
          <w:u w:val="single"/>
        </w:rPr>
        <w:lastRenderedPageBreak/>
        <w:t>Vendor Qualifications/Experience</w:t>
      </w:r>
      <w:r w:rsidRPr="00B50E1B">
        <w:t xml:space="preserve">: Organizations seeking to be a part of our Vendor Network are required to provide proof they have the capacity to provide the services on the application and that they </w:t>
      </w:r>
      <w:r w:rsidR="00AD38C7">
        <w:t>have</w:t>
      </w:r>
      <w:r w:rsidR="00AD38C7" w:rsidRPr="00B50E1B">
        <w:t xml:space="preserve"> </w:t>
      </w:r>
      <w:r w:rsidRPr="00B50E1B">
        <w:t>been providing similar service</w:t>
      </w:r>
      <w:r w:rsidR="00B55264">
        <w:t>s</w:t>
      </w:r>
      <w:r w:rsidRPr="00B50E1B">
        <w:t xml:space="preserve"> for at least </w:t>
      </w:r>
      <w:r w:rsidRPr="000851D4">
        <w:rPr>
          <w:u w:val="single"/>
        </w:rPr>
        <w:t>one year</w:t>
      </w:r>
      <w:r w:rsidRPr="00B50E1B">
        <w:t xml:space="preserve">. All vendors must have a record of at least one year providing services prior to applying. We will not approve start-up organizations. </w:t>
      </w:r>
    </w:p>
    <w:p w14:paraId="4B3DEB9C" w14:textId="77777777" w:rsidR="002B430E" w:rsidRDefault="002B430E" w:rsidP="002B430E">
      <w:pPr>
        <w:pStyle w:val="NormalWeb"/>
        <w:shd w:val="clear" w:color="auto" w:fill="FFFFFF"/>
        <w:spacing w:before="0" w:beforeAutospacing="0" w:after="0" w:afterAutospacing="0"/>
        <w:ind w:left="1800"/>
      </w:pPr>
    </w:p>
    <w:p w14:paraId="10BE4281" w14:textId="77777777" w:rsidR="00C50C35" w:rsidRPr="00C50C35" w:rsidRDefault="00B438CB" w:rsidP="007A60EE">
      <w:pPr>
        <w:pStyle w:val="NormalWeb"/>
        <w:numPr>
          <w:ilvl w:val="0"/>
          <w:numId w:val="56"/>
        </w:numPr>
        <w:shd w:val="clear" w:color="auto" w:fill="FFFFFF"/>
        <w:spacing w:before="0" w:beforeAutospacing="0" w:after="0" w:afterAutospacing="0"/>
      </w:pPr>
      <w:r>
        <w:rPr>
          <w:b/>
          <w:u w:val="single"/>
        </w:rPr>
        <w:t>References</w:t>
      </w:r>
      <w:r w:rsidRPr="00FF098D">
        <w:rPr>
          <w:b/>
        </w:rPr>
        <w:t xml:space="preserve">: </w:t>
      </w:r>
      <w:r w:rsidRPr="00FF098D">
        <w:t>name, contact information, and relationship to the vendor for at least three references.</w:t>
      </w:r>
    </w:p>
    <w:p w14:paraId="547BCB43" w14:textId="77777777" w:rsidR="001B121A" w:rsidRDefault="001B121A" w:rsidP="001B121A">
      <w:pPr>
        <w:pStyle w:val="NormalWeb"/>
        <w:shd w:val="clear" w:color="auto" w:fill="FFFFFF"/>
        <w:spacing w:before="0" w:beforeAutospacing="0" w:after="0" w:afterAutospacing="0"/>
        <w:ind w:left="1800"/>
      </w:pPr>
    </w:p>
    <w:p w14:paraId="6C40C8C0" w14:textId="45207BD9" w:rsidR="257F34B5" w:rsidRDefault="1A09C310" w:rsidP="007A60EE">
      <w:pPr>
        <w:pStyle w:val="NormalWeb"/>
        <w:numPr>
          <w:ilvl w:val="0"/>
          <w:numId w:val="56"/>
        </w:numPr>
        <w:shd w:val="clear" w:color="auto" w:fill="FFFFFF"/>
        <w:spacing w:before="0" w:beforeAutospacing="0" w:after="0" w:afterAutospacing="0"/>
      </w:pPr>
      <w:r>
        <w:t xml:space="preserve">Vendors who fall under </w:t>
      </w:r>
      <w:r w:rsidR="1FC80D81">
        <w:t>T</w:t>
      </w:r>
      <w:r>
        <w:t xml:space="preserve">alent </w:t>
      </w:r>
      <w:r w:rsidR="09F5EF11">
        <w:t>D</w:t>
      </w:r>
      <w:r>
        <w:t>evelopment—the Payment Office will conduct an IRS ver</w:t>
      </w:r>
      <w:r w:rsidR="00DC1DD3">
        <w:t>i</w:t>
      </w:r>
      <w:r>
        <w:t>fication.  If the employer’s information is not a match with the IRS database, the Payment Office will</w:t>
      </w:r>
      <w:r w:rsidR="71155718">
        <w:t xml:space="preserve"> notify Talent Development to request update/correct information from the employer. </w:t>
      </w:r>
    </w:p>
    <w:p w14:paraId="6E0A19F0" w14:textId="77777777" w:rsidR="00B438CB" w:rsidRDefault="00B438CB" w:rsidP="005D5287">
      <w:pPr>
        <w:spacing w:after="0" w:line="240" w:lineRule="auto"/>
        <w:contextualSpacing/>
        <w:rPr>
          <w:szCs w:val="24"/>
          <w:u w:val="single"/>
        </w:rPr>
      </w:pPr>
    </w:p>
    <w:p w14:paraId="14920C8B" w14:textId="77777777" w:rsidR="00B438CB" w:rsidRPr="003A1E34" w:rsidRDefault="00B438CB" w:rsidP="007A60EE">
      <w:pPr>
        <w:pStyle w:val="ListParagraph"/>
        <w:numPr>
          <w:ilvl w:val="0"/>
          <w:numId w:val="53"/>
        </w:numPr>
        <w:spacing w:after="0" w:line="240" w:lineRule="auto"/>
        <w:outlineLvl w:val="1"/>
        <w:rPr>
          <w:rFonts w:eastAsia="PMingLiU"/>
          <w:b/>
          <w:color w:val="201F1E"/>
        </w:rPr>
      </w:pPr>
      <w:bookmarkStart w:id="74" w:name="_Toc76569493"/>
      <w:r w:rsidRPr="003A1E34">
        <w:rPr>
          <w:rFonts w:eastAsia="PMingLiU"/>
          <w:b/>
          <w:color w:val="201F1E"/>
          <w:bdr w:val="none" w:sz="0" w:space="0" w:color="auto" w:frame="1"/>
        </w:rPr>
        <w:t xml:space="preserve">Tracking </w:t>
      </w:r>
      <w:r>
        <w:rPr>
          <w:rFonts w:eastAsia="PMingLiU"/>
          <w:b/>
          <w:color w:val="201F1E"/>
          <w:bdr w:val="none" w:sz="0" w:space="0" w:color="auto" w:frame="1"/>
        </w:rPr>
        <w:t>Expenses</w:t>
      </w:r>
      <w:bookmarkEnd w:id="74"/>
    </w:p>
    <w:p w14:paraId="41F7E9D1" w14:textId="77777777" w:rsidR="00B438CB" w:rsidRDefault="00B438CB" w:rsidP="005D5287">
      <w:pPr>
        <w:pStyle w:val="NormalWeb"/>
        <w:shd w:val="clear" w:color="auto" w:fill="FFFFFF"/>
        <w:spacing w:before="0" w:beforeAutospacing="0" w:after="0" w:afterAutospacing="0"/>
        <w:ind w:left="1080"/>
        <w:rPr>
          <w:rFonts w:eastAsia="PMingLiU"/>
          <w:color w:val="201F1E"/>
          <w:bdr w:val="none" w:sz="0" w:space="0" w:color="auto" w:frame="1"/>
        </w:rPr>
      </w:pPr>
      <w:r>
        <w:rPr>
          <w:rFonts w:eastAsia="PMingLiU"/>
          <w:color w:val="201F1E"/>
          <w:bdr w:val="none" w:sz="0" w:space="0" w:color="auto" w:frame="1"/>
        </w:rPr>
        <w:t>The Payment Office</w:t>
      </w:r>
      <w:r w:rsidRPr="003A1E34">
        <w:rPr>
          <w:rFonts w:eastAsia="PMingLiU"/>
          <w:color w:val="201F1E"/>
          <w:bdr w:val="none" w:sz="0" w:space="0" w:color="auto" w:frame="1"/>
        </w:rPr>
        <w:t xml:space="preserve"> will track and monitor actual cumulative expense</w:t>
      </w:r>
      <w:r>
        <w:rPr>
          <w:rFonts w:eastAsia="PMingLiU"/>
          <w:color w:val="201F1E"/>
          <w:bdr w:val="none" w:sz="0" w:space="0" w:color="auto" w:frame="1"/>
        </w:rPr>
        <w:t xml:space="preserve">s for procured support services </w:t>
      </w:r>
      <w:r w:rsidRPr="003A1E34">
        <w:rPr>
          <w:rFonts w:eastAsia="PMingLiU"/>
          <w:color w:val="201F1E"/>
          <w:bdr w:val="none" w:sz="0" w:space="0" w:color="auto" w:frame="1"/>
        </w:rPr>
        <w:t>vendors based on contract or agreement dates to identif</w:t>
      </w:r>
      <w:r>
        <w:rPr>
          <w:rFonts w:eastAsia="PMingLiU"/>
          <w:color w:val="201F1E"/>
          <w:bdr w:val="none" w:sz="0" w:space="0" w:color="auto" w:frame="1"/>
        </w:rPr>
        <w:t>y if re-procurement is required.</w:t>
      </w:r>
    </w:p>
    <w:p w14:paraId="5ED1CF0A" w14:textId="77777777" w:rsidR="00B438CB" w:rsidRDefault="00B438CB" w:rsidP="005D5287">
      <w:pPr>
        <w:pStyle w:val="NormalWeb"/>
        <w:shd w:val="clear" w:color="auto" w:fill="FFFFFF"/>
        <w:spacing w:before="0" w:beforeAutospacing="0" w:after="0" w:afterAutospacing="0"/>
        <w:ind w:left="1710" w:hanging="630"/>
        <w:rPr>
          <w:rFonts w:eastAsia="PMingLiU"/>
          <w:color w:val="201F1E"/>
          <w:bdr w:val="none" w:sz="0" w:space="0" w:color="auto" w:frame="1"/>
        </w:rPr>
      </w:pPr>
    </w:p>
    <w:p w14:paraId="3200A3DA" w14:textId="77777777" w:rsidR="00B438CB" w:rsidRPr="007E5283" w:rsidRDefault="00B438CB" w:rsidP="005D5287">
      <w:pPr>
        <w:pStyle w:val="NormalWeb"/>
        <w:shd w:val="clear" w:color="auto" w:fill="FFFFFF"/>
        <w:spacing w:before="0" w:beforeAutospacing="0" w:after="0" w:afterAutospacing="0"/>
        <w:ind w:left="1710" w:hanging="630"/>
        <w:rPr>
          <w:rFonts w:eastAsia="PMingLiU"/>
          <w:color w:val="201F1E"/>
        </w:rPr>
      </w:pPr>
      <w:r>
        <w:rPr>
          <w:rFonts w:eastAsia="PMingLiU"/>
          <w:color w:val="201F1E"/>
          <w:bdr w:val="none" w:sz="0" w:space="0" w:color="auto" w:frame="1"/>
        </w:rPr>
        <w:t xml:space="preserve">The Payment Office </w:t>
      </w:r>
      <w:r w:rsidRPr="003A1E34">
        <w:rPr>
          <w:rFonts w:eastAsia="PMingLiU"/>
          <w:color w:val="201F1E"/>
          <w:bdr w:val="none" w:sz="0" w:space="0" w:color="auto" w:frame="1"/>
        </w:rPr>
        <w:t xml:space="preserve">will maintain a listing of direct agreements with vendors for </w:t>
      </w:r>
    </w:p>
    <w:p w14:paraId="5D9AA747" w14:textId="77777777" w:rsidR="00B438CB" w:rsidRPr="003A1E34" w:rsidRDefault="00B438CB" w:rsidP="005D5287">
      <w:pPr>
        <w:pStyle w:val="NormalWeb"/>
        <w:shd w:val="clear" w:color="auto" w:fill="FFFFFF"/>
        <w:spacing w:before="0" w:beforeAutospacing="0" w:after="0" w:afterAutospacing="0"/>
        <w:ind w:left="270" w:firstLine="810"/>
        <w:rPr>
          <w:rFonts w:eastAsia="PMingLiU"/>
          <w:color w:val="201F1E"/>
        </w:rPr>
      </w:pPr>
      <w:r w:rsidRPr="003A1E34">
        <w:rPr>
          <w:rFonts w:eastAsia="PMingLiU"/>
          <w:color w:val="201F1E"/>
          <w:bdr w:val="none" w:sz="0" w:space="0" w:color="auto" w:frame="1"/>
        </w:rPr>
        <w:t>the provision of support services identifying the following information:</w:t>
      </w:r>
    </w:p>
    <w:p w14:paraId="11103AC5" w14:textId="46C9DFC0" w:rsidR="00B438CB" w:rsidRPr="003A1E34" w:rsidRDefault="00B438CB" w:rsidP="007A60EE">
      <w:pPr>
        <w:pStyle w:val="NormalWeb"/>
        <w:numPr>
          <w:ilvl w:val="0"/>
          <w:numId w:val="57"/>
        </w:numPr>
        <w:shd w:val="clear" w:color="auto" w:fill="FFFFFF"/>
        <w:spacing w:before="0" w:beforeAutospacing="0" w:after="0" w:afterAutospacing="0"/>
        <w:rPr>
          <w:rFonts w:eastAsia="PMingLiU"/>
          <w:color w:val="201F1E"/>
        </w:rPr>
      </w:pPr>
      <w:r w:rsidRPr="003A1E34">
        <w:rPr>
          <w:rFonts w:eastAsia="PMingLiU"/>
          <w:color w:val="201F1E"/>
          <w:bdr w:val="none" w:sz="0" w:space="0" w:color="auto" w:frame="1"/>
        </w:rPr>
        <w:t>Vendor name, location(s) and contact information</w:t>
      </w:r>
    </w:p>
    <w:p w14:paraId="36AB413A" w14:textId="5D138D49" w:rsidR="00B438CB" w:rsidRPr="003A1E34" w:rsidRDefault="00B438CB" w:rsidP="007A60EE">
      <w:pPr>
        <w:pStyle w:val="NormalWeb"/>
        <w:numPr>
          <w:ilvl w:val="0"/>
          <w:numId w:val="57"/>
        </w:numPr>
        <w:shd w:val="clear" w:color="auto" w:fill="FFFFFF"/>
        <w:spacing w:before="0" w:beforeAutospacing="0" w:after="0" w:afterAutospacing="0"/>
        <w:rPr>
          <w:rFonts w:eastAsia="PMingLiU"/>
          <w:color w:val="201F1E"/>
        </w:rPr>
      </w:pPr>
      <w:r w:rsidRPr="003A1E34">
        <w:rPr>
          <w:rFonts w:eastAsia="PMingLiU"/>
          <w:color w:val="201F1E"/>
          <w:bdr w:val="none" w:sz="0" w:space="0" w:color="auto" w:frame="1"/>
        </w:rPr>
        <w:t>Types of support services provided</w:t>
      </w:r>
    </w:p>
    <w:p w14:paraId="62F2279C" w14:textId="0DA997E7" w:rsidR="00B438CB" w:rsidRPr="003A1E34" w:rsidRDefault="00B438CB" w:rsidP="007A60EE">
      <w:pPr>
        <w:pStyle w:val="NormalWeb"/>
        <w:numPr>
          <w:ilvl w:val="0"/>
          <w:numId w:val="57"/>
        </w:numPr>
        <w:shd w:val="clear" w:color="auto" w:fill="FFFFFF"/>
        <w:spacing w:before="0" w:beforeAutospacing="0" w:after="0" w:afterAutospacing="0"/>
        <w:rPr>
          <w:rFonts w:eastAsia="PMingLiU"/>
          <w:color w:val="201F1E"/>
        </w:rPr>
      </w:pPr>
      <w:r w:rsidRPr="003A1E34">
        <w:rPr>
          <w:rFonts w:eastAsia="PMingLiU"/>
          <w:color w:val="201F1E"/>
          <w:bdr w:val="none" w:sz="0" w:space="0" w:color="auto" w:frame="1"/>
        </w:rPr>
        <w:t>Vendor agreement or contract dates</w:t>
      </w:r>
    </w:p>
    <w:p w14:paraId="2F1F3DB0" w14:textId="75DD2E4E" w:rsidR="00B50E1B" w:rsidRDefault="00B438CB" w:rsidP="007A60EE">
      <w:pPr>
        <w:pStyle w:val="NormalWeb"/>
        <w:numPr>
          <w:ilvl w:val="0"/>
          <w:numId w:val="57"/>
        </w:numPr>
        <w:shd w:val="clear" w:color="auto" w:fill="FFFFFF"/>
        <w:spacing w:before="0" w:beforeAutospacing="0" w:after="0" w:afterAutospacing="0"/>
        <w:rPr>
          <w:rFonts w:eastAsia="PMingLiU"/>
          <w:color w:val="201F1E"/>
        </w:rPr>
      </w:pPr>
      <w:r w:rsidRPr="3CB1111C">
        <w:rPr>
          <w:rFonts w:eastAsia="PMingLiU"/>
          <w:color w:val="201F1E"/>
        </w:rPr>
        <w:t>Payment system utilized (i.e. Workforce Solutions vouchers or direct vendor payment/check request)</w:t>
      </w:r>
    </w:p>
    <w:p w14:paraId="2CACD669" w14:textId="77777777" w:rsidR="00D90AAE" w:rsidRPr="00B50E1B" w:rsidRDefault="00D90AAE" w:rsidP="005D5287">
      <w:pPr>
        <w:spacing w:after="0" w:line="240" w:lineRule="auto"/>
        <w:ind w:left="1710"/>
        <w:contextualSpacing/>
      </w:pPr>
    </w:p>
    <w:p w14:paraId="5C8E4FBE" w14:textId="70084684" w:rsidR="00B50E1B" w:rsidRPr="001A30D4" w:rsidRDefault="00B50E1B" w:rsidP="007A60EE">
      <w:pPr>
        <w:pStyle w:val="ListParagraph"/>
        <w:numPr>
          <w:ilvl w:val="0"/>
          <w:numId w:val="53"/>
        </w:numPr>
        <w:spacing w:after="0" w:line="240" w:lineRule="auto"/>
        <w:outlineLvl w:val="1"/>
        <w:rPr>
          <w:b/>
        </w:rPr>
      </w:pPr>
      <w:bookmarkStart w:id="75" w:name="_Toc76569494"/>
      <w:r w:rsidRPr="001A30D4">
        <w:rPr>
          <w:b/>
        </w:rPr>
        <w:t>Renewal Process</w:t>
      </w:r>
      <w:bookmarkEnd w:id="75"/>
    </w:p>
    <w:p w14:paraId="57087AD6" w14:textId="12942839" w:rsidR="00E041C3" w:rsidRDefault="00B15B02" w:rsidP="005D5287">
      <w:pPr>
        <w:spacing w:after="0" w:line="240" w:lineRule="auto"/>
        <w:ind w:left="1080"/>
        <w:contextualSpacing/>
        <w:rPr>
          <w:szCs w:val="24"/>
        </w:rPr>
      </w:pPr>
      <w:r w:rsidRPr="00ED04E0">
        <w:rPr>
          <w:szCs w:val="24"/>
        </w:rPr>
        <w:t>The payment office must review vendors annually to determine whether a procurement is necessary</w:t>
      </w:r>
      <w:r w:rsidR="00282CC2" w:rsidRPr="00ED04E0">
        <w:rPr>
          <w:szCs w:val="24"/>
        </w:rPr>
        <w:t xml:space="preserve"> for all </w:t>
      </w:r>
      <w:r w:rsidR="00FF0FF1" w:rsidRPr="00ED04E0">
        <w:rPr>
          <w:szCs w:val="24"/>
        </w:rPr>
        <w:t>vendors in the network</w:t>
      </w:r>
      <w:r w:rsidR="004B50E1" w:rsidRPr="00ED04E0">
        <w:rPr>
          <w:szCs w:val="24"/>
        </w:rPr>
        <w:t>.</w:t>
      </w:r>
      <w:r w:rsidR="004B50E1">
        <w:rPr>
          <w:szCs w:val="24"/>
        </w:rPr>
        <w:t xml:space="preserve"> </w:t>
      </w:r>
      <w:r w:rsidR="00E041C3" w:rsidRPr="002F3B28">
        <w:rPr>
          <w:szCs w:val="24"/>
        </w:rPr>
        <w:t xml:space="preserve"> Workforce Solutions will evaluate the usefulness and cost efficiency of the services provided by the vendor. Upon this review, services may be removed from the approved list if they do not meet the current needs of Workforce Solutions customers.</w:t>
      </w:r>
    </w:p>
    <w:p w14:paraId="7B5D3868" w14:textId="77777777" w:rsidR="00E041C3" w:rsidRDefault="00E041C3" w:rsidP="005D5287">
      <w:pPr>
        <w:spacing w:after="0" w:line="240" w:lineRule="auto"/>
        <w:ind w:left="990"/>
        <w:contextualSpacing/>
        <w:rPr>
          <w:szCs w:val="24"/>
        </w:rPr>
      </w:pPr>
    </w:p>
    <w:p w14:paraId="4249F7B9" w14:textId="7B9DD215" w:rsidR="00E041C3" w:rsidRDefault="00E041C3" w:rsidP="005D5287">
      <w:pPr>
        <w:spacing w:after="0" w:line="240" w:lineRule="auto"/>
        <w:ind w:left="1080"/>
        <w:contextualSpacing/>
      </w:pPr>
      <w:r w:rsidRPr="000709D8">
        <w:t xml:space="preserve">Vendor agreements </w:t>
      </w:r>
      <w:r w:rsidR="00397743">
        <w:t>must be reviewed annually and renewed according to the contract</w:t>
      </w:r>
      <w:r w:rsidR="006554F3">
        <w:t xml:space="preserve">/agreement.  </w:t>
      </w:r>
      <w:r w:rsidR="001C1694">
        <w:t xml:space="preserve"> </w:t>
      </w:r>
      <w:r w:rsidRPr="000709D8">
        <w:t>Job Coach Vendors must submit a new application every year</w:t>
      </w:r>
    </w:p>
    <w:p w14:paraId="22723646" w14:textId="77777777" w:rsidR="006D6AC4" w:rsidRPr="002F3B28" w:rsidRDefault="006D6AC4" w:rsidP="005D5287">
      <w:pPr>
        <w:spacing w:after="0" w:line="240" w:lineRule="auto"/>
        <w:ind w:left="1080"/>
        <w:contextualSpacing/>
      </w:pPr>
    </w:p>
    <w:p w14:paraId="5A6E0DFC" w14:textId="7EEF5F70" w:rsidR="00B50E1B" w:rsidRPr="001A30D4" w:rsidRDefault="00B50E1B" w:rsidP="007A60EE">
      <w:pPr>
        <w:pStyle w:val="ListParagraph"/>
        <w:numPr>
          <w:ilvl w:val="0"/>
          <w:numId w:val="53"/>
        </w:numPr>
        <w:spacing w:after="0" w:line="240" w:lineRule="auto"/>
        <w:outlineLvl w:val="1"/>
        <w:rPr>
          <w:b/>
          <w:bCs/>
        </w:rPr>
      </w:pPr>
      <w:bookmarkStart w:id="76" w:name="_Toc76569495"/>
      <w:r w:rsidRPr="001A30D4">
        <w:rPr>
          <w:b/>
          <w:bCs/>
        </w:rPr>
        <w:t>Evaluating Vendor Performance</w:t>
      </w:r>
      <w:bookmarkEnd w:id="76"/>
    </w:p>
    <w:p w14:paraId="4B1B5470" w14:textId="58E6FEF6" w:rsidR="00B50E1B" w:rsidRDefault="00B50E1B" w:rsidP="005D5287">
      <w:pPr>
        <w:spacing w:after="0" w:line="240" w:lineRule="auto"/>
        <w:ind w:left="1080"/>
        <w:contextualSpacing/>
      </w:pPr>
      <w:r w:rsidRPr="00ED04E0">
        <w:t>We evaluate education and work support vendors by compiling feedback from our customers.</w:t>
      </w:r>
      <w:r w:rsidRPr="00B50E1B">
        <w:t xml:space="preserve"> If feedback is not favorable, this may prompt a site visit to investigate complaints. If two or more written </w:t>
      </w:r>
      <w:r w:rsidR="00ED04E0">
        <w:t xml:space="preserve">valid </w:t>
      </w:r>
      <w:r w:rsidRPr="00B50E1B">
        <w:t>complaints against a vendor are received</w:t>
      </w:r>
      <w:r w:rsidR="00847AF8">
        <w:t xml:space="preserve"> within a six months period,</w:t>
      </w:r>
      <w:r w:rsidRPr="00B50E1B">
        <w:t xml:space="preserve"> Workforce Solutions may take action to remove the vendor from our list. </w:t>
      </w:r>
      <w:r w:rsidRPr="00154ACF">
        <w:t xml:space="preserve">See </w:t>
      </w:r>
      <w:hyperlink w:anchor="_X._Complaints" w:history="1">
        <w:r w:rsidRPr="00154ACF">
          <w:rPr>
            <w:rStyle w:val="Hyperlink"/>
          </w:rPr>
          <w:t>Complaints Against a Vendor below</w:t>
        </w:r>
      </w:hyperlink>
      <w:r w:rsidRPr="00154ACF">
        <w:t>.</w:t>
      </w:r>
    </w:p>
    <w:p w14:paraId="718509C0" w14:textId="77777777" w:rsidR="00792593" w:rsidRDefault="00792593" w:rsidP="005D5287">
      <w:pPr>
        <w:spacing w:after="0" w:line="240" w:lineRule="auto"/>
        <w:ind w:left="270"/>
      </w:pPr>
    </w:p>
    <w:p w14:paraId="23A68A62" w14:textId="0924CA87" w:rsidR="002C7162" w:rsidRDefault="00406323" w:rsidP="005D5287">
      <w:pPr>
        <w:pStyle w:val="Heading1"/>
        <w:numPr>
          <w:ilvl w:val="0"/>
          <w:numId w:val="0"/>
        </w:numPr>
        <w:spacing w:before="0" w:after="0"/>
      </w:pPr>
      <w:bookmarkStart w:id="77" w:name="_Toc76569496"/>
      <w:r>
        <w:lastRenderedPageBreak/>
        <w:t>VIII</w:t>
      </w:r>
      <w:r w:rsidR="00DB2898">
        <w:t xml:space="preserve">. </w:t>
      </w:r>
      <w:r w:rsidR="002C7162">
        <w:t>Trade Adjustment Assistance Vendors</w:t>
      </w:r>
      <w:bookmarkEnd w:id="77"/>
    </w:p>
    <w:p w14:paraId="53823730" w14:textId="2B8BE49E" w:rsidR="00CF223B" w:rsidRPr="003F4265" w:rsidRDefault="007E4D3E" w:rsidP="005D5287">
      <w:pPr>
        <w:spacing w:after="0" w:line="240" w:lineRule="auto"/>
        <w:ind w:left="720"/>
      </w:pPr>
      <w:r>
        <w:t xml:space="preserve">Trade Adjustment Assistance </w:t>
      </w:r>
      <w:r w:rsidR="00B82647">
        <w:t>v</w:t>
      </w:r>
      <w:r>
        <w:t>endors include education</w:t>
      </w:r>
      <w:r w:rsidR="00F0415D">
        <w:t xml:space="preserve"> and training providers that </w:t>
      </w:r>
      <w:r w:rsidR="009417FC">
        <w:t>may</w:t>
      </w:r>
      <w:r w:rsidR="00E80127">
        <w:t xml:space="preserve"> or may not</w:t>
      </w:r>
      <w:r w:rsidR="009417FC">
        <w:t xml:space="preserve"> be</w:t>
      </w:r>
      <w:r w:rsidR="004B7A11">
        <w:t xml:space="preserve"> listed</w:t>
      </w:r>
      <w:r w:rsidR="009417FC">
        <w:t xml:space="preserve"> on the ETPL</w:t>
      </w:r>
      <w:r w:rsidR="004359ED">
        <w:t xml:space="preserve"> </w:t>
      </w:r>
      <w:r w:rsidR="00FD128E">
        <w:t xml:space="preserve">or </w:t>
      </w:r>
      <w:r w:rsidR="00A84922">
        <w:t xml:space="preserve">may already be set up as a vendor with Workforce Solutions. </w:t>
      </w:r>
      <w:r w:rsidR="00DF6C40">
        <w:t xml:space="preserve">Please refer to the </w:t>
      </w:r>
      <w:hyperlink r:id="rId34" w:history="1">
        <w:r w:rsidR="00996756" w:rsidRPr="00A0392D">
          <w:rPr>
            <w:rStyle w:val="Hyperlink"/>
          </w:rPr>
          <w:t>TAA Standards and Guidelines</w:t>
        </w:r>
      </w:hyperlink>
      <w:r w:rsidR="00711B26">
        <w:t xml:space="preserve"> </w:t>
      </w:r>
      <w:r w:rsidR="00E54458">
        <w:t>for addition</w:t>
      </w:r>
      <w:r w:rsidR="00A74C7B">
        <w:t xml:space="preserve">al information </w:t>
      </w:r>
      <w:r w:rsidR="003E256B">
        <w:t>on Training Approval Crite</w:t>
      </w:r>
      <w:r w:rsidR="00A90323">
        <w:t>ria applicable to</w:t>
      </w:r>
      <w:r w:rsidR="001668BF">
        <w:t xml:space="preserve"> Trade Affected </w:t>
      </w:r>
      <w:r w:rsidR="3255CFDA">
        <w:t>c</w:t>
      </w:r>
      <w:r w:rsidR="001668BF">
        <w:t>ustomer</w:t>
      </w:r>
      <w:r w:rsidR="009C3DEC">
        <w:t>s.</w:t>
      </w:r>
      <w:r w:rsidR="007D2E08">
        <w:t xml:space="preserve"> </w:t>
      </w:r>
      <w:r w:rsidR="007A1BCE">
        <w:t>The following criteria appl</w:t>
      </w:r>
      <w:r w:rsidR="00BD1566">
        <w:t>y</w:t>
      </w:r>
      <w:r w:rsidR="007A1BCE">
        <w:t xml:space="preserve"> to </w:t>
      </w:r>
      <w:r w:rsidR="00F2666B">
        <w:t xml:space="preserve">the </w:t>
      </w:r>
      <w:r w:rsidR="0007569F">
        <w:t>selection</w:t>
      </w:r>
      <w:r w:rsidR="00BA099F">
        <w:t xml:space="preserve"> and approval</w:t>
      </w:r>
      <w:r w:rsidR="0007569F">
        <w:t xml:space="preserve"> </w:t>
      </w:r>
      <w:r w:rsidR="00F2666B">
        <w:t>of TAA Vendors:</w:t>
      </w:r>
    </w:p>
    <w:p w14:paraId="76D3FEAE" w14:textId="6BA76182" w:rsidR="00110201" w:rsidRDefault="00110201" w:rsidP="007A60EE">
      <w:pPr>
        <w:numPr>
          <w:ilvl w:val="1"/>
          <w:numId w:val="24"/>
        </w:numPr>
        <w:tabs>
          <w:tab w:val="num" w:pos="1440"/>
        </w:tabs>
        <w:spacing w:after="0" w:line="240" w:lineRule="auto"/>
        <w:ind w:left="1440"/>
        <w:rPr>
          <w:rFonts w:eastAsia="Times New Roman"/>
          <w:szCs w:val="24"/>
        </w:rPr>
      </w:pPr>
      <w:r w:rsidRPr="00F2666B">
        <w:rPr>
          <w:rFonts w:eastAsia="Times New Roman"/>
          <w:szCs w:val="24"/>
        </w:rPr>
        <w:t>TAA Vendors may be selected within the “local commuting area” of 25 miles from the customer’s residence to</w:t>
      </w:r>
      <w:r w:rsidR="00630046">
        <w:rPr>
          <w:rFonts w:eastAsia="Times New Roman"/>
          <w:szCs w:val="24"/>
        </w:rPr>
        <w:t xml:space="preserve"> the</w:t>
      </w:r>
      <w:r w:rsidRPr="00F2666B">
        <w:rPr>
          <w:rFonts w:eastAsia="Times New Roman"/>
          <w:szCs w:val="24"/>
        </w:rPr>
        <w:t xml:space="preserve"> training site.  </w:t>
      </w:r>
    </w:p>
    <w:p w14:paraId="23FADD40" w14:textId="01EA8CE1" w:rsidR="00110201" w:rsidRDefault="00110201" w:rsidP="007A60EE">
      <w:pPr>
        <w:numPr>
          <w:ilvl w:val="1"/>
          <w:numId w:val="24"/>
        </w:numPr>
        <w:tabs>
          <w:tab w:val="num" w:pos="1440"/>
        </w:tabs>
        <w:spacing w:after="0" w:line="240" w:lineRule="auto"/>
        <w:ind w:left="1440"/>
        <w:rPr>
          <w:rFonts w:eastAsia="Times New Roman"/>
        </w:rPr>
      </w:pPr>
      <w:r w:rsidRPr="74B8A295">
        <w:rPr>
          <w:rFonts w:eastAsia="Times New Roman"/>
        </w:rPr>
        <w:t xml:space="preserve">Vendors may not be approved under TAA unless the proposed training is available at a “reasonable cost.”  Costs of a training program include tuition and related expenses (books, tools, and academic fees) and transportation and/or subsistence expenses, when the training is conducted outside the worker’s commuting area.  TWC has established a reasonable cost of training standard threshold at $25,000. </w:t>
      </w:r>
    </w:p>
    <w:p w14:paraId="66BE1CE1" w14:textId="1D7EB890" w:rsidR="00110201" w:rsidRDefault="00110201" w:rsidP="007A60EE">
      <w:pPr>
        <w:numPr>
          <w:ilvl w:val="1"/>
          <w:numId w:val="24"/>
        </w:numPr>
        <w:tabs>
          <w:tab w:val="num" w:pos="1440"/>
        </w:tabs>
        <w:spacing w:after="0" w:line="240" w:lineRule="auto"/>
        <w:ind w:left="1440"/>
        <w:rPr>
          <w:rFonts w:eastAsia="Times New Roman"/>
        </w:rPr>
      </w:pPr>
      <w:r w:rsidRPr="5E38CCD7">
        <w:rPr>
          <w:rFonts w:eastAsia="Times New Roman"/>
        </w:rPr>
        <w:t xml:space="preserve">Training should be reasonably available from a private or public school regulated by a state agency. To determine if the school is regulated by a state agency, look for the school listed </w:t>
      </w:r>
      <w:r w:rsidR="00C146CD">
        <w:rPr>
          <w:rFonts w:eastAsia="Times New Roman"/>
        </w:rPr>
        <w:t>on</w:t>
      </w:r>
      <w:r w:rsidRPr="5E38CCD7">
        <w:rPr>
          <w:rFonts w:eastAsia="Times New Roman"/>
        </w:rPr>
        <w:t xml:space="preserve"> one of these websites:</w:t>
      </w:r>
    </w:p>
    <w:p w14:paraId="6D239034" w14:textId="6E69AA7B" w:rsidR="00110201" w:rsidRPr="00616BD1" w:rsidRDefault="005D0962" w:rsidP="007A60EE">
      <w:pPr>
        <w:pStyle w:val="ListParagraph"/>
        <w:numPr>
          <w:ilvl w:val="0"/>
          <w:numId w:val="25"/>
        </w:numPr>
        <w:spacing w:after="0" w:line="240" w:lineRule="auto"/>
        <w:ind w:left="2520"/>
        <w:rPr>
          <w:rFonts w:eastAsia="Times New Roman"/>
        </w:rPr>
      </w:pPr>
      <w:hyperlink r:id="rId35">
        <w:r w:rsidR="00110201" w:rsidRPr="5E38CCD7">
          <w:rPr>
            <w:rFonts w:eastAsia="Times New Roman"/>
            <w:color w:val="0000FF"/>
            <w:u w:val="single"/>
          </w:rPr>
          <w:t>Texas Higher Education Coordinating Board – Data:</w:t>
        </w:r>
      </w:hyperlink>
      <w:r w:rsidR="00110201" w:rsidRPr="5E38CCD7">
        <w:rPr>
          <w:rFonts w:eastAsia="Times New Roman"/>
        </w:rPr>
        <w:t xml:space="preserve"> </w:t>
      </w:r>
    </w:p>
    <w:p w14:paraId="19DFC0FE" w14:textId="253C09AC" w:rsidR="001D1EFE" w:rsidRPr="00EF674A" w:rsidRDefault="005D0962" w:rsidP="007A60EE">
      <w:pPr>
        <w:pStyle w:val="ListParagraph"/>
        <w:numPr>
          <w:ilvl w:val="0"/>
          <w:numId w:val="25"/>
        </w:numPr>
        <w:spacing w:after="0" w:line="240" w:lineRule="auto"/>
        <w:ind w:left="2520"/>
        <w:rPr>
          <w:rFonts w:eastAsia="Times New Roman"/>
          <w:szCs w:val="24"/>
        </w:rPr>
      </w:pPr>
      <w:hyperlink r:id="rId36" w:anchor="selectingACareerSchoolOrCollege">
        <w:r w:rsidR="00110201" w:rsidRPr="00EC2B11">
          <w:rPr>
            <w:rFonts w:eastAsia="Times New Roman"/>
            <w:color w:val="0000FF"/>
            <w:u w:val="single"/>
          </w:rPr>
          <w:t>Texas Workforce Commission - Career Schools and Colleges</w:t>
        </w:r>
      </w:hyperlink>
    </w:p>
    <w:p w14:paraId="1E29DD64" w14:textId="2D9E2146" w:rsidR="00855C15" w:rsidRDefault="00855C15" w:rsidP="005D5287">
      <w:pPr>
        <w:spacing w:after="0" w:line="240" w:lineRule="auto"/>
        <w:ind w:left="360"/>
      </w:pPr>
    </w:p>
    <w:p w14:paraId="3810BB6C" w14:textId="74D2AEEF" w:rsidR="007F3AAF" w:rsidRDefault="00715CAC" w:rsidP="005D5287">
      <w:pPr>
        <w:pStyle w:val="Heading2"/>
        <w:numPr>
          <w:ilvl w:val="1"/>
          <w:numId w:val="0"/>
        </w:numPr>
        <w:ind w:left="720"/>
        <w:rPr>
          <w:i/>
          <w:iCs/>
          <w:szCs w:val="24"/>
        </w:rPr>
      </w:pPr>
      <w:bookmarkStart w:id="78" w:name="_Toc76569497"/>
      <w:r w:rsidRPr="00EF47F7">
        <w:rPr>
          <w:i/>
          <w:iCs/>
          <w:szCs w:val="24"/>
        </w:rPr>
        <w:t>TAA funds are not restricted to the High Skill</w:t>
      </w:r>
      <w:r w:rsidR="00270494" w:rsidRPr="00EF47F7">
        <w:rPr>
          <w:i/>
          <w:iCs/>
          <w:szCs w:val="24"/>
        </w:rPr>
        <w:t xml:space="preserve">, </w:t>
      </w:r>
      <w:r w:rsidRPr="00EF47F7">
        <w:rPr>
          <w:i/>
          <w:iCs/>
          <w:szCs w:val="24"/>
        </w:rPr>
        <w:t>High Growth Occupations and the Eligible Training Provider</w:t>
      </w:r>
      <w:r w:rsidR="00FF10D3">
        <w:rPr>
          <w:i/>
          <w:iCs/>
          <w:szCs w:val="24"/>
        </w:rPr>
        <w:t>’</w:t>
      </w:r>
      <w:r w:rsidRPr="00EF47F7">
        <w:rPr>
          <w:i/>
          <w:iCs/>
          <w:szCs w:val="24"/>
        </w:rPr>
        <w:t>s</w:t>
      </w:r>
      <w:r w:rsidR="00270494" w:rsidRPr="00EF47F7">
        <w:rPr>
          <w:i/>
          <w:iCs/>
          <w:szCs w:val="24"/>
        </w:rPr>
        <w:t xml:space="preserve"> List.</w:t>
      </w:r>
      <w:bookmarkEnd w:id="78"/>
      <w:r w:rsidR="00F83308" w:rsidRPr="00EF47F7">
        <w:rPr>
          <w:i/>
          <w:iCs/>
          <w:szCs w:val="24"/>
        </w:rPr>
        <w:t xml:space="preserve"> </w:t>
      </w:r>
      <w:r>
        <w:rPr>
          <w:i/>
          <w:szCs w:val="24"/>
        </w:rPr>
        <w:br/>
      </w:r>
    </w:p>
    <w:p w14:paraId="67295424" w14:textId="0C0232B1" w:rsidR="002D0EAE" w:rsidRDefault="1CB6ECFB" w:rsidP="005D5287">
      <w:pPr>
        <w:pStyle w:val="Heading2"/>
        <w:numPr>
          <w:ilvl w:val="1"/>
          <w:numId w:val="0"/>
        </w:numPr>
        <w:ind w:left="720"/>
        <w:rPr>
          <w:b w:val="0"/>
        </w:rPr>
      </w:pPr>
      <w:bookmarkStart w:id="79" w:name="_Toc76569498"/>
      <w:r w:rsidRPr="57A8D090">
        <w:rPr>
          <w:b w:val="0"/>
        </w:rPr>
        <w:t>Note: If the</w:t>
      </w:r>
      <w:r w:rsidR="7B0AA9B2" w:rsidRPr="57A8D090">
        <w:rPr>
          <w:b w:val="0"/>
        </w:rPr>
        <w:t>re is an extenuating cir</w:t>
      </w:r>
      <w:r w:rsidR="0D4F51AC" w:rsidRPr="57A8D090">
        <w:rPr>
          <w:b w:val="0"/>
        </w:rPr>
        <w:t>cumstance warranting consideration</w:t>
      </w:r>
      <w:r w:rsidR="34C5BFB5" w:rsidRPr="57A8D090">
        <w:rPr>
          <w:b w:val="0"/>
        </w:rPr>
        <w:t xml:space="preserve"> for a training program that </w:t>
      </w:r>
      <w:r w:rsidR="25EA7567" w:rsidRPr="57A8D090">
        <w:rPr>
          <w:b w:val="0"/>
        </w:rPr>
        <w:t>is out</w:t>
      </w:r>
      <w:r w:rsidR="58BAE686" w:rsidRPr="57A8D090">
        <w:rPr>
          <w:b w:val="0"/>
        </w:rPr>
        <w:t xml:space="preserve"> </w:t>
      </w:r>
      <w:r w:rsidR="25EA7567" w:rsidRPr="57A8D090">
        <w:rPr>
          <w:b w:val="0"/>
        </w:rPr>
        <w:t>of</w:t>
      </w:r>
      <w:r w:rsidR="58BAE686" w:rsidRPr="57A8D090">
        <w:rPr>
          <w:b w:val="0"/>
        </w:rPr>
        <w:t xml:space="preserve"> </w:t>
      </w:r>
      <w:r w:rsidR="25EA7567" w:rsidRPr="57A8D090">
        <w:rPr>
          <w:b w:val="0"/>
        </w:rPr>
        <w:t xml:space="preserve">region </w:t>
      </w:r>
      <w:r w:rsidR="6E9A8F92" w:rsidRPr="57A8D090">
        <w:rPr>
          <w:b w:val="0"/>
        </w:rPr>
        <w:t>or out</w:t>
      </w:r>
      <w:r w:rsidR="58BAE686" w:rsidRPr="57A8D090">
        <w:rPr>
          <w:b w:val="0"/>
        </w:rPr>
        <w:t xml:space="preserve"> </w:t>
      </w:r>
      <w:r w:rsidR="6E9A8F92" w:rsidRPr="57A8D090">
        <w:rPr>
          <w:b w:val="0"/>
        </w:rPr>
        <w:t>of</w:t>
      </w:r>
      <w:r w:rsidR="58BAE686" w:rsidRPr="57A8D090">
        <w:rPr>
          <w:b w:val="0"/>
        </w:rPr>
        <w:t xml:space="preserve"> </w:t>
      </w:r>
      <w:r w:rsidR="6E9A8F92" w:rsidRPr="57A8D090">
        <w:rPr>
          <w:b w:val="0"/>
        </w:rPr>
        <w:t xml:space="preserve">state, </w:t>
      </w:r>
      <w:r w:rsidR="1A46C03E" w:rsidRPr="57A8D090">
        <w:rPr>
          <w:b w:val="0"/>
        </w:rPr>
        <w:t xml:space="preserve">staff in the career office must </w:t>
      </w:r>
      <w:r w:rsidR="1C5CDA78" w:rsidRPr="57A8D090">
        <w:rPr>
          <w:b w:val="0"/>
        </w:rPr>
        <w:t xml:space="preserve">submit a recommendation for approval to </w:t>
      </w:r>
      <w:r w:rsidR="6E9A8F92" w:rsidRPr="57A8D090">
        <w:rPr>
          <w:b w:val="0"/>
        </w:rPr>
        <w:t xml:space="preserve">TAA Merit Staff at the Support Center </w:t>
      </w:r>
      <w:r w:rsidR="55350D00" w:rsidRPr="57A8D090">
        <w:rPr>
          <w:b w:val="0"/>
        </w:rPr>
        <w:t xml:space="preserve">before a program can be approved. </w:t>
      </w:r>
      <w:r w:rsidR="6B282F30" w:rsidRPr="57A8D090">
        <w:rPr>
          <w:b w:val="0"/>
        </w:rPr>
        <w:t xml:space="preserve">Merit staff will work with </w:t>
      </w:r>
      <w:r w:rsidR="3027A87B" w:rsidRPr="57A8D090">
        <w:rPr>
          <w:b w:val="0"/>
        </w:rPr>
        <w:t>Board Service Strategies</w:t>
      </w:r>
      <w:r w:rsidR="6B282F30" w:rsidRPr="57A8D090">
        <w:rPr>
          <w:b w:val="0"/>
        </w:rPr>
        <w:t xml:space="preserve"> </w:t>
      </w:r>
      <w:r w:rsidR="3027A87B" w:rsidRPr="57A8D090">
        <w:rPr>
          <w:b w:val="0"/>
        </w:rPr>
        <w:t xml:space="preserve">at TWC </w:t>
      </w:r>
      <w:r w:rsidR="7D1FB327" w:rsidRPr="57A8D090">
        <w:rPr>
          <w:b w:val="0"/>
        </w:rPr>
        <w:t>for</w:t>
      </w:r>
      <w:r w:rsidR="6B282F30" w:rsidRPr="57A8D090">
        <w:rPr>
          <w:b w:val="0"/>
        </w:rPr>
        <w:t xml:space="preserve"> final approval.</w:t>
      </w:r>
      <w:r w:rsidR="1497071F" w:rsidRPr="57A8D090">
        <w:rPr>
          <w:b w:val="0"/>
        </w:rPr>
        <w:t xml:space="preserve"> All actions must be documented in a TWIST Counselor Note.</w:t>
      </w:r>
      <w:bookmarkEnd w:id="79"/>
    </w:p>
    <w:p w14:paraId="5FB82879" w14:textId="381E6F54" w:rsidR="00B024EC" w:rsidRPr="00B024EC" w:rsidRDefault="00D127EA" w:rsidP="005D5287">
      <w:pPr>
        <w:spacing w:after="0" w:line="240" w:lineRule="auto"/>
        <w:ind w:left="720"/>
      </w:pPr>
      <w:r>
        <w:br/>
      </w:r>
      <w:r w:rsidR="00B024EC">
        <w:t xml:space="preserve">For example: A customer is </w:t>
      </w:r>
      <w:r w:rsidR="008A1A08">
        <w:t>interested in</w:t>
      </w:r>
      <w:r>
        <w:t xml:space="preserve"> a</w:t>
      </w:r>
      <w:r w:rsidR="005015D8">
        <w:t xml:space="preserve"> </w:t>
      </w:r>
      <w:r w:rsidR="008A1A08">
        <w:t xml:space="preserve">training program that is not offered in the Gulf Coast region or in the state </w:t>
      </w:r>
      <w:r w:rsidR="003C2257">
        <w:t>of</w:t>
      </w:r>
      <w:r w:rsidR="008A1A08">
        <w:t xml:space="preserve"> Texas</w:t>
      </w:r>
      <w:r>
        <w:t>.</w:t>
      </w:r>
    </w:p>
    <w:p w14:paraId="21048373" w14:textId="60FA2CD5" w:rsidR="00715CAC" w:rsidRPr="00EF47F7" w:rsidRDefault="00715CAC" w:rsidP="005D5287">
      <w:pPr>
        <w:pStyle w:val="Heading2"/>
        <w:numPr>
          <w:ilvl w:val="1"/>
          <w:numId w:val="0"/>
        </w:numPr>
        <w:rPr>
          <w:i/>
          <w:iCs/>
          <w:szCs w:val="24"/>
        </w:rPr>
      </w:pPr>
    </w:p>
    <w:p w14:paraId="6E300F77" w14:textId="5686AD1C" w:rsidR="00855C15" w:rsidRPr="002D0359" w:rsidRDefault="2F5A2F00" w:rsidP="005D5287">
      <w:pPr>
        <w:pStyle w:val="Heading2"/>
        <w:numPr>
          <w:ilvl w:val="1"/>
          <w:numId w:val="0"/>
        </w:numPr>
        <w:ind w:left="720"/>
      </w:pPr>
      <w:bookmarkStart w:id="80" w:name="_Toc76569499"/>
      <w:r w:rsidRPr="002D0359">
        <w:t xml:space="preserve">Adding TAA Vendors to </w:t>
      </w:r>
      <w:r w:rsidR="604CB951" w:rsidRPr="002D0359">
        <w:t xml:space="preserve">Gulf Coast </w:t>
      </w:r>
      <w:r w:rsidR="095F6B66" w:rsidRPr="002D0359">
        <w:t xml:space="preserve">Workforce </w:t>
      </w:r>
      <w:r w:rsidR="604CB951" w:rsidRPr="002D0359">
        <w:t>Board</w:t>
      </w:r>
      <w:r w:rsidR="095F6B66" w:rsidRPr="002D0359">
        <w:t xml:space="preserve"> Training Vendor Network</w:t>
      </w:r>
      <w:bookmarkEnd w:id="80"/>
    </w:p>
    <w:p w14:paraId="59639674" w14:textId="7E493C5F" w:rsidR="00EC2B11" w:rsidRDefault="00CD709F" w:rsidP="005D5287">
      <w:pPr>
        <w:spacing w:after="0" w:line="240" w:lineRule="auto"/>
        <w:ind w:left="720"/>
      </w:pPr>
      <w:r w:rsidRPr="002D0359">
        <w:t>The</w:t>
      </w:r>
      <w:r w:rsidR="00977DBB" w:rsidRPr="002D0359" w:rsidDel="00EA7B01">
        <w:t xml:space="preserve"> </w:t>
      </w:r>
      <w:r w:rsidR="00977DBB" w:rsidRPr="002D0359">
        <w:t xml:space="preserve">Payment Office </w:t>
      </w:r>
      <w:r w:rsidRPr="002D0359">
        <w:t>will usually</w:t>
      </w:r>
      <w:r w:rsidR="00977DBB" w:rsidRPr="002D0359">
        <w:t xml:space="preserve"> receive a </w:t>
      </w:r>
      <w:r w:rsidR="00AF299B" w:rsidRPr="002D0359">
        <w:t xml:space="preserve">TAA </w:t>
      </w:r>
      <w:r w:rsidR="00164E52" w:rsidRPr="002D0359">
        <w:t xml:space="preserve">vendor </w:t>
      </w:r>
      <w:r w:rsidR="00D54A4B" w:rsidRPr="002D0359">
        <w:t xml:space="preserve">set up </w:t>
      </w:r>
      <w:r w:rsidR="00977DBB" w:rsidRPr="002D0359">
        <w:t xml:space="preserve">request from the career offices or from </w:t>
      </w:r>
      <w:r w:rsidR="679D6316" w:rsidRPr="002D0359">
        <w:t>TWC Merit Staff at the Financial Aid Support Center</w:t>
      </w:r>
      <w:r w:rsidR="00A04C20" w:rsidRPr="002D0359">
        <w:t xml:space="preserve">. </w:t>
      </w:r>
      <w:r w:rsidR="00A543B0" w:rsidRPr="002D0359">
        <w:t xml:space="preserve">Most </w:t>
      </w:r>
      <w:r w:rsidRPr="002D0359">
        <w:t xml:space="preserve">TAA vendors </w:t>
      </w:r>
      <w:r w:rsidR="00A543B0" w:rsidRPr="002D0359">
        <w:t>are</w:t>
      </w:r>
      <w:r w:rsidRPr="002D0359">
        <w:t xml:space="preserve"> listed on the ETPL or set up as a vendor of Workforce Solutions.</w:t>
      </w:r>
      <w:r w:rsidR="007D3983" w:rsidRPr="002D0359">
        <w:t xml:space="preserve"> </w:t>
      </w:r>
      <w:r w:rsidR="00987A49" w:rsidRPr="002D0359">
        <w:t xml:space="preserve">If a </w:t>
      </w:r>
      <w:r w:rsidR="14158547" w:rsidRPr="002D0359">
        <w:t>vendor</w:t>
      </w:r>
      <w:r w:rsidR="00987A49" w:rsidRPr="002D0359">
        <w:t xml:space="preserve"> is </w:t>
      </w:r>
      <w:r w:rsidR="5298C73F" w:rsidRPr="002D0359">
        <w:t xml:space="preserve">not listed, </w:t>
      </w:r>
      <w:r w:rsidR="003537EC" w:rsidRPr="002D0359">
        <w:t>the Payment Office</w:t>
      </w:r>
      <w:r w:rsidR="5298C73F" w:rsidRPr="002D0359">
        <w:t xml:space="preserve"> will send them information about being a part of Workforce Solutions</w:t>
      </w:r>
      <w:r w:rsidR="009D086C">
        <w:t>’</w:t>
      </w:r>
      <w:r w:rsidR="5298C73F" w:rsidRPr="002D0359">
        <w:t xml:space="preserve"> </w:t>
      </w:r>
      <w:r w:rsidR="008F5817" w:rsidRPr="002D0359">
        <w:t xml:space="preserve">Training </w:t>
      </w:r>
      <w:r w:rsidR="69BEA3E5" w:rsidRPr="002D0359">
        <w:t>V</w:t>
      </w:r>
      <w:r w:rsidR="5298C73F" w:rsidRPr="002D0359">
        <w:t xml:space="preserve">endor </w:t>
      </w:r>
      <w:r w:rsidR="3B115316" w:rsidRPr="002D0359">
        <w:t>N</w:t>
      </w:r>
      <w:r w:rsidR="5298C73F" w:rsidRPr="002D0359">
        <w:t xml:space="preserve">etwork </w:t>
      </w:r>
      <w:r w:rsidR="00CA7D89" w:rsidRPr="002D0359">
        <w:t>a</w:t>
      </w:r>
      <w:r w:rsidR="33FEA0FA" w:rsidRPr="002D0359">
        <w:t>nd have them complete and sign the TAA Vendor Agreement, W-9 form and direct deposit form.</w:t>
      </w:r>
      <w:r w:rsidR="0793C3ED" w:rsidRPr="002D0359">
        <w:t xml:space="preserve"> If a vendor does not want to be listed with the Workforce Solutions Training Vendor Network, </w:t>
      </w:r>
      <w:r w:rsidR="4C0F9E19" w:rsidRPr="002D0359">
        <w:t>the</w:t>
      </w:r>
      <w:r w:rsidR="0793C3ED" w:rsidRPr="002D0359">
        <w:t xml:space="preserve"> vendor must complete a W-9 form and submit an invoice to receive payment.</w:t>
      </w:r>
    </w:p>
    <w:p w14:paraId="7DB223A4" w14:textId="217B2C9B" w:rsidR="00C146CD" w:rsidRDefault="00C146CD">
      <w:pPr>
        <w:rPr>
          <w:szCs w:val="24"/>
        </w:rPr>
      </w:pPr>
      <w:r>
        <w:rPr>
          <w:szCs w:val="24"/>
        </w:rPr>
        <w:br w:type="page"/>
      </w:r>
    </w:p>
    <w:p w14:paraId="0D6AFAF2" w14:textId="77777777" w:rsidR="00EC2B11" w:rsidRDefault="00EC2B11" w:rsidP="005D5287">
      <w:pPr>
        <w:spacing w:after="0" w:line="240" w:lineRule="auto"/>
        <w:rPr>
          <w:szCs w:val="24"/>
        </w:rPr>
      </w:pPr>
    </w:p>
    <w:p w14:paraId="6D48A783" w14:textId="637A4FB1" w:rsidR="00082DEC" w:rsidRPr="001B5094" w:rsidRDefault="00406323" w:rsidP="005D5287">
      <w:pPr>
        <w:pStyle w:val="Heading1"/>
        <w:numPr>
          <w:ilvl w:val="0"/>
          <w:numId w:val="0"/>
        </w:numPr>
        <w:spacing w:before="0" w:after="0"/>
        <w:rPr>
          <w:rFonts w:eastAsia="Times New Roman"/>
        </w:rPr>
      </w:pPr>
      <w:bookmarkStart w:id="81" w:name="_Toc76569500"/>
      <w:r>
        <w:t>I</w:t>
      </w:r>
      <w:r w:rsidR="00DB2898">
        <w:t xml:space="preserve">X. </w:t>
      </w:r>
      <w:r w:rsidR="00082DEC" w:rsidRPr="001B5094">
        <w:t>Vendor Payments</w:t>
      </w:r>
      <w:bookmarkEnd w:id="81"/>
    </w:p>
    <w:p w14:paraId="46378C87" w14:textId="6D477967" w:rsidR="00082DEC" w:rsidRPr="002D0359" w:rsidRDefault="00082DEC" w:rsidP="007A60EE">
      <w:pPr>
        <w:pStyle w:val="ListParagraph"/>
        <w:numPr>
          <w:ilvl w:val="0"/>
          <w:numId w:val="58"/>
        </w:numPr>
        <w:spacing w:after="0" w:line="240" w:lineRule="auto"/>
        <w:outlineLvl w:val="1"/>
        <w:rPr>
          <w:b/>
          <w:bCs/>
        </w:rPr>
      </w:pPr>
      <w:bookmarkStart w:id="82" w:name="_Toc76569501"/>
      <w:r w:rsidRPr="002D0359">
        <w:rPr>
          <w:b/>
          <w:bCs/>
        </w:rPr>
        <w:t>Payment</w:t>
      </w:r>
      <w:r w:rsidR="00A614F7" w:rsidRPr="002D0359">
        <w:rPr>
          <w:b/>
          <w:bCs/>
        </w:rPr>
        <w:t>s</w:t>
      </w:r>
      <w:bookmarkEnd w:id="82"/>
    </w:p>
    <w:p w14:paraId="5C16F7D9" w14:textId="5A9DF874" w:rsidR="00082DEC" w:rsidRDefault="00082DEC" w:rsidP="005D5287">
      <w:pPr>
        <w:spacing w:after="0" w:line="240" w:lineRule="auto"/>
        <w:ind w:left="1080"/>
        <w:rPr>
          <w:szCs w:val="24"/>
        </w:rPr>
      </w:pPr>
      <w:r w:rsidRPr="00C826A1">
        <w:rPr>
          <w:szCs w:val="24"/>
        </w:rPr>
        <w:t xml:space="preserve">Workforce Solutions will not pay more than the cap limit per customer.  Similarly, we will not pay more than a vendor’s advertised price.  Furthermore, we will work with customers to identify quality, cost-effective options, including free education and training, when available.  </w:t>
      </w:r>
      <w:r w:rsidRPr="00DC639E">
        <w:rPr>
          <w:szCs w:val="24"/>
        </w:rPr>
        <w:t xml:space="preserve">For </w:t>
      </w:r>
      <w:r w:rsidR="00C769C2">
        <w:rPr>
          <w:szCs w:val="24"/>
        </w:rPr>
        <w:t>services</w:t>
      </w:r>
      <w:r w:rsidRPr="00DC639E">
        <w:rPr>
          <w:szCs w:val="24"/>
        </w:rPr>
        <w:t xml:space="preserve"> provided over </w:t>
      </w:r>
      <w:r w:rsidR="00132519">
        <w:rPr>
          <w:szCs w:val="24"/>
        </w:rPr>
        <w:t>more than one</w:t>
      </w:r>
      <w:r w:rsidRPr="00DC639E">
        <w:rPr>
          <w:szCs w:val="24"/>
        </w:rPr>
        <w:t xml:space="preserve"> semester, vendors must provide the price for each semester.</w:t>
      </w:r>
      <w:r w:rsidR="000476F5">
        <w:rPr>
          <w:szCs w:val="24"/>
        </w:rPr>
        <w:t xml:space="preserve">  W</w:t>
      </w:r>
      <w:r w:rsidR="000476F5" w:rsidRPr="000476F5">
        <w:rPr>
          <w:szCs w:val="24"/>
        </w:rPr>
        <w:t>hen vetting is done</w:t>
      </w:r>
      <w:r w:rsidR="002D0359">
        <w:rPr>
          <w:szCs w:val="24"/>
        </w:rPr>
        <w:t>,</w:t>
      </w:r>
      <w:r w:rsidR="000476F5" w:rsidRPr="000476F5">
        <w:rPr>
          <w:szCs w:val="24"/>
        </w:rPr>
        <w:t xml:space="preserve"> </w:t>
      </w:r>
      <w:r w:rsidR="000476F5">
        <w:rPr>
          <w:szCs w:val="24"/>
        </w:rPr>
        <w:t>the payment office</w:t>
      </w:r>
      <w:r w:rsidR="000476F5" w:rsidRPr="000476F5">
        <w:rPr>
          <w:szCs w:val="24"/>
        </w:rPr>
        <w:t xml:space="preserve"> receive</w:t>
      </w:r>
      <w:r w:rsidR="00E14434">
        <w:rPr>
          <w:szCs w:val="24"/>
        </w:rPr>
        <w:t>s</w:t>
      </w:r>
      <w:r w:rsidR="000476F5" w:rsidRPr="000476F5">
        <w:rPr>
          <w:szCs w:val="24"/>
        </w:rPr>
        <w:t xml:space="preserve"> a copy of the cost of training for the public to make sure we are not paying more</w:t>
      </w:r>
      <w:r w:rsidR="000476F5">
        <w:rPr>
          <w:szCs w:val="24"/>
        </w:rPr>
        <w:t xml:space="preserve"> than the advertised price.</w:t>
      </w:r>
    </w:p>
    <w:p w14:paraId="7951625D" w14:textId="77777777" w:rsidR="009D086C" w:rsidRDefault="009D086C" w:rsidP="005D5287">
      <w:pPr>
        <w:spacing w:after="0" w:line="240" w:lineRule="auto"/>
        <w:ind w:left="1080"/>
        <w:rPr>
          <w:szCs w:val="24"/>
        </w:rPr>
      </w:pPr>
    </w:p>
    <w:p w14:paraId="151A9217" w14:textId="77777777" w:rsidR="007E7F81" w:rsidRPr="002D0359" w:rsidRDefault="000803D0" w:rsidP="007A60EE">
      <w:pPr>
        <w:pStyle w:val="ListParagraph"/>
        <w:numPr>
          <w:ilvl w:val="0"/>
          <w:numId w:val="58"/>
        </w:numPr>
        <w:spacing w:after="0" w:line="240" w:lineRule="auto"/>
        <w:outlineLvl w:val="1"/>
        <w:rPr>
          <w:b/>
          <w:bCs/>
        </w:rPr>
      </w:pPr>
      <w:bookmarkStart w:id="83" w:name="_Toc76569502"/>
      <w:r w:rsidRPr="002D0359">
        <w:rPr>
          <w:b/>
          <w:bCs/>
        </w:rPr>
        <w:t>Debarment</w:t>
      </w:r>
      <w:r w:rsidR="00F3143E" w:rsidRPr="002D0359">
        <w:rPr>
          <w:b/>
          <w:bCs/>
        </w:rPr>
        <w:t xml:space="preserve"> and </w:t>
      </w:r>
      <w:r w:rsidRPr="002D0359">
        <w:rPr>
          <w:b/>
          <w:bCs/>
        </w:rPr>
        <w:t>Disallowed Costs</w:t>
      </w:r>
      <w:bookmarkEnd w:id="83"/>
      <w:r w:rsidRPr="002D0359">
        <w:rPr>
          <w:b/>
          <w:bCs/>
        </w:rPr>
        <w:t xml:space="preserve"> </w:t>
      </w:r>
    </w:p>
    <w:p w14:paraId="63CFA305" w14:textId="6475C52F" w:rsidR="00082DEC" w:rsidRPr="00B53548" w:rsidRDefault="00082DEC" w:rsidP="005D5287">
      <w:pPr>
        <w:pStyle w:val="ListParagraph"/>
        <w:spacing w:after="0" w:line="240" w:lineRule="auto"/>
        <w:ind w:left="1080"/>
        <w:outlineLvl w:val="1"/>
      </w:pPr>
      <w:bookmarkStart w:id="84" w:name="_Toc76569503"/>
      <w:r w:rsidRPr="007E7F81">
        <w:rPr>
          <w:szCs w:val="24"/>
        </w:rPr>
        <w:t>We do not refer new customers to existing vendors if the vendor is debarred or repaying disallowed costs to any state or federal agency</w:t>
      </w:r>
      <w:r w:rsidR="00B53548" w:rsidRPr="007E7F81">
        <w:rPr>
          <w:szCs w:val="24"/>
        </w:rPr>
        <w:t>, including Workforce Solutions</w:t>
      </w:r>
      <w:r w:rsidRPr="007E7F81">
        <w:rPr>
          <w:szCs w:val="24"/>
        </w:rPr>
        <w:t>.  Vendors must be in a positive status and/or have fully repaid disallowed costs before being added to our vendor network</w:t>
      </w:r>
      <w:r w:rsidR="00B53548" w:rsidRPr="007E7F81">
        <w:rPr>
          <w:szCs w:val="24"/>
        </w:rPr>
        <w:t xml:space="preserve"> or receiving customer referrals</w:t>
      </w:r>
      <w:r w:rsidRPr="00B53548">
        <w:rPr>
          <w:b/>
          <w:bCs/>
          <w:szCs w:val="24"/>
        </w:rPr>
        <w:t>.</w:t>
      </w:r>
      <w:bookmarkEnd w:id="84"/>
    </w:p>
    <w:p w14:paraId="2FADE244" w14:textId="77777777" w:rsidR="00082DEC" w:rsidRPr="00C826A1" w:rsidRDefault="00082DEC" w:rsidP="005D5287">
      <w:pPr>
        <w:pStyle w:val="ListParagraph"/>
        <w:spacing w:after="0" w:line="240" w:lineRule="auto"/>
        <w:ind w:left="1440"/>
        <w:rPr>
          <w:szCs w:val="24"/>
        </w:rPr>
      </w:pPr>
    </w:p>
    <w:p w14:paraId="25001679" w14:textId="7720E26C" w:rsidR="00F3143E" w:rsidRPr="00CA5DEE" w:rsidRDefault="00F3143E" w:rsidP="007A60EE">
      <w:pPr>
        <w:pStyle w:val="ListParagraph"/>
        <w:numPr>
          <w:ilvl w:val="0"/>
          <w:numId w:val="58"/>
        </w:numPr>
        <w:spacing w:after="0" w:line="240" w:lineRule="auto"/>
        <w:outlineLvl w:val="1"/>
        <w:rPr>
          <w:b/>
          <w:bCs/>
        </w:rPr>
      </w:pPr>
      <w:bookmarkStart w:id="85" w:name="_Toc76569504"/>
      <w:r w:rsidRPr="00CA5DEE">
        <w:rPr>
          <w:b/>
          <w:bCs/>
        </w:rPr>
        <w:t>Recoupment</w:t>
      </w:r>
      <w:bookmarkEnd w:id="85"/>
    </w:p>
    <w:p w14:paraId="3CCE1050" w14:textId="52A7984C" w:rsidR="00082DEC" w:rsidRDefault="00082DEC" w:rsidP="005D5287">
      <w:pPr>
        <w:spacing w:after="0" w:line="240" w:lineRule="auto"/>
        <w:ind w:left="1080"/>
      </w:pPr>
      <w:r>
        <w:t>Approved vendors who are paid while not eligible or receive overpayments from Workforce Solutions</w:t>
      </w:r>
      <w:r w:rsidR="00CA7D89">
        <w:t xml:space="preserve"> </w:t>
      </w:r>
      <w:r>
        <w:t>must agree to a repayment plan or we will discontinue all new referrals.  Continued non-payment may result in removal from our vendor network and potential collection and/or legal actions.</w:t>
      </w:r>
      <w:r w:rsidR="4490A2E6">
        <w:t xml:space="preserve"> </w:t>
      </w:r>
    </w:p>
    <w:p w14:paraId="609CAC3C" w14:textId="77777777" w:rsidR="00C27378" w:rsidRPr="00C826A1" w:rsidRDefault="00C27378" w:rsidP="005D5287">
      <w:pPr>
        <w:spacing w:after="0" w:line="240" w:lineRule="auto"/>
        <w:ind w:left="1080"/>
      </w:pPr>
    </w:p>
    <w:p w14:paraId="76A5F901" w14:textId="66503169" w:rsidR="009B0BA9" w:rsidRPr="009B0BA9" w:rsidRDefault="00DB2898" w:rsidP="005D5287">
      <w:pPr>
        <w:pStyle w:val="Heading1"/>
        <w:numPr>
          <w:ilvl w:val="0"/>
          <w:numId w:val="0"/>
        </w:numPr>
        <w:spacing w:before="0" w:after="0"/>
      </w:pPr>
      <w:bookmarkStart w:id="86" w:name="_X._Complaints"/>
      <w:bookmarkStart w:id="87" w:name="_Toc76569505"/>
      <w:bookmarkEnd w:id="86"/>
      <w:r>
        <w:t xml:space="preserve">X. </w:t>
      </w:r>
      <w:r w:rsidR="00920E02">
        <w:t>Complaints</w:t>
      </w:r>
      <w:bookmarkEnd w:id="87"/>
    </w:p>
    <w:p w14:paraId="08DE9758" w14:textId="23F65937" w:rsidR="00264D5E" w:rsidRPr="000D3DEF" w:rsidRDefault="00A161D7" w:rsidP="007A60EE">
      <w:pPr>
        <w:pStyle w:val="ListParagraph"/>
        <w:numPr>
          <w:ilvl w:val="0"/>
          <w:numId w:val="21"/>
        </w:numPr>
        <w:spacing w:after="0" w:line="240" w:lineRule="auto"/>
        <w:outlineLvl w:val="1"/>
        <w:rPr>
          <w:b/>
          <w:bCs/>
        </w:rPr>
      </w:pPr>
      <w:bookmarkStart w:id="88" w:name="_Toc76569506"/>
      <w:r w:rsidRPr="000D3DEF">
        <w:rPr>
          <w:b/>
          <w:bCs/>
        </w:rPr>
        <w:t>Complaints Against a Vendor</w:t>
      </w:r>
      <w:bookmarkEnd w:id="88"/>
    </w:p>
    <w:p w14:paraId="5ED24D4E" w14:textId="387C2A02" w:rsidR="009B0BA9" w:rsidRPr="00C826A1" w:rsidRDefault="009B0BA9" w:rsidP="005D5287">
      <w:pPr>
        <w:pStyle w:val="ListParagraph"/>
        <w:spacing w:after="0" w:line="240" w:lineRule="auto"/>
        <w:ind w:left="810"/>
        <w:rPr>
          <w:szCs w:val="24"/>
        </w:rPr>
      </w:pPr>
      <w:r w:rsidRPr="00C826A1">
        <w:rPr>
          <w:szCs w:val="24"/>
        </w:rPr>
        <w:t xml:space="preserve">To </w:t>
      </w:r>
      <w:r w:rsidR="00486918">
        <w:rPr>
          <w:szCs w:val="24"/>
        </w:rPr>
        <w:t xml:space="preserve">ensure we </w:t>
      </w:r>
      <w:r w:rsidRPr="00C826A1">
        <w:rPr>
          <w:szCs w:val="24"/>
        </w:rPr>
        <w:t xml:space="preserve">provide high quality services to our customers, Workforce Solutions has a </w:t>
      </w:r>
      <w:r w:rsidR="00EC2FFF" w:rsidRPr="00EC2FFF">
        <w:rPr>
          <w:szCs w:val="24"/>
        </w:rPr>
        <w:t>Vendor Complaint Process</w:t>
      </w:r>
      <w:r w:rsidRPr="00C826A1">
        <w:rPr>
          <w:szCs w:val="24"/>
        </w:rPr>
        <w:t>.</w:t>
      </w:r>
      <w:r w:rsidR="0016356B">
        <w:rPr>
          <w:szCs w:val="24"/>
        </w:rPr>
        <w:t xml:space="preserve"> </w:t>
      </w:r>
      <w:r w:rsidRPr="00C826A1">
        <w:rPr>
          <w:szCs w:val="24"/>
        </w:rPr>
        <w:t xml:space="preserve">Any customer, Workforce Solutions staff member, or an interested or affected individual may file a complaint, at any time, about services received from Workforce Solutions </w:t>
      </w:r>
      <w:r w:rsidR="00B04CF0">
        <w:rPr>
          <w:szCs w:val="24"/>
        </w:rPr>
        <w:t>approved</w:t>
      </w:r>
      <w:r w:rsidRPr="00C826A1">
        <w:rPr>
          <w:szCs w:val="24"/>
        </w:rPr>
        <w:t xml:space="preserve"> vendors.   </w:t>
      </w:r>
    </w:p>
    <w:p w14:paraId="44ECA1BF" w14:textId="77777777" w:rsidR="009B0BA9" w:rsidRPr="00C826A1" w:rsidRDefault="009B0BA9" w:rsidP="005D5287">
      <w:pPr>
        <w:pStyle w:val="ListParagraph"/>
        <w:spacing w:after="0" w:line="240" w:lineRule="auto"/>
        <w:ind w:left="450"/>
        <w:rPr>
          <w:szCs w:val="24"/>
        </w:rPr>
      </w:pPr>
    </w:p>
    <w:p w14:paraId="4505F241" w14:textId="7084A967" w:rsidR="009B0BA9" w:rsidRPr="00C826A1" w:rsidRDefault="009B0BA9" w:rsidP="005D5287">
      <w:pPr>
        <w:pStyle w:val="Default"/>
        <w:ind w:left="810"/>
      </w:pPr>
      <w:r w:rsidRPr="00C826A1">
        <w:t xml:space="preserve">We ask that all complaints </w:t>
      </w:r>
      <w:r w:rsidR="00165E3A">
        <w:t xml:space="preserve">about vendors </w:t>
      </w:r>
      <w:r w:rsidRPr="00C826A1">
        <w:t xml:space="preserve">be submitted in writing and, at a minimum, include the following information: </w:t>
      </w:r>
    </w:p>
    <w:p w14:paraId="102B879A" w14:textId="77777777" w:rsidR="009B0BA9" w:rsidRPr="00C826A1" w:rsidRDefault="009B0BA9" w:rsidP="005D5287">
      <w:pPr>
        <w:pStyle w:val="Default"/>
        <w:ind w:left="1170"/>
      </w:pPr>
    </w:p>
    <w:p w14:paraId="70FDC635" w14:textId="77777777" w:rsidR="009B0BA9" w:rsidRPr="00C826A1" w:rsidRDefault="009B0BA9" w:rsidP="007A60EE">
      <w:pPr>
        <w:pStyle w:val="Default"/>
        <w:numPr>
          <w:ilvl w:val="0"/>
          <w:numId w:val="3"/>
        </w:numPr>
        <w:ind w:left="1530"/>
      </w:pPr>
      <w:r w:rsidRPr="00C826A1">
        <w:t xml:space="preserve">The name of the vendor, physical and mailing address, telephone number </w:t>
      </w:r>
    </w:p>
    <w:p w14:paraId="52A9BFFC" w14:textId="1B739391" w:rsidR="009B0BA9" w:rsidRPr="00C826A1" w:rsidRDefault="009B0BA9" w:rsidP="007A60EE">
      <w:pPr>
        <w:pStyle w:val="Default"/>
        <w:numPr>
          <w:ilvl w:val="0"/>
          <w:numId w:val="3"/>
        </w:numPr>
        <w:ind w:left="1530"/>
      </w:pPr>
      <w:r w:rsidRPr="00C826A1">
        <w:t xml:space="preserve">The name of the program or service received from the vendor </w:t>
      </w:r>
    </w:p>
    <w:p w14:paraId="55371391" w14:textId="6798ADCC" w:rsidR="009B0BA9" w:rsidRPr="00C826A1" w:rsidRDefault="009B0BA9" w:rsidP="007A60EE">
      <w:pPr>
        <w:pStyle w:val="Default"/>
        <w:numPr>
          <w:ilvl w:val="0"/>
          <w:numId w:val="3"/>
        </w:numPr>
        <w:ind w:left="1530"/>
      </w:pPr>
      <w:r w:rsidRPr="00C826A1">
        <w:t xml:space="preserve">Contact information – phone number, mailing and – of the person filing the complaint </w:t>
      </w:r>
    </w:p>
    <w:p w14:paraId="29DA2845" w14:textId="1857E64C" w:rsidR="00E415B5" w:rsidRPr="00E415B5" w:rsidRDefault="009B0BA9" w:rsidP="007A60EE">
      <w:pPr>
        <w:pStyle w:val="Default"/>
        <w:numPr>
          <w:ilvl w:val="0"/>
          <w:numId w:val="3"/>
        </w:numPr>
        <w:ind w:left="1530"/>
      </w:pPr>
      <w:r>
        <w:t>A detailed description of the problem or issue</w:t>
      </w:r>
      <w:r w:rsidR="00DA2C12">
        <w:t>; reason for the complaint</w:t>
      </w:r>
    </w:p>
    <w:p w14:paraId="7CF2F711" w14:textId="49617197" w:rsidR="00F74396" w:rsidRDefault="00F74396" w:rsidP="005D5287">
      <w:pPr>
        <w:pStyle w:val="Default"/>
      </w:pPr>
    </w:p>
    <w:p w14:paraId="255DDC0E" w14:textId="5A5B3DB0" w:rsidR="002B656F" w:rsidRPr="00CD3EFF" w:rsidRDefault="002B656F" w:rsidP="005D5287">
      <w:pPr>
        <w:pStyle w:val="ListParagraph"/>
        <w:tabs>
          <w:tab w:val="left" w:pos="863"/>
        </w:tabs>
        <w:kinsoku w:val="0"/>
        <w:overflowPunct w:val="0"/>
        <w:spacing w:after="0" w:line="240" w:lineRule="auto"/>
        <w:ind w:left="0" w:right="2002"/>
      </w:pPr>
      <w:r>
        <w:tab/>
      </w:r>
      <w:r w:rsidRPr="00CD3EFF">
        <w:t>Customers may mail or email correspondence</w:t>
      </w:r>
      <w:r w:rsidRPr="00CD3EFF">
        <w:rPr>
          <w:spacing w:val="-19"/>
        </w:rPr>
        <w:t xml:space="preserve"> </w:t>
      </w:r>
      <w:r w:rsidRPr="00CD3EFF">
        <w:t>to:</w:t>
      </w:r>
    </w:p>
    <w:p w14:paraId="426A1F3B" w14:textId="5C596DE2" w:rsidR="002B656F" w:rsidRDefault="002B656F" w:rsidP="005D5287">
      <w:pPr>
        <w:pStyle w:val="BodyText"/>
        <w:spacing w:after="0" w:line="240" w:lineRule="auto"/>
        <w:ind w:left="1440"/>
      </w:pPr>
      <w:r w:rsidRPr="00570F1C">
        <w:t>Complaint – Financial Aid Payment Office, P.O. Box 741361, Houston</w:t>
      </w:r>
      <w:r>
        <w:t xml:space="preserve">, </w:t>
      </w:r>
      <w:r w:rsidRPr="00570F1C">
        <w:t xml:space="preserve">Texas 77274-1361; </w:t>
      </w:r>
      <w:r w:rsidR="004B5A38" w:rsidRPr="004B5A38">
        <w:rPr>
          <w:rFonts w:cs="Calibri"/>
          <w:szCs w:val="24"/>
        </w:rPr>
        <w:t>or</w:t>
      </w:r>
      <w:r w:rsidRPr="00570F1C">
        <w:t xml:space="preserve"> email </w:t>
      </w:r>
      <w:hyperlink r:id="rId37" w:history="1">
        <w:r w:rsidRPr="00CD3EFF">
          <w:rPr>
            <w:rStyle w:val="Hyperlink"/>
            <w:rFonts w:cs="Calibri"/>
            <w:szCs w:val="24"/>
          </w:rPr>
          <w:t>wfvendor@wrksolutions.com</w:t>
        </w:r>
      </w:hyperlink>
      <w:r w:rsidRPr="00570F1C">
        <w:t xml:space="preserve"> with a subject line </w:t>
      </w:r>
      <w:r w:rsidR="007134D2">
        <w:t>“</w:t>
      </w:r>
      <w:r w:rsidRPr="00570F1C">
        <w:t>Complaint”.</w:t>
      </w:r>
    </w:p>
    <w:p w14:paraId="54A23CCD" w14:textId="77777777" w:rsidR="003679AF" w:rsidRDefault="003679AF" w:rsidP="005D5287">
      <w:pPr>
        <w:pStyle w:val="ListParagraph"/>
        <w:spacing w:after="0" w:line="240" w:lineRule="auto"/>
        <w:ind w:left="810"/>
      </w:pPr>
    </w:p>
    <w:p w14:paraId="15D70175" w14:textId="15764A5E" w:rsidR="009975B0" w:rsidRDefault="002E1637" w:rsidP="005D5287">
      <w:pPr>
        <w:pStyle w:val="ListParagraph"/>
        <w:spacing w:after="0" w:line="240" w:lineRule="auto"/>
        <w:ind w:left="810"/>
      </w:pPr>
      <w:r>
        <w:lastRenderedPageBreak/>
        <w:t>When</w:t>
      </w:r>
      <w:r w:rsidR="00552C39">
        <w:t xml:space="preserve"> a </w:t>
      </w:r>
      <w:r w:rsidR="00A83920">
        <w:t>customer</w:t>
      </w:r>
      <w:r>
        <w:t xml:space="preserve"> submits a complaint, </w:t>
      </w:r>
      <w:r w:rsidR="009975B0">
        <w:t>Workforce Solutions staff will take the following actions:</w:t>
      </w:r>
    </w:p>
    <w:p w14:paraId="40F820EA" w14:textId="3D0982DD" w:rsidR="00883BF3" w:rsidRDefault="00E6089A" w:rsidP="007A60EE">
      <w:pPr>
        <w:pStyle w:val="Default"/>
        <w:numPr>
          <w:ilvl w:val="0"/>
          <w:numId w:val="3"/>
        </w:numPr>
        <w:ind w:left="1530"/>
      </w:pPr>
      <w:r>
        <w:t>Upon receiving a compla</w:t>
      </w:r>
      <w:r w:rsidR="0016356B">
        <w:t>i</w:t>
      </w:r>
      <w:r>
        <w:t>nt about a vendor staff must notify the payment office</w:t>
      </w:r>
      <w:r w:rsidR="0062227C">
        <w:t xml:space="preserve">.  </w:t>
      </w:r>
      <w:r>
        <w:t xml:space="preserve"> </w:t>
      </w:r>
    </w:p>
    <w:p w14:paraId="2A7A9BBD" w14:textId="1B2B6F9F" w:rsidR="00883BF3" w:rsidRDefault="001E309B" w:rsidP="007A60EE">
      <w:pPr>
        <w:pStyle w:val="Default"/>
        <w:numPr>
          <w:ilvl w:val="0"/>
          <w:numId w:val="3"/>
        </w:numPr>
        <w:ind w:left="1530"/>
      </w:pPr>
      <w:r>
        <w:t>T</w:t>
      </w:r>
      <w:r w:rsidR="00034FD5">
        <w:t xml:space="preserve">he Board </w:t>
      </w:r>
      <w:r>
        <w:t>contract manager</w:t>
      </w:r>
      <w:r w:rsidR="00034FD5">
        <w:t xml:space="preserve"> must be notified of </w:t>
      </w:r>
      <w:r w:rsidR="009A3031">
        <w:t>any complaints against a vendor</w:t>
      </w:r>
      <w:r w:rsidR="009E6A60">
        <w:t xml:space="preserve"> upon receipt</w:t>
      </w:r>
      <w:r w:rsidR="009A3031">
        <w:t>.</w:t>
      </w:r>
      <w:r w:rsidR="00034FD5">
        <w:t xml:space="preserve"> </w:t>
      </w:r>
      <w:r w:rsidR="00F35E98">
        <w:t xml:space="preserve">The Payment </w:t>
      </w:r>
      <w:r w:rsidR="004A1B5C">
        <w:t>Office will work collaboratively with Board</w:t>
      </w:r>
      <w:r w:rsidR="007C4B29">
        <w:t xml:space="preserve"> </w:t>
      </w:r>
      <w:r w:rsidR="00B44FEE">
        <w:t xml:space="preserve">staff </w:t>
      </w:r>
      <w:r w:rsidR="007C4B29">
        <w:t>regarding next steps</w:t>
      </w:r>
      <w:r w:rsidR="00B32292">
        <w:t xml:space="preserve"> and inform the Board contract manager</w:t>
      </w:r>
      <w:r w:rsidR="00A324FB">
        <w:t xml:space="preserve"> of the decision prior to contacting the vendor</w:t>
      </w:r>
      <w:r w:rsidR="009F70F1">
        <w:t xml:space="preserve">. </w:t>
      </w:r>
    </w:p>
    <w:p w14:paraId="46968F00" w14:textId="337481C0" w:rsidR="00051388" w:rsidRDefault="0087315B" w:rsidP="007A60EE">
      <w:pPr>
        <w:pStyle w:val="Default"/>
        <w:numPr>
          <w:ilvl w:val="0"/>
          <w:numId w:val="3"/>
        </w:numPr>
        <w:ind w:left="1530"/>
      </w:pPr>
      <w:r>
        <w:t xml:space="preserve">The </w:t>
      </w:r>
      <w:r w:rsidR="00B44FEE">
        <w:t>payment office</w:t>
      </w:r>
      <w:r>
        <w:t xml:space="preserve"> will</w:t>
      </w:r>
      <w:r w:rsidR="00051388">
        <w:t>:</w:t>
      </w:r>
    </w:p>
    <w:p w14:paraId="4F1CF166" w14:textId="41E688B0" w:rsidR="009F70F1" w:rsidRDefault="005344E2" w:rsidP="007A60EE">
      <w:pPr>
        <w:pStyle w:val="Default"/>
        <w:numPr>
          <w:ilvl w:val="1"/>
          <w:numId w:val="3"/>
        </w:numPr>
        <w:ind w:left="2160"/>
      </w:pPr>
      <w:r>
        <w:t>Send</w:t>
      </w:r>
      <w:r w:rsidR="0087315B">
        <w:t xml:space="preserve"> a letter to </w:t>
      </w:r>
      <w:r w:rsidR="009F70F1">
        <w:t>the vendor within 5 business days</w:t>
      </w:r>
      <w:r w:rsidR="0087315B">
        <w:t xml:space="preserve"> </w:t>
      </w:r>
      <w:r w:rsidR="009F70F1">
        <w:t>of receiving the complaint, notifying them that we received the complaint</w:t>
      </w:r>
      <w:r w:rsidR="00883BF3">
        <w:t xml:space="preserve"> and outline our </w:t>
      </w:r>
      <w:r w:rsidR="00B44FEE">
        <w:t>next steps</w:t>
      </w:r>
      <w:r w:rsidR="00883BF3">
        <w:t xml:space="preserve">. </w:t>
      </w:r>
    </w:p>
    <w:p w14:paraId="310ED71B" w14:textId="77777777" w:rsidR="00B44FEE" w:rsidRDefault="00B44FEE" w:rsidP="007A60EE">
      <w:pPr>
        <w:pStyle w:val="Default"/>
        <w:numPr>
          <w:ilvl w:val="1"/>
          <w:numId w:val="3"/>
        </w:numPr>
        <w:ind w:left="2160"/>
      </w:pPr>
      <w:r>
        <w:t>Notify Board staff of the outcome of the investigation.</w:t>
      </w:r>
    </w:p>
    <w:p w14:paraId="59445F2E" w14:textId="182726F9" w:rsidR="00EC0969" w:rsidRDefault="005344E2" w:rsidP="007A60EE">
      <w:pPr>
        <w:pStyle w:val="Default"/>
        <w:numPr>
          <w:ilvl w:val="1"/>
          <w:numId w:val="3"/>
        </w:numPr>
        <w:ind w:left="2160"/>
      </w:pPr>
      <w:r>
        <w:t>S</w:t>
      </w:r>
      <w:r w:rsidR="006A2426">
        <w:t>en</w:t>
      </w:r>
      <w:r w:rsidR="00051388">
        <w:t>d</w:t>
      </w:r>
      <w:r w:rsidR="006A2426">
        <w:t xml:space="preserve"> </w:t>
      </w:r>
      <w:r w:rsidR="00781A10">
        <w:t xml:space="preserve">a letter </w:t>
      </w:r>
      <w:r w:rsidR="00D3053D">
        <w:t>to the vendor with</w:t>
      </w:r>
      <w:r w:rsidR="00CF6196">
        <w:t xml:space="preserve"> the outcome of </w:t>
      </w:r>
      <w:r w:rsidR="003171F5">
        <w:t xml:space="preserve">the investigation within 30 days. </w:t>
      </w:r>
    </w:p>
    <w:p w14:paraId="553B0639" w14:textId="3191EB3A" w:rsidR="00FC3500" w:rsidRPr="00CD3EFF" w:rsidRDefault="00A364D3" w:rsidP="007A60EE">
      <w:pPr>
        <w:pStyle w:val="Default"/>
        <w:numPr>
          <w:ilvl w:val="1"/>
          <w:numId w:val="3"/>
        </w:numPr>
        <w:ind w:left="2160"/>
      </w:pPr>
      <w:r>
        <w:t xml:space="preserve">Notify </w:t>
      </w:r>
      <w:r w:rsidR="005344E2">
        <w:t xml:space="preserve">the customer regarding the outcome of the </w:t>
      </w:r>
      <w:r w:rsidR="00FC3500">
        <w:t>investi</w:t>
      </w:r>
      <w:r w:rsidR="0032648E">
        <w:t>gation</w:t>
      </w:r>
      <w:r w:rsidR="00A60B99">
        <w:t xml:space="preserve"> </w:t>
      </w:r>
    </w:p>
    <w:p w14:paraId="6D769DB3" w14:textId="77777777" w:rsidR="009F389E" w:rsidRPr="00825235" w:rsidRDefault="009F389E" w:rsidP="005D5287">
      <w:pPr>
        <w:pStyle w:val="ListParagraph"/>
        <w:spacing w:after="0" w:line="240" w:lineRule="auto"/>
        <w:ind w:left="1080"/>
        <w:rPr>
          <w:rStyle w:val="CommentReference"/>
          <w:szCs w:val="24"/>
        </w:rPr>
      </w:pPr>
    </w:p>
    <w:p w14:paraId="01CAD006" w14:textId="44769421" w:rsidR="00F74396" w:rsidRDefault="009F389E" w:rsidP="005D5287">
      <w:pPr>
        <w:pStyle w:val="ListParagraph"/>
        <w:spacing w:after="0" w:line="240" w:lineRule="auto"/>
        <w:ind w:left="810"/>
      </w:pPr>
      <w:r>
        <w:t>See t</w:t>
      </w:r>
      <w:r w:rsidRPr="5E38CCD7">
        <w:t>he</w:t>
      </w:r>
      <w:r w:rsidR="00874A11">
        <w:t xml:space="preserve"> </w:t>
      </w:r>
      <w:hyperlink r:id="rId38" w:history="1">
        <w:r w:rsidR="00874A11" w:rsidRPr="00206A7E">
          <w:rPr>
            <w:rStyle w:val="Hyperlink"/>
          </w:rPr>
          <w:t>Complaint Processing Standards and Guidelines</w:t>
        </w:r>
        <w:r w:rsidR="008C3BF8">
          <w:rPr>
            <w:rStyle w:val="Hyperlink"/>
          </w:rPr>
          <w:t xml:space="preserve"> (See </w:t>
        </w:r>
        <w:r w:rsidR="00FD0DE5" w:rsidRPr="00206A7E">
          <w:rPr>
            <w:rStyle w:val="Hyperlink"/>
          </w:rPr>
          <w:t>Section VI</w:t>
        </w:r>
        <w:r w:rsidR="007E2A00">
          <w:rPr>
            <w:rStyle w:val="Hyperlink"/>
          </w:rPr>
          <w:t>. Complaints Against a Vendor)</w:t>
        </w:r>
        <w:r w:rsidR="00FD0DE5" w:rsidRPr="00206A7E">
          <w:rPr>
            <w:rStyle w:val="Hyperlink"/>
          </w:rPr>
          <w:t>.</w:t>
        </w:r>
      </w:hyperlink>
      <w:r w:rsidRPr="5E38CCD7">
        <w:t xml:space="preserve"> </w:t>
      </w:r>
      <w:r>
        <w:t>for more</w:t>
      </w:r>
      <w:r w:rsidRPr="5E38CCD7">
        <w:t xml:space="preserve"> information</w:t>
      </w:r>
      <w:r w:rsidR="00D2270D">
        <w:t xml:space="preserve"> on the process for investigating a vendor</w:t>
      </w:r>
      <w:r>
        <w:t xml:space="preserve">. </w:t>
      </w:r>
    </w:p>
    <w:p w14:paraId="5CFB31BE" w14:textId="2A4DBA92" w:rsidR="5E38CCD7" w:rsidRDefault="5E38CCD7" w:rsidP="005D5287">
      <w:pPr>
        <w:pStyle w:val="Default"/>
        <w:ind w:left="810"/>
      </w:pPr>
    </w:p>
    <w:p w14:paraId="48D083C1" w14:textId="67CB6F9A" w:rsidR="00235AB2" w:rsidRPr="000D3DEF" w:rsidRDefault="00A161D7" w:rsidP="007A60EE">
      <w:pPr>
        <w:pStyle w:val="ListParagraph"/>
        <w:numPr>
          <w:ilvl w:val="0"/>
          <w:numId w:val="21"/>
        </w:numPr>
        <w:spacing w:after="0" w:line="240" w:lineRule="auto"/>
        <w:outlineLvl w:val="1"/>
        <w:rPr>
          <w:b/>
          <w:bCs/>
        </w:rPr>
      </w:pPr>
      <w:bookmarkStart w:id="89" w:name="_Toc76569507"/>
      <w:r w:rsidRPr="000D3DEF">
        <w:rPr>
          <w:b/>
          <w:bCs/>
        </w:rPr>
        <w:t xml:space="preserve">Complaints </w:t>
      </w:r>
      <w:r w:rsidR="00A62DAC" w:rsidRPr="000D3DEF">
        <w:rPr>
          <w:b/>
          <w:bCs/>
        </w:rPr>
        <w:t>f</w:t>
      </w:r>
      <w:r w:rsidR="00C769EB" w:rsidRPr="000D3DEF">
        <w:rPr>
          <w:b/>
          <w:bCs/>
        </w:rPr>
        <w:t>rom a Vendor</w:t>
      </w:r>
      <w:bookmarkEnd w:id="89"/>
    </w:p>
    <w:p w14:paraId="08726661" w14:textId="77777777" w:rsidR="00687E67" w:rsidRDefault="28041EF6" w:rsidP="005D5287">
      <w:pPr>
        <w:pStyle w:val="Heading2"/>
        <w:numPr>
          <w:ilvl w:val="1"/>
          <w:numId w:val="0"/>
        </w:numPr>
        <w:ind w:left="810"/>
        <w:rPr>
          <w:rFonts w:eastAsia="Times New Roman"/>
          <w:b w:val="0"/>
          <w:szCs w:val="24"/>
        </w:rPr>
      </w:pPr>
      <w:bookmarkStart w:id="90" w:name="_Toc76569508"/>
      <w:r w:rsidRPr="000D3DEF">
        <w:rPr>
          <w:rFonts w:eastAsia="Times New Roman"/>
          <w:b w:val="0"/>
          <w:szCs w:val="24"/>
        </w:rPr>
        <w:t>T</w:t>
      </w:r>
      <w:r w:rsidRPr="5E38CCD7">
        <w:rPr>
          <w:rFonts w:eastAsia="Times New Roman"/>
          <w:b w:val="0"/>
          <w:szCs w:val="24"/>
        </w:rPr>
        <w:t xml:space="preserve">o ensure we provide high quality services to our vendors, Workforce Solutions </w:t>
      </w:r>
      <w:r w:rsidR="00CA7D89">
        <w:rPr>
          <w:rFonts w:eastAsia="Times New Roman"/>
          <w:b w:val="0"/>
          <w:szCs w:val="24"/>
        </w:rPr>
        <w:t>accepts complaints from our vendors</w:t>
      </w:r>
      <w:r w:rsidRPr="5E38CCD7">
        <w:rPr>
          <w:rFonts w:eastAsia="Times New Roman"/>
          <w:b w:val="0"/>
          <w:szCs w:val="24"/>
        </w:rPr>
        <w:t>.  Any current childcare, training, or potential vendor may file a complaint, at any time, about services received from Workforce Solutions.</w:t>
      </w:r>
      <w:bookmarkEnd w:id="90"/>
    </w:p>
    <w:p w14:paraId="2E1B36EA" w14:textId="77777777" w:rsidR="00687E67" w:rsidRDefault="00687E67" w:rsidP="005D5287">
      <w:pPr>
        <w:pStyle w:val="Heading2"/>
        <w:numPr>
          <w:ilvl w:val="1"/>
          <w:numId w:val="0"/>
        </w:numPr>
        <w:ind w:left="810"/>
        <w:rPr>
          <w:rFonts w:eastAsia="Times New Roman"/>
          <w:b w:val="0"/>
          <w:szCs w:val="24"/>
        </w:rPr>
      </w:pPr>
    </w:p>
    <w:p w14:paraId="6B9ADE28" w14:textId="77777777" w:rsidR="00687E67" w:rsidRPr="004E3BD0" w:rsidRDefault="00687E67" w:rsidP="00687E67">
      <w:pPr>
        <w:ind w:left="720"/>
      </w:pPr>
      <w:r w:rsidRPr="00816DD3">
        <w:t>Workforce Solutions’ website and the vendor portal gives information about how to file a complaint.  During orientations that inform customers, employees, contractors, vendors, partners, and/or the public of Workforce Solutions’ service, staff will include information of the right to file a complaint and the process to follow.</w:t>
      </w:r>
    </w:p>
    <w:p w14:paraId="28B36938" w14:textId="0F642740" w:rsidR="00235AB2" w:rsidRPr="00235AB2" w:rsidRDefault="1DA826E6" w:rsidP="005D5287">
      <w:pPr>
        <w:spacing w:after="0" w:line="240" w:lineRule="auto"/>
        <w:ind w:left="810"/>
        <w:rPr>
          <w:rFonts w:eastAsia="Times New Roman"/>
          <w:szCs w:val="24"/>
        </w:rPr>
      </w:pPr>
      <w:r w:rsidRPr="5E38CCD7">
        <w:rPr>
          <w:rFonts w:eastAsia="Times New Roman"/>
          <w:szCs w:val="24"/>
        </w:rPr>
        <w:t xml:space="preserve">We ask that all complaints be submitted in writing and, at a minimum, include the following information: </w:t>
      </w:r>
    </w:p>
    <w:p w14:paraId="46B20E35" w14:textId="5A6FB21E" w:rsidR="00235AB2" w:rsidRPr="00235AB2" w:rsidRDefault="28041EF6" w:rsidP="007A60EE">
      <w:pPr>
        <w:pStyle w:val="ListParagraph"/>
        <w:numPr>
          <w:ilvl w:val="2"/>
          <w:numId w:val="7"/>
        </w:numPr>
        <w:spacing w:after="0" w:line="240" w:lineRule="auto"/>
        <w:ind w:left="1530"/>
        <w:rPr>
          <w:rFonts w:eastAsia="Times New Roman"/>
          <w:szCs w:val="24"/>
        </w:rPr>
      </w:pPr>
      <w:r w:rsidRPr="5E38CCD7">
        <w:rPr>
          <w:rFonts w:eastAsia="Times New Roman"/>
          <w:szCs w:val="24"/>
        </w:rPr>
        <w:t>The name of vendor, physical and mailing address, telephone number</w:t>
      </w:r>
    </w:p>
    <w:p w14:paraId="36CCC4D2" w14:textId="68C6ABB9" w:rsidR="00FD1EE4" w:rsidRDefault="28041EF6" w:rsidP="007A60EE">
      <w:pPr>
        <w:pStyle w:val="ListParagraph"/>
        <w:numPr>
          <w:ilvl w:val="2"/>
          <w:numId w:val="7"/>
        </w:numPr>
        <w:spacing w:after="0" w:line="240" w:lineRule="auto"/>
        <w:ind w:left="1530"/>
        <w:rPr>
          <w:rFonts w:eastAsia="Times New Roman"/>
        </w:rPr>
      </w:pPr>
      <w:r w:rsidRPr="1BF5AEF7">
        <w:rPr>
          <w:rFonts w:eastAsia="Times New Roman"/>
        </w:rPr>
        <w:t>The type of service provided (Training or Child Care)</w:t>
      </w:r>
    </w:p>
    <w:p w14:paraId="23477947" w14:textId="36E2FD5D" w:rsidR="00A91DCB" w:rsidRPr="00B757E2" w:rsidRDefault="00277986" w:rsidP="007A60EE">
      <w:pPr>
        <w:pStyle w:val="ListParagraph"/>
        <w:numPr>
          <w:ilvl w:val="2"/>
          <w:numId w:val="7"/>
        </w:numPr>
        <w:spacing w:after="0" w:line="240" w:lineRule="auto"/>
        <w:ind w:left="1530"/>
        <w:rPr>
          <w:rFonts w:eastAsia="Times New Roman"/>
        </w:rPr>
      </w:pPr>
      <w:r>
        <w:rPr>
          <w:rFonts w:eastAsia="Times New Roman"/>
        </w:rPr>
        <w:t xml:space="preserve">Name </w:t>
      </w:r>
      <w:r w:rsidRPr="1BF5AEF7">
        <w:rPr>
          <w:rFonts w:eastAsia="Times New Roman"/>
        </w:rPr>
        <w:t>of the person filing the complaint</w:t>
      </w:r>
      <w:r>
        <w:rPr>
          <w:rFonts w:eastAsia="Times New Roman"/>
        </w:rPr>
        <w:t>, p</w:t>
      </w:r>
      <w:r w:rsidR="00A91DCB" w:rsidRPr="00B757E2">
        <w:rPr>
          <w:rFonts w:eastAsia="Times New Roman"/>
        </w:rPr>
        <w:t>hone</w:t>
      </w:r>
      <w:r w:rsidR="00A12BA5" w:rsidRPr="00B757E2">
        <w:rPr>
          <w:rFonts w:eastAsia="Times New Roman"/>
        </w:rPr>
        <w:t xml:space="preserve"> number and </w:t>
      </w:r>
      <w:r w:rsidRPr="00B757E2">
        <w:rPr>
          <w:rFonts w:eastAsia="Times New Roman"/>
        </w:rPr>
        <w:t xml:space="preserve">email or </w:t>
      </w:r>
      <w:r w:rsidR="00A12BA5" w:rsidRPr="00B757E2">
        <w:rPr>
          <w:rFonts w:eastAsia="Times New Roman"/>
        </w:rPr>
        <w:t xml:space="preserve">mailing address </w:t>
      </w:r>
    </w:p>
    <w:p w14:paraId="30B7DFD5" w14:textId="71ADA7A6" w:rsidR="00235AB2" w:rsidRDefault="28041EF6" w:rsidP="007A60EE">
      <w:pPr>
        <w:pStyle w:val="ListParagraph"/>
        <w:numPr>
          <w:ilvl w:val="2"/>
          <w:numId w:val="7"/>
        </w:numPr>
        <w:spacing w:after="0" w:line="240" w:lineRule="auto"/>
        <w:ind w:left="1530"/>
        <w:rPr>
          <w:rFonts w:eastAsia="Times New Roman"/>
          <w:szCs w:val="24"/>
        </w:rPr>
      </w:pPr>
      <w:r w:rsidRPr="5E38CCD7">
        <w:rPr>
          <w:rFonts w:eastAsia="Times New Roman"/>
          <w:szCs w:val="24"/>
        </w:rPr>
        <w:t>A detailed description of the problem or issue</w:t>
      </w:r>
      <w:r w:rsidR="0043044C">
        <w:rPr>
          <w:rFonts w:eastAsia="Times New Roman"/>
          <w:szCs w:val="24"/>
        </w:rPr>
        <w:t xml:space="preserve">; date of occurrence; the reason for the complaint and individuals involved. </w:t>
      </w:r>
    </w:p>
    <w:p w14:paraId="0CBD5114" w14:textId="77777777" w:rsidR="00924E2C" w:rsidRPr="00235AB2" w:rsidRDefault="00924E2C" w:rsidP="00924E2C">
      <w:pPr>
        <w:pStyle w:val="ListParagraph"/>
        <w:spacing w:after="0" w:line="240" w:lineRule="auto"/>
        <w:ind w:left="1530"/>
        <w:rPr>
          <w:rFonts w:eastAsia="Times New Roman"/>
          <w:szCs w:val="24"/>
        </w:rPr>
      </w:pPr>
    </w:p>
    <w:p w14:paraId="24A6D8C0" w14:textId="77777777" w:rsidR="009F1C55" w:rsidRDefault="009F1C55" w:rsidP="005D5287">
      <w:pPr>
        <w:spacing w:after="0" w:line="240" w:lineRule="auto"/>
        <w:ind w:left="806"/>
        <w:rPr>
          <w:szCs w:val="24"/>
        </w:rPr>
      </w:pPr>
      <w:r w:rsidRPr="009F1C55">
        <w:rPr>
          <w:szCs w:val="24"/>
        </w:rPr>
        <w:t>Vendors may mail or email correspondence to:</w:t>
      </w:r>
    </w:p>
    <w:p w14:paraId="1B7DDD6E" w14:textId="5AF78C62" w:rsidR="001F7E0C" w:rsidRDefault="009F1C55" w:rsidP="00D154EE">
      <w:pPr>
        <w:pStyle w:val="BodyText"/>
        <w:spacing w:after="0" w:line="240" w:lineRule="auto"/>
        <w:ind w:left="1440"/>
        <w:rPr>
          <w:rFonts w:eastAsia="Times New Roman"/>
          <w:szCs w:val="24"/>
        </w:rPr>
      </w:pPr>
      <w:r w:rsidRPr="009F1C55">
        <w:rPr>
          <w:szCs w:val="24"/>
        </w:rPr>
        <w:t xml:space="preserve">Complaint – Financial Aid Payment Office, P.O. Box 741361, Houston, Texas 77274-1361; or email </w:t>
      </w:r>
      <w:hyperlink r:id="rId39" w:history="1">
        <w:r w:rsidRPr="009F1C55">
          <w:rPr>
            <w:rStyle w:val="Hyperlink"/>
            <w:rFonts w:cs="Calibri"/>
            <w:szCs w:val="24"/>
          </w:rPr>
          <w:t>wfvendor@wrksolutions.com</w:t>
        </w:r>
      </w:hyperlink>
      <w:r w:rsidRPr="009F1C55">
        <w:rPr>
          <w:szCs w:val="24"/>
        </w:rPr>
        <w:t xml:space="preserve"> with a subject line ‘Complaint” </w:t>
      </w:r>
      <w:r w:rsidR="00A052E5" w:rsidRPr="00A052E5">
        <w:rPr>
          <w:rFonts w:eastAsia="Times New Roman"/>
          <w:szCs w:val="24"/>
        </w:rPr>
        <w:t>A member of management will investigate and work to resolve all complaints</w:t>
      </w:r>
      <w:r w:rsidR="00610E76">
        <w:rPr>
          <w:rFonts w:eastAsia="Times New Roman"/>
          <w:szCs w:val="24"/>
        </w:rPr>
        <w:t xml:space="preserve"> within 5 business days</w:t>
      </w:r>
      <w:r w:rsidR="00A952E1">
        <w:rPr>
          <w:rFonts w:eastAsia="Times New Roman"/>
          <w:szCs w:val="24"/>
        </w:rPr>
        <w:t xml:space="preserve"> of receiving the complaint</w:t>
      </w:r>
      <w:r w:rsidR="00A052E5" w:rsidRPr="00A052E5">
        <w:rPr>
          <w:rFonts w:eastAsia="Times New Roman"/>
          <w:szCs w:val="24"/>
        </w:rPr>
        <w:t xml:space="preserve">.  </w:t>
      </w:r>
    </w:p>
    <w:p w14:paraId="2C6E4AE8" w14:textId="77777777" w:rsidR="005D5287" w:rsidRDefault="005D5287" w:rsidP="005D5287">
      <w:pPr>
        <w:spacing w:after="0" w:line="240" w:lineRule="auto"/>
        <w:ind w:left="806"/>
        <w:rPr>
          <w:rFonts w:eastAsia="Times New Roman"/>
          <w:szCs w:val="24"/>
        </w:rPr>
      </w:pPr>
    </w:p>
    <w:p w14:paraId="7D6D7703" w14:textId="3741FBD1" w:rsidR="00A83920" w:rsidRDefault="00A83920" w:rsidP="005D5287">
      <w:pPr>
        <w:spacing w:after="0" w:line="240" w:lineRule="auto"/>
        <w:ind w:left="806"/>
      </w:pPr>
      <w:r w:rsidRPr="00A83920">
        <w:lastRenderedPageBreak/>
        <w:t xml:space="preserve">When a </w:t>
      </w:r>
      <w:r>
        <w:t>vendor</w:t>
      </w:r>
      <w:r w:rsidRPr="00A83920">
        <w:t xml:space="preserve"> submits a complaint, Workforce Solutions staff will take the following actions:</w:t>
      </w:r>
    </w:p>
    <w:p w14:paraId="230DE08B" w14:textId="3923563E" w:rsidR="00992391" w:rsidRDefault="001F7E0C" w:rsidP="007A60EE">
      <w:pPr>
        <w:pStyle w:val="Default"/>
        <w:numPr>
          <w:ilvl w:val="0"/>
          <w:numId w:val="3"/>
        </w:numPr>
        <w:ind w:left="1530"/>
      </w:pPr>
      <w:r>
        <w:t xml:space="preserve">The Board contract manager must be notified of any complaints </w:t>
      </w:r>
      <w:r w:rsidR="00C726EE">
        <w:t xml:space="preserve">from </w:t>
      </w:r>
      <w:r>
        <w:t>a vendor</w:t>
      </w:r>
      <w:r w:rsidR="000559E5">
        <w:t xml:space="preserve"> </w:t>
      </w:r>
      <w:r w:rsidR="00902675">
        <w:t>upon receipt</w:t>
      </w:r>
      <w:r>
        <w:t>.</w:t>
      </w:r>
      <w:r w:rsidR="009277A1" w:rsidRPr="009277A1">
        <w:t xml:space="preserve"> </w:t>
      </w:r>
      <w:r w:rsidR="009277A1">
        <w:t>The Payment Office will work collaboratively with the Board</w:t>
      </w:r>
      <w:r w:rsidR="00E64B04">
        <w:t xml:space="preserve"> regarding next steps</w:t>
      </w:r>
      <w:r w:rsidR="00992391">
        <w:t xml:space="preserve">. </w:t>
      </w:r>
    </w:p>
    <w:p w14:paraId="17DC4186" w14:textId="1993669E" w:rsidR="004243DC" w:rsidRDefault="00D93BBF" w:rsidP="007A60EE">
      <w:pPr>
        <w:pStyle w:val="Default"/>
        <w:numPr>
          <w:ilvl w:val="0"/>
          <w:numId w:val="3"/>
        </w:numPr>
        <w:ind w:left="1530"/>
        <w:rPr>
          <w:rFonts w:eastAsia="Times New Roman"/>
        </w:rPr>
      </w:pPr>
      <w:r>
        <w:t>The P</w:t>
      </w:r>
      <w:r w:rsidR="00976228">
        <w:t>ayment Office will follow the</w:t>
      </w:r>
      <w:r w:rsidR="006E0FFA">
        <w:t xml:space="preserve"> </w:t>
      </w:r>
      <w:hyperlink r:id="rId40" w:history="1">
        <w:r w:rsidR="006E0FFA" w:rsidRPr="00D809FE">
          <w:rPr>
            <w:rStyle w:val="Hyperlink"/>
            <w:rFonts w:eastAsia="Times New Roman"/>
          </w:rPr>
          <w:t xml:space="preserve">Complaint Processing Standards and Guidelines (See </w:t>
        </w:r>
        <w:r w:rsidR="0068399A">
          <w:rPr>
            <w:rStyle w:val="Hyperlink"/>
            <w:rFonts w:eastAsia="Times New Roman"/>
          </w:rPr>
          <w:t xml:space="preserve">Section </w:t>
        </w:r>
        <w:r w:rsidR="006E0FFA" w:rsidRPr="00D809FE">
          <w:rPr>
            <w:rStyle w:val="Hyperlink"/>
            <w:rFonts w:eastAsia="Times New Roman"/>
          </w:rPr>
          <w:t>IV. Processing Formal Complaints – Contractors</w:t>
        </w:r>
        <w:r w:rsidR="00E55943">
          <w:rPr>
            <w:rStyle w:val="Hyperlink"/>
            <w:rFonts w:eastAsia="Times New Roman"/>
          </w:rPr>
          <w:t xml:space="preserve"> and Section VII.</w:t>
        </w:r>
        <w:r w:rsidR="008C3BF8">
          <w:rPr>
            <w:rStyle w:val="Hyperlink"/>
            <w:rFonts w:eastAsia="Times New Roman"/>
          </w:rPr>
          <w:t xml:space="preserve"> Complaints </w:t>
        </w:r>
        <w:proofErr w:type="gramStart"/>
        <w:r w:rsidR="008C3BF8">
          <w:rPr>
            <w:rStyle w:val="Hyperlink"/>
            <w:rFonts w:eastAsia="Times New Roman"/>
          </w:rPr>
          <w:t>From</w:t>
        </w:r>
        <w:proofErr w:type="gramEnd"/>
        <w:r w:rsidR="008C3BF8">
          <w:rPr>
            <w:rStyle w:val="Hyperlink"/>
            <w:rFonts w:eastAsia="Times New Roman"/>
          </w:rPr>
          <w:t xml:space="preserve"> a Vendor</w:t>
        </w:r>
        <w:r w:rsidR="006E0FFA" w:rsidRPr="00D809FE">
          <w:rPr>
            <w:rStyle w:val="Hyperlink"/>
            <w:rFonts w:eastAsia="Times New Roman"/>
          </w:rPr>
          <w:t>)</w:t>
        </w:r>
      </w:hyperlink>
      <w:r w:rsidR="00670294">
        <w:rPr>
          <w:rFonts w:eastAsia="Times New Roman"/>
        </w:rPr>
        <w:t xml:space="preserve"> and </w:t>
      </w:r>
      <w:r w:rsidR="004243DC" w:rsidRPr="00A052E5">
        <w:rPr>
          <w:rFonts w:eastAsia="Times New Roman"/>
        </w:rPr>
        <w:t xml:space="preserve">track all complaints and the results of </w:t>
      </w:r>
      <w:r w:rsidR="004243DC">
        <w:rPr>
          <w:rFonts w:eastAsia="Times New Roman"/>
        </w:rPr>
        <w:t xml:space="preserve">the </w:t>
      </w:r>
      <w:r w:rsidR="004243DC" w:rsidRPr="00A052E5">
        <w:rPr>
          <w:rFonts w:eastAsia="Times New Roman"/>
        </w:rPr>
        <w:t>investigations</w:t>
      </w:r>
      <w:r w:rsidR="004243DC">
        <w:rPr>
          <w:rFonts w:eastAsia="Times New Roman"/>
        </w:rPr>
        <w:t>.</w:t>
      </w:r>
    </w:p>
    <w:p w14:paraId="6F686534" w14:textId="77777777" w:rsidR="00C456C8" w:rsidRDefault="00C456C8" w:rsidP="005D5287">
      <w:pPr>
        <w:spacing w:after="0" w:line="240" w:lineRule="auto"/>
        <w:ind w:left="810"/>
        <w:rPr>
          <w:rFonts w:eastAsia="Times New Roman"/>
          <w:szCs w:val="24"/>
        </w:rPr>
      </w:pPr>
    </w:p>
    <w:p w14:paraId="75B3B05D" w14:textId="64AA2C0A" w:rsidR="00A052E5" w:rsidRPr="00A052E5" w:rsidRDefault="00A052E5" w:rsidP="005D5287">
      <w:pPr>
        <w:spacing w:after="0" w:line="240" w:lineRule="auto"/>
        <w:ind w:left="810"/>
        <w:rPr>
          <w:rFonts w:eastAsia="Times New Roman"/>
          <w:szCs w:val="24"/>
        </w:rPr>
      </w:pPr>
      <w:r w:rsidRPr="00A052E5">
        <w:rPr>
          <w:rFonts w:eastAsia="Times New Roman"/>
          <w:szCs w:val="24"/>
        </w:rPr>
        <w:t>A vendor may file an appeal</w:t>
      </w:r>
      <w:r w:rsidR="00B112E4">
        <w:rPr>
          <w:rFonts w:eastAsia="Times New Roman"/>
          <w:szCs w:val="24"/>
        </w:rPr>
        <w:t xml:space="preserve"> with the Board</w:t>
      </w:r>
      <w:r w:rsidRPr="00A052E5">
        <w:rPr>
          <w:rFonts w:eastAsia="Times New Roman"/>
          <w:szCs w:val="24"/>
        </w:rPr>
        <w:t xml:space="preserve"> if they are not in agreement with the </w:t>
      </w:r>
      <w:r w:rsidR="000559E5">
        <w:rPr>
          <w:rFonts w:eastAsia="Times New Roman"/>
          <w:szCs w:val="24"/>
        </w:rPr>
        <w:t xml:space="preserve">decision from the </w:t>
      </w:r>
      <w:r w:rsidRPr="00A052E5">
        <w:rPr>
          <w:rFonts w:eastAsia="Times New Roman"/>
          <w:szCs w:val="24"/>
        </w:rPr>
        <w:t xml:space="preserve">Financial Aid Payment Office.  </w:t>
      </w:r>
    </w:p>
    <w:p w14:paraId="5C9BEB99" w14:textId="77777777" w:rsidR="00C456C8" w:rsidRDefault="00C456C8" w:rsidP="005D5287">
      <w:pPr>
        <w:spacing w:after="0" w:line="240" w:lineRule="auto"/>
        <w:ind w:left="810"/>
        <w:rPr>
          <w:rFonts w:eastAsia="Times New Roman"/>
          <w:szCs w:val="24"/>
        </w:rPr>
      </w:pPr>
    </w:p>
    <w:p w14:paraId="4ECEAD17" w14:textId="08ABCB54" w:rsidR="000D3DEF" w:rsidRDefault="00CD2AF1" w:rsidP="00C06B54">
      <w:pPr>
        <w:spacing w:after="0" w:line="240" w:lineRule="auto"/>
        <w:ind w:left="810"/>
        <w:rPr>
          <w:rFonts w:eastAsia="Times New Roman"/>
          <w:szCs w:val="24"/>
        </w:rPr>
      </w:pPr>
      <w:r w:rsidRPr="00CD2AF1">
        <w:rPr>
          <w:rFonts w:eastAsia="Times New Roman"/>
          <w:szCs w:val="24"/>
        </w:rPr>
        <w:t>See the</w:t>
      </w:r>
      <w:r w:rsidR="00D36A8D">
        <w:rPr>
          <w:rFonts w:eastAsia="Times New Roman"/>
          <w:szCs w:val="24"/>
        </w:rPr>
        <w:t xml:space="preserve"> </w:t>
      </w:r>
      <w:hyperlink r:id="rId41" w:history="1">
        <w:r w:rsidR="00D36A8D" w:rsidRPr="00344F68">
          <w:rPr>
            <w:rStyle w:val="Hyperlink"/>
            <w:rFonts w:eastAsia="Times New Roman"/>
            <w:szCs w:val="24"/>
          </w:rPr>
          <w:t>Complaint Processing Standards and Guidelines</w:t>
        </w:r>
        <w:r w:rsidR="000F492C" w:rsidRPr="00344F68">
          <w:rPr>
            <w:rStyle w:val="Hyperlink"/>
            <w:rFonts w:eastAsia="Times New Roman"/>
            <w:szCs w:val="24"/>
          </w:rPr>
          <w:t xml:space="preserve"> (See Section VIII</w:t>
        </w:r>
        <w:r w:rsidR="00387ED9" w:rsidRPr="00344F68">
          <w:rPr>
            <w:rStyle w:val="Hyperlink"/>
            <w:rFonts w:eastAsia="Times New Roman"/>
            <w:szCs w:val="24"/>
          </w:rPr>
          <w:t>, Vendor Board Reviews)</w:t>
        </w:r>
      </w:hyperlink>
      <w:r w:rsidR="00387ED9">
        <w:rPr>
          <w:rFonts w:eastAsia="Times New Roman"/>
          <w:szCs w:val="24"/>
        </w:rPr>
        <w:t xml:space="preserve"> </w:t>
      </w:r>
      <w:r w:rsidRPr="00CD2AF1">
        <w:rPr>
          <w:rFonts w:eastAsia="Times New Roman"/>
          <w:szCs w:val="24"/>
        </w:rPr>
        <w:t xml:space="preserve">for more information on </w:t>
      </w:r>
      <w:r w:rsidR="00F24C1D">
        <w:rPr>
          <w:rFonts w:eastAsia="Times New Roman"/>
          <w:szCs w:val="24"/>
        </w:rPr>
        <w:t xml:space="preserve">the process for Board Reviews (Appeals) </w:t>
      </w:r>
      <w:r w:rsidRPr="00CD2AF1">
        <w:rPr>
          <w:rFonts w:eastAsia="Times New Roman"/>
          <w:szCs w:val="24"/>
        </w:rPr>
        <w:t>from a vendor.</w:t>
      </w:r>
      <w:r w:rsidR="00F919BB">
        <w:rPr>
          <w:rFonts w:eastAsia="Times New Roman"/>
          <w:szCs w:val="24"/>
        </w:rPr>
        <w:t xml:space="preserve"> </w:t>
      </w:r>
    </w:p>
    <w:p w14:paraId="41A41CC6" w14:textId="77777777" w:rsidR="001214AC" w:rsidRDefault="001214AC" w:rsidP="00C06B54">
      <w:pPr>
        <w:spacing w:after="0" w:line="240" w:lineRule="auto"/>
        <w:ind w:left="810"/>
        <w:rPr>
          <w:rFonts w:eastAsia="Times New Roman"/>
          <w:szCs w:val="24"/>
        </w:rPr>
      </w:pPr>
    </w:p>
    <w:p w14:paraId="6BAD08D8" w14:textId="3F6BA137" w:rsidR="00BE2614" w:rsidRDefault="00DB2898" w:rsidP="005D5287">
      <w:pPr>
        <w:pStyle w:val="Heading1"/>
        <w:numPr>
          <w:ilvl w:val="0"/>
          <w:numId w:val="0"/>
        </w:numPr>
        <w:spacing w:before="0" w:after="0"/>
      </w:pPr>
      <w:bookmarkStart w:id="91" w:name="_XI._Removing_Programs"/>
      <w:bookmarkStart w:id="92" w:name="_Toc76569509"/>
      <w:bookmarkEnd w:id="91"/>
      <w:r>
        <w:t xml:space="preserve">XI. </w:t>
      </w:r>
      <w:r w:rsidR="7F9734CD">
        <w:t xml:space="preserve">Removing </w:t>
      </w:r>
      <w:r w:rsidR="006E72EC">
        <w:t xml:space="preserve">or Suspending </w:t>
      </w:r>
      <w:r w:rsidR="7F9734CD">
        <w:t>Programs and Vendors</w:t>
      </w:r>
      <w:bookmarkEnd w:id="92"/>
    </w:p>
    <w:p w14:paraId="5FCDB103" w14:textId="11C53D70" w:rsidR="00DF4F56" w:rsidRPr="0020325E" w:rsidRDefault="00DF4F56" w:rsidP="007A60EE">
      <w:pPr>
        <w:pStyle w:val="ListParagraph"/>
        <w:numPr>
          <w:ilvl w:val="0"/>
          <w:numId w:val="28"/>
        </w:numPr>
        <w:spacing w:after="0" w:line="240" w:lineRule="auto"/>
        <w:outlineLvl w:val="1"/>
        <w:rPr>
          <w:b/>
          <w:bCs/>
        </w:rPr>
      </w:pPr>
      <w:bookmarkStart w:id="93" w:name="_Toc76569510"/>
      <w:r w:rsidRPr="0020325E">
        <w:rPr>
          <w:b/>
          <w:bCs/>
        </w:rPr>
        <w:t>Removal</w:t>
      </w:r>
      <w:bookmarkEnd w:id="93"/>
    </w:p>
    <w:p w14:paraId="3BDD452B" w14:textId="15A492C3" w:rsidR="00E4765A" w:rsidRDefault="00E4765A" w:rsidP="00E4765A">
      <w:pPr>
        <w:pStyle w:val="ListParagraph"/>
        <w:spacing w:after="0" w:line="240" w:lineRule="auto"/>
        <w:ind w:left="810"/>
        <w:rPr>
          <w:rFonts w:eastAsia="Times New Roman"/>
          <w:color w:val="000000" w:themeColor="text1"/>
        </w:rPr>
      </w:pPr>
      <w:r w:rsidRPr="00E4765A">
        <w:rPr>
          <w:rFonts w:eastAsia="Times New Roman"/>
          <w:color w:val="000000"/>
          <w:szCs w:val="24"/>
        </w:rPr>
        <w:t xml:space="preserve">Vendors must submit a </w:t>
      </w:r>
      <w:r w:rsidR="00C13EC5">
        <w:rPr>
          <w:rFonts w:eastAsia="Times New Roman"/>
          <w:color w:val="000000"/>
          <w:szCs w:val="24"/>
        </w:rPr>
        <w:t>Student Data Report (</w:t>
      </w:r>
      <w:r w:rsidRPr="00E4765A">
        <w:rPr>
          <w:rFonts w:eastAsia="Times New Roman"/>
          <w:color w:val="000000"/>
          <w:szCs w:val="24"/>
          <w:bdr w:val="none" w:sz="0" w:space="0" w:color="auto" w:frame="1"/>
        </w:rPr>
        <w:t>SDR</w:t>
      </w:r>
      <w:r w:rsidR="00E508F6">
        <w:rPr>
          <w:rFonts w:eastAsia="Times New Roman"/>
          <w:color w:val="000000"/>
          <w:szCs w:val="24"/>
          <w:bdr w:val="none" w:sz="0" w:space="0" w:color="auto" w:frame="1"/>
        </w:rPr>
        <w:t>)</w:t>
      </w:r>
      <w:r w:rsidRPr="00E4765A">
        <w:rPr>
          <w:rFonts w:eastAsia="Times New Roman"/>
          <w:color w:val="000000"/>
          <w:szCs w:val="24"/>
          <w:bdr w:val="none" w:sz="0" w:space="0" w:color="auto" w:frame="1"/>
        </w:rPr>
        <w:t xml:space="preserve"> </w:t>
      </w:r>
      <w:r w:rsidRPr="00E4765A">
        <w:rPr>
          <w:rFonts w:eastAsia="Times New Roman"/>
          <w:color w:val="000000"/>
          <w:szCs w:val="24"/>
        </w:rPr>
        <w:t xml:space="preserve">annually, </w:t>
      </w:r>
      <w:r w:rsidRPr="00E4765A">
        <w:rPr>
          <w:rFonts w:eastAsia="Times New Roman"/>
          <w:b/>
          <w:color w:val="000000"/>
          <w:szCs w:val="24"/>
        </w:rPr>
        <w:t>in July</w:t>
      </w:r>
      <w:r w:rsidRPr="00E4765A">
        <w:rPr>
          <w:rFonts w:eastAsia="Times New Roman"/>
          <w:color w:val="000000"/>
          <w:szCs w:val="24"/>
        </w:rPr>
        <w:t xml:space="preserve">, for continued inclusion on the </w:t>
      </w:r>
      <w:r w:rsidRPr="00E4765A">
        <w:rPr>
          <w:rFonts w:eastAsia="Times New Roman"/>
          <w:color w:val="000000"/>
          <w:szCs w:val="24"/>
          <w:bdr w:val="none" w:sz="0" w:space="0" w:color="auto" w:frame="1"/>
        </w:rPr>
        <w:t>ETPL</w:t>
      </w:r>
      <w:r w:rsidRPr="00E4765A">
        <w:rPr>
          <w:rFonts w:eastAsia="Times New Roman"/>
          <w:color w:val="000000"/>
          <w:szCs w:val="24"/>
        </w:rPr>
        <w:t xml:space="preserve">.  If a vendor fails to submit the data or opts out, they will be removed from the list. </w:t>
      </w:r>
      <w:r w:rsidRPr="00E4765A">
        <w:rPr>
          <w:rFonts w:eastAsia="Times New Roman"/>
          <w:color w:val="000000" w:themeColor="text1"/>
        </w:rPr>
        <w:t xml:space="preserve">TWC will not remove the vendor/program from the ETPL until the July annual review.  </w:t>
      </w:r>
    </w:p>
    <w:p w14:paraId="3EEBBBC8" w14:textId="77777777" w:rsidR="006E72EC" w:rsidRPr="00E4765A" w:rsidRDefault="006E72EC" w:rsidP="00FB4188">
      <w:pPr>
        <w:pStyle w:val="ListParagraph"/>
        <w:spacing w:after="0" w:line="240" w:lineRule="auto"/>
        <w:ind w:left="810"/>
        <w:rPr>
          <w:rFonts w:eastAsia="Times New Roman"/>
          <w:color w:val="000000" w:themeColor="text1"/>
        </w:rPr>
      </w:pPr>
    </w:p>
    <w:p w14:paraId="42DAD624" w14:textId="082154CC" w:rsidR="00490422" w:rsidRDefault="004552A0" w:rsidP="005D5287">
      <w:pPr>
        <w:pStyle w:val="ListParagraph"/>
        <w:spacing w:after="0" w:line="240" w:lineRule="auto"/>
        <w:ind w:left="810"/>
      </w:pPr>
      <w:r>
        <w:t xml:space="preserve">We may </w:t>
      </w:r>
      <w:r w:rsidR="006F5358">
        <w:t>also</w:t>
      </w:r>
      <w:r>
        <w:t xml:space="preserve"> remove </w:t>
      </w:r>
      <w:r w:rsidR="00F67FBB">
        <w:t xml:space="preserve">or suspend </w:t>
      </w:r>
      <w:r>
        <w:t xml:space="preserve">a vendor and/or </w:t>
      </w:r>
      <w:r w:rsidR="00FD0EAE">
        <w:t xml:space="preserve">one </w:t>
      </w:r>
      <w:r w:rsidR="00E37009">
        <w:t xml:space="preserve">or </w:t>
      </w:r>
      <w:r w:rsidR="00FD0EAE">
        <w:t xml:space="preserve">more of </w:t>
      </w:r>
      <w:r w:rsidR="00F7112E">
        <w:t>its</w:t>
      </w:r>
      <w:r w:rsidR="00490422" w:rsidRPr="00A82985">
        <w:t xml:space="preserve"> approved programs from our </w:t>
      </w:r>
      <w:r w:rsidR="0077196E">
        <w:t>v</w:t>
      </w:r>
      <w:r w:rsidRPr="001C7624">
        <w:t xml:space="preserve">endor </w:t>
      </w:r>
      <w:r w:rsidR="0077196E">
        <w:t>n</w:t>
      </w:r>
      <w:r w:rsidR="0077196E" w:rsidRPr="001C7624">
        <w:t>etwork</w:t>
      </w:r>
      <w:r w:rsidR="0077196E" w:rsidRPr="00A82985">
        <w:t xml:space="preserve"> </w:t>
      </w:r>
      <w:r w:rsidR="00490422" w:rsidRPr="00A82985">
        <w:t xml:space="preserve">for any of the following reasons: </w:t>
      </w:r>
    </w:p>
    <w:p w14:paraId="6055EA09" w14:textId="77777777" w:rsidR="00490422" w:rsidRPr="00A82985" w:rsidRDefault="00490422" w:rsidP="005D5287">
      <w:pPr>
        <w:pStyle w:val="Default"/>
        <w:ind w:left="450"/>
      </w:pPr>
    </w:p>
    <w:p w14:paraId="5B0035A2" w14:textId="58F3E20B" w:rsidR="00490422" w:rsidRPr="00A82985" w:rsidRDefault="00FD0EAE" w:rsidP="007A60EE">
      <w:pPr>
        <w:pStyle w:val="Default"/>
        <w:numPr>
          <w:ilvl w:val="0"/>
          <w:numId w:val="3"/>
        </w:numPr>
        <w:ind w:left="1530"/>
      </w:pPr>
      <w:r>
        <w:t>The</w:t>
      </w:r>
      <w:r w:rsidR="00490422" w:rsidRPr="00A82985">
        <w:t xml:space="preserve"> vendor submitted false or fraudulent</w:t>
      </w:r>
      <w:r w:rsidR="008B627C">
        <w:t xml:space="preserve"> information on an application</w:t>
      </w:r>
      <w:r w:rsidR="008F5817">
        <w:t>;</w:t>
      </w:r>
    </w:p>
    <w:p w14:paraId="321663F1" w14:textId="1B08C840" w:rsidR="00490422" w:rsidRPr="00A82985" w:rsidRDefault="00FD0EAE" w:rsidP="007A60EE">
      <w:pPr>
        <w:pStyle w:val="Default"/>
        <w:numPr>
          <w:ilvl w:val="0"/>
          <w:numId w:val="3"/>
        </w:numPr>
        <w:ind w:left="1530"/>
      </w:pPr>
      <w:r>
        <w:t>The</w:t>
      </w:r>
      <w:r w:rsidR="00490422" w:rsidRPr="00A82985">
        <w:t xml:space="preserve"> vendor changes its physical location and does not </w:t>
      </w:r>
      <w:r>
        <w:t>inform</w:t>
      </w:r>
      <w:r w:rsidR="00490422" w:rsidRPr="00A82985">
        <w:t xml:space="preserve"> us</w:t>
      </w:r>
      <w:r>
        <w:t xml:space="preserve"> prior to the move</w:t>
      </w:r>
      <w:r w:rsidR="008F5817">
        <w:t>;</w:t>
      </w:r>
    </w:p>
    <w:p w14:paraId="2004D118" w14:textId="4EA32988" w:rsidR="00490422" w:rsidRPr="00A82985" w:rsidRDefault="00FD0EAE" w:rsidP="007A60EE">
      <w:pPr>
        <w:pStyle w:val="Default"/>
        <w:numPr>
          <w:ilvl w:val="0"/>
          <w:numId w:val="3"/>
        </w:numPr>
        <w:ind w:left="1530"/>
      </w:pPr>
      <w:r>
        <w:t>The</w:t>
      </w:r>
      <w:r w:rsidR="00490422" w:rsidRPr="00A82985">
        <w:t xml:space="preserve"> vendor is no longer in compliance with standards set by its regulat</w:t>
      </w:r>
      <w:r w:rsidR="008B627C">
        <w:t>ory or accrediting organization</w:t>
      </w:r>
      <w:r w:rsidR="008F5817">
        <w:t>;</w:t>
      </w:r>
    </w:p>
    <w:p w14:paraId="73D65690" w14:textId="43D36034" w:rsidR="000A4816" w:rsidRDefault="00490422" w:rsidP="007A60EE">
      <w:pPr>
        <w:pStyle w:val="Default"/>
        <w:numPr>
          <w:ilvl w:val="0"/>
          <w:numId w:val="3"/>
        </w:numPr>
        <w:ind w:left="1530"/>
      </w:pPr>
      <w:r w:rsidRPr="00A82985">
        <w:t xml:space="preserve">We receive </w:t>
      </w:r>
      <w:r w:rsidR="00C27A5C">
        <w:t>two</w:t>
      </w:r>
      <w:r w:rsidRPr="00A82985">
        <w:t xml:space="preserve"> separate</w:t>
      </w:r>
      <w:r w:rsidR="00FD0EAE">
        <w:t xml:space="preserve"> complaints</w:t>
      </w:r>
      <w:r w:rsidR="00D73DB0">
        <w:t xml:space="preserve"> </w:t>
      </w:r>
      <w:r w:rsidR="00D73DB0" w:rsidRPr="00A82985">
        <w:t>within a six-month time period</w:t>
      </w:r>
      <w:r w:rsidR="00FD0EAE">
        <w:t xml:space="preserve"> which we determine to be valid through investigation</w:t>
      </w:r>
      <w:r w:rsidR="008F5817">
        <w:t>;</w:t>
      </w:r>
    </w:p>
    <w:p w14:paraId="00C3D225" w14:textId="620D48BD" w:rsidR="000A4816" w:rsidRPr="000A4816" w:rsidRDefault="000A4816" w:rsidP="007A60EE">
      <w:pPr>
        <w:pStyle w:val="Default"/>
        <w:numPr>
          <w:ilvl w:val="0"/>
          <w:numId w:val="3"/>
        </w:numPr>
        <w:ind w:left="1530"/>
      </w:pPr>
      <w:r w:rsidRPr="000A4816">
        <w:t xml:space="preserve">We find that a vendor and/or its program(s) are operating in a particularly harmful, offensive, discriminatory, </w:t>
      </w:r>
      <w:r>
        <w:t xml:space="preserve">illegal </w:t>
      </w:r>
      <w:r w:rsidRPr="000A4816">
        <w:t xml:space="preserve">or otherwise </w:t>
      </w:r>
      <w:r>
        <w:t>inappropriate</w:t>
      </w:r>
      <w:r w:rsidRPr="000A4816">
        <w:t xml:space="preserve"> manner</w:t>
      </w:r>
      <w:r w:rsidR="008F5817">
        <w:t>;</w:t>
      </w:r>
    </w:p>
    <w:p w14:paraId="7361846B" w14:textId="2EEA6D18" w:rsidR="00490422" w:rsidRDefault="00FD0EAE" w:rsidP="007A60EE">
      <w:pPr>
        <w:pStyle w:val="Default"/>
        <w:numPr>
          <w:ilvl w:val="0"/>
          <w:numId w:val="3"/>
        </w:numPr>
        <w:ind w:left="1530"/>
      </w:pPr>
      <w:r>
        <w:t>The</w:t>
      </w:r>
      <w:r w:rsidR="00490422" w:rsidRPr="00A82985">
        <w:t xml:space="preserve"> vendor does n</w:t>
      </w:r>
      <w:r w:rsidR="008B627C">
        <w:t xml:space="preserve">ot renew </w:t>
      </w:r>
      <w:r w:rsidR="00A6378D">
        <w:t xml:space="preserve">or sign </w:t>
      </w:r>
      <w:r w:rsidR="008B627C">
        <w:t>its application timely</w:t>
      </w:r>
      <w:r w:rsidR="008F5817">
        <w:t>;</w:t>
      </w:r>
    </w:p>
    <w:p w14:paraId="7F21F8CD" w14:textId="67BE004A" w:rsidR="00570B7B" w:rsidRDefault="00FD0EAE" w:rsidP="007A60EE">
      <w:pPr>
        <w:pStyle w:val="Default"/>
        <w:numPr>
          <w:ilvl w:val="0"/>
          <w:numId w:val="3"/>
        </w:numPr>
        <w:ind w:left="1530"/>
      </w:pPr>
      <w:r>
        <w:t xml:space="preserve">We remove an occupation from the </w:t>
      </w:r>
      <w:r w:rsidR="00622B38" w:rsidRPr="00622B38">
        <w:t xml:space="preserve">High-Skill, High-Growth Occupations </w:t>
      </w:r>
      <w:r w:rsidR="002E5A75">
        <w:t>list</w:t>
      </w:r>
      <w:r>
        <w:t>,</w:t>
      </w:r>
      <w:r w:rsidR="00A93AAA">
        <w:t xml:space="preserve"> which causes the removal</w:t>
      </w:r>
      <w:r w:rsidR="008B627C">
        <w:t xml:space="preserve"> of a vendor’s training program</w:t>
      </w:r>
      <w:r w:rsidR="008F5817">
        <w:t>;</w:t>
      </w:r>
    </w:p>
    <w:p w14:paraId="5552C67C" w14:textId="10370320" w:rsidR="00CD061D" w:rsidRDefault="004A5338" w:rsidP="007A60EE">
      <w:pPr>
        <w:pStyle w:val="Default"/>
        <w:numPr>
          <w:ilvl w:val="0"/>
          <w:numId w:val="3"/>
        </w:numPr>
        <w:ind w:left="1530"/>
      </w:pPr>
      <w:r w:rsidRPr="00CD061D">
        <w:t>We determine</w:t>
      </w:r>
      <w:r w:rsidR="002B19D7" w:rsidRPr="00CD061D">
        <w:t xml:space="preserve"> a vendor’s </w:t>
      </w:r>
      <w:r w:rsidR="00622B38" w:rsidRPr="00CD061D">
        <w:t>career</w:t>
      </w:r>
      <w:r w:rsidRPr="00CD061D">
        <w:t xml:space="preserve"> training</w:t>
      </w:r>
      <w:r w:rsidR="002B19D7" w:rsidRPr="00CD061D">
        <w:t xml:space="preserve"> program </w:t>
      </w:r>
      <w:r w:rsidRPr="00CD061D">
        <w:t>does</w:t>
      </w:r>
      <w:r w:rsidR="002B19D7" w:rsidRPr="00CD061D">
        <w:t xml:space="preserve"> not directly prepare a student for employment in </w:t>
      </w:r>
      <w:r w:rsidR="00116F29">
        <w:t xml:space="preserve">nor </w:t>
      </w:r>
      <w:r w:rsidR="00116F29" w:rsidRPr="00CD061D">
        <w:t xml:space="preserve">help students gain essential skills or credentials related </w:t>
      </w:r>
      <w:r w:rsidR="00116F29">
        <w:t>to</w:t>
      </w:r>
      <w:r w:rsidR="00701377">
        <w:t xml:space="preserve"> </w:t>
      </w:r>
      <w:r w:rsidR="00CD061D">
        <w:t>one of</w:t>
      </w:r>
      <w:r w:rsidR="00622B38" w:rsidRPr="00CD061D">
        <w:t xml:space="preserve"> our </w:t>
      </w:r>
      <w:r w:rsidR="00CD061D" w:rsidRPr="00CD061D">
        <w:t xml:space="preserve">High-Skill, High-Growth Occupations </w:t>
      </w:r>
      <w:r w:rsidR="00622B38" w:rsidRPr="00CD061D">
        <w:t>as described by the vendor</w:t>
      </w:r>
      <w:r w:rsidR="008F5817">
        <w:t>;</w:t>
      </w:r>
    </w:p>
    <w:p w14:paraId="7497BC72" w14:textId="1E29FB12" w:rsidR="00A65B03" w:rsidRDefault="002B19D7" w:rsidP="007A60EE">
      <w:pPr>
        <w:pStyle w:val="Default"/>
        <w:numPr>
          <w:ilvl w:val="0"/>
          <w:numId w:val="3"/>
        </w:numPr>
        <w:ind w:left="1530"/>
      </w:pPr>
      <w:r>
        <w:t>The</w:t>
      </w:r>
      <w:r w:rsidR="00A65B03">
        <w:t xml:space="preserve"> vendor does not submit information or documents</w:t>
      </w:r>
      <w:r>
        <w:t xml:space="preserve"> we have requested</w:t>
      </w:r>
      <w:r w:rsidR="008F5817">
        <w:t>;</w:t>
      </w:r>
    </w:p>
    <w:p w14:paraId="7C25454A" w14:textId="790549AD" w:rsidR="00490422" w:rsidRDefault="002B19D7" w:rsidP="007A60EE">
      <w:pPr>
        <w:pStyle w:val="Default"/>
        <w:numPr>
          <w:ilvl w:val="0"/>
          <w:numId w:val="3"/>
        </w:numPr>
        <w:ind w:left="1530"/>
      </w:pPr>
      <w:r>
        <w:t>The</w:t>
      </w:r>
      <w:r w:rsidR="00A93AAA">
        <w:t xml:space="preserve"> vendor does no</w:t>
      </w:r>
      <w:r w:rsidR="009206EE">
        <w:t>t meet performance standards</w:t>
      </w:r>
      <w:r w:rsidR="008F5817">
        <w:t>; or</w:t>
      </w:r>
    </w:p>
    <w:p w14:paraId="33044F79" w14:textId="124ABC5D" w:rsidR="007359BB" w:rsidRDefault="007359BB" w:rsidP="007A60EE">
      <w:pPr>
        <w:pStyle w:val="Default"/>
        <w:numPr>
          <w:ilvl w:val="0"/>
          <w:numId w:val="3"/>
        </w:numPr>
        <w:ind w:left="1530"/>
      </w:pPr>
      <w:r w:rsidRPr="00C94D5C">
        <w:lastRenderedPageBreak/>
        <w:t>Board notifies FAPO to remove the vendor/program</w:t>
      </w:r>
      <w:r w:rsidR="3E88A649">
        <w:t xml:space="preserve"> for a valid reason.</w:t>
      </w:r>
    </w:p>
    <w:p w14:paraId="0FA1C0D3" w14:textId="0C04E650" w:rsidR="00F90C66" w:rsidRPr="00F90C66" w:rsidRDefault="00622256" w:rsidP="00F90C66">
      <w:pPr>
        <w:pStyle w:val="Default"/>
        <w:numPr>
          <w:ilvl w:val="0"/>
          <w:numId w:val="3"/>
        </w:numPr>
        <w:ind w:left="1530"/>
      </w:pPr>
      <w:r>
        <w:t>When a project has ended.</w:t>
      </w:r>
    </w:p>
    <w:p w14:paraId="4D969C67" w14:textId="77777777" w:rsidR="00397CF6" w:rsidRDefault="00397CF6" w:rsidP="00FB4188">
      <w:pPr>
        <w:pStyle w:val="Default"/>
      </w:pPr>
    </w:p>
    <w:p w14:paraId="626CB096" w14:textId="1EED9668" w:rsidR="000138C1" w:rsidRPr="000D3DEF" w:rsidRDefault="000138C1" w:rsidP="007A60EE">
      <w:pPr>
        <w:pStyle w:val="ListParagraph"/>
        <w:numPr>
          <w:ilvl w:val="0"/>
          <w:numId w:val="28"/>
        </w:numPr>
        <w:spacing w:after="0" w:line="240" w:lineRule="auto"/>
        <w:outlineLvl w:val="1"/>
        <w:rPr>
          <w:b/>
          <w:bCs/>
        </w:rPr>
      </w:pPr>
      <w:bookmarkStart w:id="94" w:name="_Toc76569511"/>
      <w:r w:rsidRPr="000D3DEF">
        <w:rPr>
          <w:b/>
          <w:bCs/>
        </w:rPr>
        <w:t>Determination</w:t>
      </w:r>
      <w:bookmarkEnd w:id="94"/>
    </w:p>
    <w:p w14:paraId="4B749236" w14:textId="1980FDCA" w:rsidR="00EE0E34" w:rsidRDefault="00EE0E34" w:rsidP="005D5287">
      <w:pPr>
        <w:pStyle w:val="ListParagraph"/>
        <w:spacing w:after="0" w:line="240" w:lineRule="auto"/>
        <w:ind w:left="810"/>
      </w:pPr>
      <w:r w:rsidRPr="00EE0E34">
        <w:t xml:space="preserve">When the Payment Office determines a program needs to be removed or suspended, staff </w:t>
      </w:r>
      <w:r w:rsidR="008648EF">
        <w:t>must</w:t>
      </w:r>
      <w:r w:rsidRPr="00EE0E34">
        <w:t xml:space="preserve"> consult with Board staff prior to taking an adverse action against a vendor.  </w:t>
      </w:r>
    </w:p>
    <w:p w14:paraId="23FF894F" w14:textId="77777777" w:rsidR="00EE0E34" w:rsidRDefault="00EE0E34" w:rsidP="005D5287">
      <w:pPr>
        <w:pStyle w:val="ListParagraph"/>
        <w:spacing w:after="0" w:line="240" w:lineRule="auto"/>
        <w:ind w:left="810"/>
      </w:pPr>
    </w:p>
    <w:p w14:paraId="432E9171" w14:textId="47D8B49A" w:rsidR="004624A5" w:rsidRDefault="00491E27" w:rsidP="005D5287">
      <w:pPr>
        <w:pStyle w:val="ListParagraph"/>
        <w:spacing w:after="0" w:line="240" w:lineRule="auto"/>
        <w:ind w:left="810"/>
      </w:pPr>
      <w:r>
        <w:t>Workforce Solutions will issue a written determination</w:t>
      </w:r>
      <w:r w:rsidR="002B19D7">
        <w:t xml:space="preserve"> to a vendor, notifying t</w:t>
      </w:r>
      <w:r w:rsidR="00701377">
        <w:t>hem</w:t>
      </w:r>
      <w:r w:rsidR="002B19D7">
        <w:t xml:space="preserve"> that one or more of its programs, or the vendor organization, will be removed </w:t>
      </w:r>
      <w:r w:rsidR="00B2565F">
        <w:t xml:space="preserve">or suspended </w:t>
      </w:r>
      <w:r w:rsidR="002B19D7">
        <w:t xml:space="preserve">from </w:t>
      </w:r>
      <w:r w:rsidR="00FE7932">
        <w:t xml:space="preserve">our </w:t>
      </w:r>
      <w:r w:rsidR="00493695">
        <w:t>approved n</w:t>
      </w:r>
      <w:r>
        <w:t>etwork.</w:t>
      </w:r>
    </w:p>
    <w:p w14:paraId="7FF44B4D" w14:textId="77777777" w:rsidR="00491E27" w:rsidRDefault="00491E27" w:rsidP="005D5287">
      <w:pPr>
        <w:pStyle w:val="NoSpacing"/>
        <w:ind w:left="90" w:firstLine="360"/>
        <w:rPr>
          <w:rFonts w:ascii="Times New Roman" w:hAnsi="Times New Roman" w:cs="Times New Roman"/>
          <w:szCs w:val="24"/>
        </w:rPr>
      </w:pPr>
    </w:p>
    <w:p w14:paraId="59F9B937" w14:textId="64274E35" w:rsidR="0028580A" w:rsidRPr="000D3DEF" w:rsidRDefault="008F2792" w:rsidP="005D5287">
      <w:pPr>
        <w:pStyle w:val="Heading3"/>
        <w:numPr>
          <w:ilvl w:val="0"/>
          <w:numId w:val="0"/>
        </w:numPr>
        <w:ind w:left="810"/>
        <w:rPr>
          <w:b w:val="0"/>
          <w:bCs/>
        </w:rPr>
      </w:pPr>
      <w:bookmarkStart w:id="95" w:name="_Toc76569512"/>
      <w:r w:rsidRPr="000D3DEF">
        <w:rPr>
          <w:b w:val="0"/>
          <w:bCs/>
        </w:rPr>
        <w:t>Our</w:t>
      </w:r>
      <w:r w:rsidR="0028580A" w:rsidRPr="000D3DEF">
        <w:rPr>
          <w:b w:val="0"/>
          <w:bCs/>
        </w:rPr>
        <w:t xml:space="preserve"> written determination to remove </w:t>
      </w:r>
      <w:r w:rsidR="00B2565F">
        <w:rPr>
          <w:b w:val="0"/>
          <w:bCs/>
        </w:rPr>
        <w:t xml:space="preserve">or suspend </w:t>
      </w:r>
      <w:r w:rsidR="0028580A" w:rsidRPr="000D3DEF">
        <w:rPr>
          <w:b w:val="0"/>
          <w:bCs/>
        </w:rPr>
        <w:t xml:space="preserve">a vendor </w:t>
      </w:r>
      <w:r w:rsidR="00F7112E" w:rsidRPr="000D3DEF">
        <w:rPr>
          <w:b w:val="0"/>
          <w:bCs/>
        </w:rPr>
        <w:t>will</w:t>
      </w:r>
      <w:r w:rsidR="0028580A" w:rsidRPr="000D3DEF">
        <w:rPr>
          <w:b w:val="0"/>
          <w:bCs/>
        </w:rPr>
        <w:t xml:space="preserve"> include the following information:</w:t>
      </w:r>
      <w:bookmarkEnd w:id="95"/>
    </w:p>
    <w:p w14:paraId="5C4350B7" w14:textId="28ECD89D" w:rsidR="0028580A" w:rsidRPr="00F67ECF" w:rsidRDefault="0028580A" w:rsidP="007A60EE">
      <w:pPr>
        <w:pStyle w:val="Default"/>
        <w:numPr>
          <w:ilvl w:val="0"/>
          <w:numId w:val="3"/>
        </w:numPr>
        <w:ind w:left="1530"/>
      </w:pPr>
      <w:r w:rsidRPr="00F67ECF">
        <w:t>A brief statement of the adverse action</w:t>
      </w:r>
      <w:r w:rsidR="008648EF">
        <w:t xml:space="preserve"> (including why the program is being suspended or removed)</w:t>
      </w:r>
      <w:r w:rsidR="008F5817">
        <w:t>;</w:t>
      </w:r>
    </w:p>
    <w:p w14:paraId="1D7C5F3D" w14:textId="2246D03A" w:rsidR="0028580A" w:rsidRPr="00F67ECF" w:rsidRDefault="0028580A" w:rsidP="007A60EE">
      <w:pPr>
        <w:pStyle w:val="Default"/>
        <w:numPr>
          <w:ilvl w:val="0"/>
          <w:numId w:val="3"/>
        </w:numPr>
        <w:ind w:left="1530"/>
      </w:pPr>
      <w:r w:rsidRPr="00F67ECF">
        <w:t>The mailing date of the determination</w:t>
      </w:r>
      <w:r w:rsidR="008F5817">
        <w:t>;</w:t>
      </w:r>
      <w:r w:rsidRPr="00F67ECF">
        <w:t xml:space="preserve"> </w:t>
      </w:r>
    </w:p>
    <w:p w14:paraId="475E6A12" w14:textId="11AF113F" w:rsidR="0028580A" w:rsidRPr="00F67ECF" w:rsidRDefault="0028580A" w:rsidP="007A60EE">
      <w:pPr>
        <w:pStyle w:val="Default"/>
        <w:numPr>
          <w:ilvl w:val="0"/>
          <w:numId w:val="3"/>
        </w:numPr>
        <w:ind w:left="1530"/>
      </w:pPr>
      <w:r w:rsidRPr="00F67ECF">
        <w:t xml:space="preserve">An explanation of the </w:t>
      </w:r>
      <w:r>
        <w:t>vendor</w:t>
      </w:r>
      <w:r w:rsidRPr="00F67ECF">
        <w:t>’s right to appeal the determination</w:t>
      </w:r>
      <w:r w:rsidR="008F5817">
        <w:t>;</w:t>
      </w:r>
    </w:p>
    <w:p w14:paraId="0C181640" w14:textId="04355F01" w:rsidR="0028580A" w:rsidRPr="00F67ECF" w:rsidRDefault="0028580A" w:rsidP="007A60EE">
      <w:pPr>
        <w:pStyle w:val="Default"/>
        <w:numPr>
          <w:ilvl w:val="0"/>
          <w:numId w:val="3"/>
        </w:numPr>
        <w:ind w:left="1530"/>
      </w:pPr>
      <w:r w:rsidRPr="00F67ECF">
        <w:t xml:space="preserve">The procedures for filing an appeal </w:t>
      </w:r>
      <w:r w:rsidR="008A0ADC">
        <w:t xml:space="preserve">(see </w:t>
      </w:r>
      <w:hyperlink w:anchor="_Appeals" w:history="1">
        <w:r w:rsidR="008A0ADC" w:rsidRPr="00AA2C7A">
          <w:t>Appeals</w:t>
        </w:r>
      </w:hyperlink>
      <w:r w:rsidR="008A0ADC">
        <w:t xml:space="preserve">) </w:t>
      </w:r>
      <w:r w:rsidRPr="00F67ECF">
        <w:t>to the Board including applicable time frames</w:t>
      </w:r>
      <w:r w:rsidR="008F5817">
        <w:t>;</w:t>
      </w:r>
    </w:p>
    <w:p w14:paraId="131A4355" w14:textId="0E8A56EC" w:rsidR="0028580A" w:rsidRDefault="0028580A" w:rsidP="007A60EE">
      <w:pPr>
        <w:pStyle w:val="Default"/>
        <w:numPr>
          <w:ilvl w:val="0"/>
          <w:numId w:val="3"/>
        </w:numPr>
        <w:ind w:left="1530"/>
      </w:pPr>
      <w:r w:rsidRPr="00F67ECF">
        <w:t>The address</w:t>
      </w:r>
      <w:r>
        <w:t>, email</w:t>
      </w:r>
      <w:r w:rsidRPr="00F67ECF">
        <w:t xml:space="preserve"> or fax number to which the appeal must be sent</w:t>
      </w:r>
      <w:r w:rsidR="008F5817">
        <w:t>;</w:t>
      </w:r>
    </w:p>
    <w:p w14:paraId="6D9E2AF9" w14:textId="6C355FFE" w:rsidR="00697968" w:rsidRDefault="00FE7932" w:rsidP="007A60EE">
      <w:pPr>
        <w:pStyle w:val="Default"/>
        <w:numPr>
          <w:ilvl w:val="0"/>
          <w:numId w:val="3"/>
        </w:numPr>
        <w:ind w:left="1530"/>
      </w:pPr>
      <w:r>
        <w:t>The date upon which we will remove the vendor or its program</w:t>
      </w:r>
      <w:r w:rsidR="008F5817">
        <w:t>;</w:t>
      </w:r>
    </w:p>
    <w:p w14:paraId="1192803D" w14:textId="4AC0FB81" w:rsidR="003B78DB" w:rsidRDefault="00697968" w:rsidP="007A60EE">
      <w:pPr>
        <w:pStyle w:val="Default"/>
        <w:numPr>
          <w:ilvl w:val="0"/>
          <w:numId w:val="3"/>
        </w:numPr>
        <w:ind w:left="1530"/>
      </w:pPr>
      <w:r>
        <w:t>The date upon which they are eligible to re-apply as a vendor</w:t>
      </w:r>
      <w:r w:rsidR="0092440D">
        <w:t xml:space="preserve">, </w:t>
      </w:r>
      <w:r w:rsidR="008F5817">
        <w:t>which</w:t>
      </w:r>
      <w:r w:rsidR="00A70D52">
        <w:t xml:space="preserve"> is dependent on:</w:t>
      </w:r>
    </w:p>
    <w:p w14:paraId="7195E28D" w14:textId="196EFD44" w:rsidR="00FE7932" w:rsidRDefault="003B78DB" w:rsidP="007A60EE">
      <w:pPr>
        <w:pStyle w:val="NoSpacing"/>
        <w:numPr>
          <w:ilvl w:val="0"/>
          <w:numId w:val="10"/>
        </w:numPr>
        <w:rPr>
          <w:rFonts w:ascii="Times New Roman" w:hAnsi="Times New Roman" w:cs="Times New Roman"/>
          <w:szCs w:val="24"/>
        </w:rPr>
      </w:pPr>
      <w:r>
        <w:rPr>
          <w:rFonts w:ascii="Times New Roman" w:hAnsi="Times New Roman" w:cs="Times New Roman"/>
          <w:szCs w:val="24"/>
        </w:rPr>
        <w:t xml:space="preserve">When removal is the result of </w:t>
      </w:r>
      <w:r w:rsidR="00A67B6C">
        <w:rPr>
          <w:rFonts w:ascii="Times New Roman" w:hAnsi="Times New Roman" w:cs="Times New Roman"/>
          <w:szCs w:val="24"/>
        </w:rPr>
        <w:t xml:space="preserve">a </w:t>
      </w:r>
      <w:r w:rsidR="000F6D82">
        <w:rPr>
          <w:rFonts w:ascii="Times New Roman" w:hAnsi="Times New Roman" w:cs="Times New Roman"/>
          <w:szCs w:val="24"/>
        </w:rPr>
        <w:t xml:space="preserve">vendor </w:t>
      </w:r>
      <w:r w:rsidR="00A67B6C">
        <w:rPr>
          <w:rFonts w:ascii="Times New Roman" w:hAnsi="Times New Roman" w:cs="Times New Roman"/>
          <w:szCs w:val="24"/>
        </w:rPr>
        <w:t>failing to meet Workforce Solutions standards</w:t>
      </w:r>
      <w:r w:rsidR="000F6D82">
        <w:rPr>
          <w:rFonts w:ascii="Times New Roman" w:hAnsi="Times New Roman" w:cs="Times New Roman"/>
          <w:szCs w:val="24"/>
        </w:rPr>
        <w:t xml:space="preserve">, the waiting period will be a minimum of </w:t>
      </w:r>
      <w:r w:rsidR="00D7370B">
        <w:rPr>
          <w:rFonts w:ascii="Times New Roman" w:hAnsi="Times New Roman" w:cs="Times New Roman"/>
          <w:szCs w:val="24"/>
        </w:rPr>
        <w:t>12</w:t>
      </w:r>
      <w:r w:rsidR="000F6D82">
        <w:rPr>
          <w:rFonts w:ascii="Times New Roman" w:hAnsi="Times New Roman" w:cs="Times New Roman"/>
          <w:szCs w:val="24"/>
        </w:rPr>
        <w:t xml:space="preserve"> months</w:t>
      </w:r>
      <w:r w:rsidR="0092440D">
        <w:rPr>
          <w:rFonts w:ascii="Times New Roman" w:hAnsi="Times New Roman" w:cs="Times New Roman"/>
          <w:szCs w:val="24"/>
        </w:rPr>
        <w:t>.</w:t>
      </w:r>
    </w:p>
    <w:p w14:paraId="35DF9EB7" w14:textId="3A614013" w:rsidR="0036029B" w:rsidRDefault="0036029B" w:rsidP="007A60EE">
      <w:pPr>
        <w:pStyle w:val="Default"/>
        <w:numPr>
          <w:ilvl w:val="0"/>
          <w:numId w:val="10"/>
        </w:numPr>
      </w:pPr>
      <w:r w:rsidRPr="005F21B5">
        <w:t>If we remove a vendor’s training program for failure to meet performance or other issues related to the vendor’s delivery of education/training in that program, the vendor may submit a new or revised program for review after one year.</w:t>
      </w:r>
      <w:r>
        <w:t xml:space="preserve">  The vendor must demonstrate that the revised program is meeting Workforce Solutions’ performance standards during that year. </w:t>
      </w:r>
    </w:p>
    <w:p w14:paraId="140979D4" w14:textId="7D99BA32" w:rsidR="00490422" w:rsidRPr="00A82985" w:rsidRDefault="00490422" w:rsidP="007A60EE">
      <w:pPr>
        <w:pStyle w:val="Default"/>
        <w:numPr>
          <w:ilvl w:val="0"/>
          <w:numId w:val="10"/>
        </w:numPr>
      </w:pPr>
      <w:r>
        <w:t xml:space="preserve">Vendors may re-apply </w:t>
      </w:r>
      <w:r w:rsidR="00EE183E">
        <w:t>at the end of the removal period by</w:t>
      </w:r>
      <w:r>
        <w:t xml:space="preserve">: </w:t>
      </w:r>
    </w:p>
    <w:p w14:paraId="4A93877E" w14:textId="77777777" w:rsidR="00490422" w:rsidRPr="00FE7932" w:rsidRDefault="00490422" w:rsidP="007A60EE">
      <w:pPr>
        <w:pStyle w:val="Default"/>
        <w:numPr>
          <w:ilvl w:val="0"/>
          <w:numId w:val="3"/>
        </w:numPr>
        <w:ind w:left="1530"/>
      </w:pPr>
      <w:r w:rsidRPr="00FE7932">
        <w:t>Submitting a new application</w:t>
      </w:r>
      <w:r w:rsidR="006D0630" w:rsidRPr="00FE7932">
        <w:t>;</w:t>
      </w:r>
    </w:p>
    <w:p w14:paraId="18C1BF92" w14:textId="2E019961" w:rsidR="00490422" w:rsidRPr="00FE7932" w:rsidRDefault="00490422" w:rsidP="007A60EE">
      <w:pPr>
        <w:pStyle w:val="Default"/>
        <w:numPr>
          <w:ilvl w:val="0"/>
          <w:numId w:val="3"/>
        </w:numPr>
        <w:ind w:left="1530"/>
      </w:pPr>
      <w:r w:rsidRPr="00FE7932">
        <w:t>Providing evidence that the problem(s) which caused the remov</w:t>
      </w:r>
      <w:r w:rsidR="00EE183E" w:rsidRPr="00FE7932">
        <w:t xml:space="preserve">al is </w:t>
      </w:r>
      <w:r w:rsidRPr="00FE7932">
        <w:t xml:space="preserve">resolved; </w:t>
      </w:r>
    </w:p>
    <w:p w14:paraId="5BDF12DD" w14:textId="038D5EBD" w:rsidR="00490422" w:rsidRDefault="006D0630" w:rsidP="007A60EE">
      <w:pPr>
        <w:pStyle w:val="Default"/>
        <w:numPr>
          <w:ilvl w:val="0"/>
          <w:numId w:val="3"/>
        </w:numPr>
        <w:ind w:left="1530"/>
      </w:pPr>
      <w:r w:rsidRPr="00FE7932">
        <w:t>A</w:t>
      </w:r>
      <w:r w:rsidR="00490422" w:rsidRPr="00FE7932">
        <w:t>llowing Workforce Solutions staff to do an on-site visit and review.</w:t>
      </w:r>
      <w:r w:rsidR="00490422" w:rsidRPr="00A82985">
        <w:t xml:space="preserve"> </w:t>
      </w:r>
    </w:p>
    <w:p w14:paraId="7F0B1EA3" w14:textId="77777777" w:rsidR="002E67A0" w:rsidRDefault="002E67A0" w:rsidP="00FB4188">
      <w:pPr>
        <w:pStyle w:val="Default"/>
        <w:ind w:left="1530"/>
      </w:pPr>
    </w:p>
    <w:p w14:paraId="643B3A67" w14:textId="3AC6FE00" w:rsidR="00FB4188" w:rsidRDefault="00173E3F" w:rsidP="007829F6">
      <w:pPr>
        <w:pStyle w:val="Default"/>
        <w:ind w:left="810"/>
      </w:pPr>
      <w:r>
        <w:t>I</w:t>
      </w:r>
      <w:r w:rsidRPr="00DB121A">
        <w:t>f a training provider is removed from the ETPL, enrolled students can remain in the training program until they complete their training</w:t>
      </w:r>
      <w:r w:rsidR="748DC13D">
        <w:t>,</w:t>
      </w:r>
      <w:r>
        <w:t xml:space="preserve"> </w:t>
      </w:r>
      <w:r w:rsidR="107935F6">
        <w:t>choose to change to a different vendor on the ETP</w:t>
      </w:r>
      <w:r w:rsidR="44AC88D6">
        <w:t>L</w:t>
      </w:r>
      <w:r w:rsidRPr="00DB121A">
        <w:t xml:space="preserve"> or exit the </w:t>
      </w:r>
      <w:r w:rsidR="00BA69BD">
        <w:t xml:space="preserve">training </w:t>
      </w:r>
      <w:r w:rsidRPr="00DB121A">
        <w:t>program</w:t>
      </w:r>
      <w:r w:rsidR="4EE24B6A">
        <w:t>.</w:t>
      </w:r>
      <w:r w:rsidR="00F96F2C">
        <w:t xml:space="preserve"> </w:t>
      </w:r>
    </w:p>
    <w:p w14:paraId="7081C939" w14:textId="7338E84D" w:rsidR="00E36BC0" w:rsidRDefault="00E36BC0">
      <w:pPr>
        <w:rPr>
          <w:color w:val="000000"/>
          <w:szCs w:val="24"/>
        </w:rPr>
      </w:pPr>
      <w:r>
        <w:br w:type="page"/>
      </w:r>
    </w:p>
    <w:p w14:paraId="45F96880" w14:textId="3F89A745" w:rsidR="00D726EA" w:rsidRPr="00C94D5C" w:rsidRDefault="00386A22" w:rsidP="00FB4188">
      <w:pPr>
        <w:pStyle w:val="ListParagraph"/>
        <w:numPr>
          <w:ilvl w:val="0"/>
          <w:numId w:val="28"/>
        </w:numPr>
        <w:spacing w:after="0" w:line="240" w:lineRule="auto"/>
        <w:outlineLvl w:val="1"/>
      </w:pPr>
      <w:bookmarkStart w:id="96" w:name="_Toc76569513"/>
      <w:r w:rsidRPr="00386A22">
        <w:rPr>
          <w:rFonts w:eastAsia="Calibri"/>
          <w:b/>
          <w:szCs w:val="24"/>
        </w:rPr>
        <w:lastRenderedPageBreak/>
        <w:t>Procedures</w:t>
      </w:r>
      <w:r>
        <w:rPr>
          <w:rFonts w:eastAsia="Calibri"/>
          <w:b/>
          <w:szCs w:val="24"/>
        </w:rPr>
        <w:t xml:space="preserve"> for </w:t>
      </w:r>
      <w:r w:rsidR="00D726EA" w:rsidRPr="00FB4188">
        <w:rPr>
          <w:b/>
          <w:bCs/>
        </w:rPr>
        <w:t>Notifying</w:t>
      </w:r>
      <w:r w:rsidR="00D726EA" w:rsidRPr="00386A22">
        <w:rPr>
          <w:rFonts w:eastAsia="Calibri"/>
          <w:b/>
          <w:szCs w:val="24"/>
        </w:rPr>
        <w:t xml:space="preserve"> the System of Changes to a Vendor’s Status in ETPL or WFS Vendor Network</w:t>
      </w:r>
      <w:bookmarkEnd w:id="96"/>
    </w:p>
    <w:p w14:paraId="636D356B" w14:textId="77777777" w:rsidR="00D726EA" w:rsidRDefault="00D726EA" w:rsidP="00690F88">
      <w:pPr>
        <w:spacing w:after="0" w:line="240" w:lineRule="auto"/>
        <w:ind w:left="1620" w:hanging="450"/>
        <w:contextualSpacing/>
        <w:rPr>
          <w:rFonts w:eastAsia="Times New Roman"/>
          <w:color w:val="000000" w:themeColor="text1"/>
        </w:rPr>
      </w:pPr>
    </w:p>
    <w:p w14:paraId="2B74B4F7" w14:textId="12D94473" w:rsidR="00291A54" w:rsidRDefault="00291A54" w:rsidP="00291A54">
      <w:pPr>
        <w:pStyle w:val="ListParagraph"/>
        <w:spacing w:after="0" w:line="240" w:lineRule="auto"/>
        <w:ind w:left="810"/>
      </w:pPr>
      <w:r w:rsidRPr="00EE0E34">
        <w:t xml:space="preserve">If it is determined that a removal or suspension is warranted, </w:t>
      </w:r>
      <w:r w:rsidR="006F1577">
        <w:t xml:space="preserve">payment office </w:t>
      </w:r>
      <w:r w:rsidRPr="00EE0E34">
        <w:t>staff will follow the steps below to remove or suspend a vendor from the Vendor Network</w:t>
      </w:r>
      <w:r w:rsidR="008648EF">
        <w:t xml:space="preserve"> after consultation with Board staff.</w:t>
      </w:r>
    </w:p>
    <w:p w14:paraId="7A80652E" w14:textId="77777777" w:rsidR="00291A54" w:rsidRPr="00C94D5C" w:rsidRDefault="00291A54" w:rsidP="00FB4188">
      <w:pPr>
        <w:spacing w:after="0" w:line="240" w:lineRule="auto"/>
        <w:ind w:left="1620" w:hanging="450"/>
        <w:contextualSpacing/>
        <w:rPr>
          <w:rFonts w:eastAsia="Times New Roman"/>
          <w:color w:val="000000" w:themeColor="text1"/>
        </w:rPr>
      </w:pPr>
    </w:p>
    <w:p w14:paraId="4BF56084" w14:textId="7FFD4CA7" w:rsidR="00A5190D" w:rsidRPr="00C94D5C" w:rsidRDefault="00A5190D" w:rsidP="00FB4188">
      <w:pPr>
        <w:numPr>
          <w:ilvl w:val="0"/>
          <w:numId w:val="61"/>
        </w:numPr>
        <w:spacing w:after="0" w:line="240" w:lineRule="auto"/>
        <w:ind w:left="1530"/>
        <w:contextualSpacing/>
      </w:pPr>
      <w:r w:rsidRPr="00C94D5C">
        <w:t xml:space="preserve">Send a letter informing the vendor of the removal </w:t>
      </w:r>
      <w:r>
        <w:t xml:space="preserve">or suspension </w:t>
      </w:r>
      <w:r w:rsidRPr="00C94D5C">
        <w:t>from ETPL and/or the Vendor Network</w:t>
      </w:r>
      <w:r w:rsidR="00245F23">
        <w:t xml:space="preserve"> (See </w:t>
      </w:r>
      <w:r w:rsidR="00E10760">
        <w:t>Section B above)</w:t>
      </w:r>
      <w:r w:rsidR="00AF5F84">
        <w:t xml:space="preserve"> and store correspondence in DocuWare</w:t>
      </w:r>
    </w:p>
    <w:p w14:paraId="1F848D55" w14:textId="77777777" w:rsidR="00A5190D" w:rsidRPr="00C94D5C" w:rsidRDefault="00A5190D" w:rsidP="00FB4188">
      <w:pPr>
        <w:spacing w:after="0" w:line="240" w:lineRule="auto"/>
        <w:ind w:left="1530" w:hanging="720"/>
        <w:contextualSpacing/>
      </w:pPr>
    </w:p>
    <w:p w14:paraId="3B2EC681" w14:textId="3315EA34" w:rsidR="00A5190D" w:rsidRPr="00C94D5C" w:rsidRDefault="00B2565F" w:rsidP="00FB4188">
      <w:pPr>
        <w:numPr>
          <w:ilvl w:val="0"/>
          <w:numId w:val="61"/>
        </w:numPr>
        <w:spacing w:after="0" w:line="240" w:lineRule="auto"/>
        <w:ind w:left="1530"/>
        <w:contextualSpacing/>
      </w:pPr>
      <w:r>
        <w:t xml:space="preserve">Indicate the vendor and/or program as Existing Customers Only </w:t>
      </w:r>
      <w:r w:rsidR="00A5190D" w:rsidRPr="00C94D5C">
        <w:t xml:space="preserve">in Gazelle and MIP </w:t>
      </w:r>
    </w:p>
    <w:p w14:paraId="0C82076D" w14:textId="77777777" w:rsidR="00A5190D" w:rsidRPr="00C94D5C" w:rsidRDefault="00A5190D" w:rsidP="00FB4188">
      <w:pPr>
        <w:spacing w:after="0" w:line="240" w:lineRule="auto"/>
        <w:ind w:left="1530"/>
        <w:contextualSpacing/>
      </w:pPr>
    </w:p>
    <w:p w14:paraId="73639BCA" w14:textId="77777777" w:rsidR="00A5190D" w:rsidRPr="00C94D5C" w:rsidRDefault="00A5190D" w:rsidP="00FB4188">
      <w:pPr>
        <w:numPr>
          <w:ilvl w:val="0"/>
          <w:numId w:val="61"/>
        </w:numPr>
        <w:spacing w:after="0" w:line="240" w:lineRule="auto"/>
        <w:ind w:left="1530"/>
        <w:contextualSpacing/>
      </w:pPr>
      <w:r w:rsidRPr="00C94D5C">
        <w:t>Terminate existing agreement</w:t>
      </w:r>
      <w:r>
        <w:t xml:space="preserve">, </w:t>
      </w:r>
      <w:r w:rsidRPr="00C94D5C">
        <w:t>if applicable</w:t>
      </w:r>
    </w:p>
    <w:p w14:paraId="4F5C8141" w14:textId="77777777" w:rsidR="00A5190D" w:rsidRPr="00C94D5C" w:rsidRDefault="00A5190D" w:rsidP="00FB4188">
      <w:pPr>
        <w:spacing w:after="0" w:line="240" w:lineRule="auto"/>
        <w:ind w:left="1530"/>
        <w:contextualSpacing/>
      </w:pPr>
    </w:p>
    <w:p w14:paraId="2AD7719B" w14:textId="152F849B" w:rsidR="00A5190D" w:rsidRPr="00C94D5C" w:rsidRDefault="00A5190D" w:rsidP="00FB4188">
      <w:pPr>
        <w:numPr>
          <w:ilvl w:val="0"/>
          <w:numId w:val="61"/>
        </w:numPr>
        <w:spacing w:after="0" w:line="240" w:lineRule="auto"/>
        <w:ind w:left="1530"/>
        <w:contextualSpacing/>
      </w:pPr>
      <w:r w:rsidRPr="00C94D5C">
        <w:t xml:space="preserve">Notify the </w:t>
      </w:r>
      <w:r>
        <w:t xml:space="preserve">entire </w:t>
      </w:r>
      <w:r w:rsidRPr="00C94D5C">
        <w:t xml:space="preserve">system of any changes to a vendor’s status </w:t>
      </w:r>
    </w:p>
    <w:p w14:paraId="262E1CBB" w14:textId="77777777" w:rsidR="00A5190D" w:rsidRPr="00C94D5C" w:rsidRDefault="00A5190D" w:rsidP="00FB4188">
      <w:pPr>
        <w:spacing w:after="0" w:line="240" w:lineRule="auto"/>
        <w:ind w:left="1530"/>
        <w:contextualSpacing/>
      </w:pPr>
    </w:p>
    <w:p w14:paraId="5210E81B" w14:textId="5844B6F4" w:rsidR="00A5190D" w:rsidRPr="008648EF" w:rsidRDefault="00A5190D" w:rsidP="00FB4188">
      <w:pPr>
        <w:numPr>
          <w:ilvl w:val="0"/>
          <w:numId w:val="61"/>
        </w:numPr>
        <w:spacing w:after="0" w:line="240" w:lineRule="auto"/>
        <w:ind w:left="1530"/>
        <w:contextualSpacing/>
        <w:rPr>
          <w:i/>
          <w:iCs/>
        </w:rPr>
      </w:pPr>
      <w:r w:rsidRPr="00C94D5C">
        <w:t>Notify all individuals</w:t>
      </w:r>
      <w:r w:rsidR="008648EF">
        <w:t xml:space="preserve"> currently enrolled</w:t>
      </w:r>
      <w:r w:rsidRPr="00C94D5C">
        <w:t xml:space="preserve"> with the vendor of the change in status</w:t>
      </w:r>
      <w:r w:rsidR="008648EF">
        <w:t xml:space="preserve"> in writing</w:t>
      </w:r>
      <w:r w:rsidRPr="00C94D5C">
        <w:t xml:space="preserve">.  </w:t>
      </w:r>
      <w:r w:rsidR="000E1FE3">
        <w:t>Customer</w:t>
      </w:r>
      <w:r w:rsidR="00520BF9">
        <w:t>s</w:t>
      </w:r>
      <w:r w:rsidRPr="00C94D5C">
        <w:t xml:space="preserve"> may choose to change to a different vendor on the ETPL or remain at the current vendor to complete training.  </w:t>
      </w:r>
      <w:r w:rsidR="00932C3C">
        <w:t>Customers</w:t>
      </w:r>
      <w:r w:rsidRPr="00C94D5C">
        <w:t xml:space="preserve"> must </w:t>
      </w:r>
      <w:r w:rsidR="00932C3C">
        <w:t xml:space="preserve">be </w:t>
      </w:r>
      <w:r w:rsidRPr="00C94D5C">
        <w:t>inform</w:t>
      </w:r>
      <w:r w:rsidR="00932C3C">
        <w:t>ed</w:t>
      </w:r>
      <w:r w:rsidRPr="00C94D5C">
        <w:t xml:space="preserve"> of any information that may impact their ability to complete training.  </w:t>
      </w:r>
      <w:r w:rsidR="008648EF" w:rsidRPr="008648EF">
        <w:rPr>
          <w:i/>
          <w:iCs/>
        </w:rPr>
        <w:t xml:space="preserve">(Career office staff must follow-up with customers to answer any questions and support them once a decision is made.) </w:t>
      </w:r>
    </w:p>
    <w:p w14:paraId="6DA53A28" w14:textId="2AC607B6" w:rsidR="00A5190D" w:rsidRPr="00C94D5C" w:rsidRDefault="00A5190D" w:rsidP="00FB4188">
      <w:pPr>
        <w:spacing w:after="0" w:line="240" w:lineRule="auto"/>
        <w:ind w:left="1170"/>
        <w:contextualSpacing/>
      </w:pPr>
    </w:p>
    <w:p w14:paraId="76B51560" w14:textId="23F9C5DF" w:rsidR="00A5190D" w:rsidRPr="00C94D5C" w:rsidRDefault="00A5190D" w:rsidP="00FB4188">
      <w:pPr>
        <w:numPr>
          <w:ilvl w:val="0"/>
          <w:numId w:val="61"/>
        </w:numPr>
        <w:spacing w:after="0" w:line="240" w:lineRule="auto"/>
        <w:ind w:left="1530"/>
        <w:contextualSpacing/>
      </w:pPr>
      <w:r w:rsidRPr="00C94D5C">
        <w:t xml:space="preserve">New customers will not be approved or allowed to enroll at a vendor who has been removed </w:t>
      </w:r>
      <w:r w:rsidR="00B2565F">
        <w:t xml:space="preserve">or suspended </w:t>
      </w:r>
      <w:r w:rsidRPr="00C94D5C">
        <w:t>from the ETPL and/or Vendor Network.</w:t>
      </w:r>
    </w:p>
    <w:p w14:paraId="1C020607" w14:textId="77777777" w:rsidR="00A5190D" w:rsidRPr="00C94D5C" w:rsidRDefault="00A5190D" w:rsidP="00FB4188">
      <w:pPr>
        <w:spacing w:after="0" w:line="240" w:lineRule="auto"/>
        <w:ind w:left="1530" w:hanging="720"/>
        <w:contextualSpacing/>
        <w:rPr>
          <w:rFonts w:eastAsia="Calibri"/>
          <w:b/>
          <w:szCs w:val="24"/>
        </w:rPr>
      </w:pPr>
    </w:p>
    <w:p w14:paraId="14AE01A7" w14:textId="77777777" w:rsidR="00A5190D" w:rsidRPr="00C94D5C" w:rsidRDefault="00A5190D" w:rsidP="00A5190D">
      <w:pPr>
        <w:shd w:val="clear" w:color="auto" w:fill="FFFFFF" w:themeFill="background1"/>
        <w:spacing w:after="0" w:line="240" w:lineRule="auto"/>
        <w:ind w:left="1440"/>
        <w:rPr>
          <w:rFonts w:eastAsia="Times New Roman"/>
          <w:color w:val="000000" w:themeColor="text1"/>
        </w:rPr>
      </w:pPr>
      <w:r w:rsidRPr="00C94D5C">
        <w:rPr>
          <w:rFonts w:eastAsia="Times New Roman"/>
          <w:color w:val="000000" w:themeColor="text1"/>
        </w:rPr>
        <w:t xml:space="preserve">Note: Workforce Solutions will continue to support the education and training for existing customers already approved and/or enrolled to receive training from a vendor being removed from the ETPL and/or Vendor Network until they have completed the training program, if they so choose. </w:t>
      </w:r>
    </w:p>
    <w:p w14:paraId="7282259A" w14:textId="77777777" w:rsidR="00A5190D" w:rsidRPr="00C94D5C" w:rsidRDefault="00A5190D" w:rsidP="00A5190D">
      <w:pPr>
        <w:shd w:val="clear" w:color="auto" w:fill="FFFFFF" w:themeFill="background1"/>
        <w:spacing w:after="0" w:line="240" w:lineRule="auto"/>
        <w:ind w:left="1440"/>
        <w:rPr>
          <w:rFonts w:eastAsia="Times New Roman"/>
          <w:color w:val="000000"/>
          <w:szCs w:val="24"/>
        </w:rPr>
      </w:pPr>
    </w:p>
    <w:p w14:paraId="05E97F28" w14:textId="337C37A3" w:rsidR="00A5190D" w:rsidRDefault="00A5190D" w:rsidP="00A5190D">
      <w:pPr>
        <w:spacing w:after="0" w:line="240" w:lineRule="auto"/>
        <w:ind w:left="1440"/>
        <w:contextualSpacing/>
        <w:rPr>
          <w:rFonts w:eastAsia="Times New Roman"/>
          <w:color w:val="000000" w:themeColor="text1"/>
        </w:rPr>
      </w:pPr>
      <w:r w:rsidRPr="00C94D5C">
        <w:rPr>
          <w:rFonts w:eastAsia="Times New Roman"/>
          <w:color w:val="000000" w:themeColor="text1"/>
        </w:rPr>
        <w:t>The Payment Office will coordinate with career office staff and Board staff to assist customers who are enrolled and attending training to ensure continuity in service for the customer that may require a change in vendor.</w:t>
      </w:r>
      <w:r w:rsidRPr="00BF1B98">
        <w:rPr>
          <w:rFonts w:eastAsia="Times New Roman"/>
          <w:color w:val="000000" w:themeColor="text1"/>
        </w:rPr>
        <w:t xml:space="preserve"> </w:t>
      </w:r>
      <w:r w:rsidRPr="004C0BAD">
        <w:rPr>
          <w:rFonts w:eastAsia="Times New Roman"/>
          <w:color w:val="000000" w:themeColor="text1"/>
        </w:rPr>
        <w:t xml:space="preserve"> </w:t>
      </w:r>
    </w:p>
    <w:p w14:paraId="38818B30" w14:textId="1AD507F7" w:rsidR="0020325E" w:rsidRDefault="0020325E" w:rsidP="007331EF">
      <w:pPr>
        <w:pStyle w:val="Default"/>
        <w:ind w:left="1530"/>
      </w:pPr>
    </w:p>
    <w:p w14:paraId="5CC58F25" w14:textId="27AE02F9" w:rsidR="00490422" w:rsidRPr="005F21B5" w:rsidRDefault="004624A5" w:rsidP="005D5287">
      <w:pPr>
        <w:pStyle w:val="Heading1"/>
        <w:numPr>
          <w:ilvl w:val="0"/>
          <w:numId w:val="0"/>
        </w:numPr>
        <w:spacing w:before="0" w:after="0"/>
      </w:pPr>
      <w:bookmarkStart w:id="97" w:name="_Appeals"/>
      <w:bookmarkStart w:id="98" w:name="_Toc76569514"/>
      <w:bookmarkEnd w:id="97"/>
      <w:r>
        <w:t xml:space="preserve">XII. </w:t>
      </w:r>
      <w:r w:rsidR="000712A3">
        <w:t>Board Review</w:t>
      </w:r>
      <w:bookmarkEnd w:id="98"/>
    </w:p>
    <w:p w14:paraId="0B4F1EE8" w14:textId="093D4EB1" w:rsidR="00741685" w:rsidRDefault="0028580A" w:rsidP="007331EF">
      <w:pPr>
        <w:pStyle w:val="ListParagraph"/>
        <w:spacing w:after="0" w:line="240" w:lineRule="auto"/>
        <w:contextualSpacing w:val="0"/>
      </w:pPr>
      <w:r w:rsidRPr="00F67ECF">
        <w:rPr>
          <w:szCs w:val="24"/>
        </w:rPr>
        <w:t xml:space="preserve">A </w:t>
      </w:r>
      <w:r>
        <w:rPr>
          <w:szCs w:val="24"/>
        </w:rPr>
        <w:t>vendor</w:t>
      </w:r>
      <w:r w:rsidRPr="00F67ECF">
        <w:rPr>
          <w:szCs w:val="24"/>
        </w:rPr>
        <w:t xml:space="preserve"> may </w:t>
      </w:r>
      <w:bookmarkStart w:id="99" w:name="_Hlk36648242"/>
      <w:r w:rsidR="000712A3">
        <w:rPr>
          <w:szCs w:val="24"/>
        </w:rPr>
        <w:t xml:space="preserve">request a board </w:t>
      </w:r>
      <w:r w:rsidRPr="00F67ECF">
        <w:rPr>
          <w:szCs w:val="24"/>
        </w:rPr>
        <w:t xml:space="preserve">review of </w:t>
      </w:r>
      <w:r w:rsidR="008C3DEA">
        <w:rPr>
          <w:szCs w:val="24"/>
        </w:rPr>
        <w:t xml:space="preserve">a </w:t>
      </w:r>
      <w:r w:rsidR="00CB6F6F">
        <w:rPr>
          <w:szCs w:val="24"/>
        </w:rPr>
        <w:t xml:space="preserve">denial, </w:t>
      </w:r>
      <w:r w:rsidR="00191518">
        <w:rPr>
          <w:szCs w:val="24"/>
        </w:rPr>
        <w:t>removal of the vendor</w:t>
      </w:r>
      <w:r w:rsidR="00B724C3">
        <w:rPr>
          <w:szCs w:val="24"/>
        </w:rPr>
        <w:t>,</w:t>
      </w:r>
      <w:r w:rsidR="00191518">
        <w:rPr>
          <w:szCs w:val="24"/>
        </w:rPr>
        <w:t xml:space="preserve"> or </w:t>
      </w:r>
      <w:r w:rsidR="00B724C3">
        <w:rPr>
          <w:szCs w:val="24"/>
        </w:rPr>
        <w:t xml:space="preserve">removal of </w:t>
      </w:r>
      <w:r w:rsidR="00191518">
        <w:rPr>
          <w:szCs w:val="24"/>
        </w:rPr>
        <w:t xml:space="preserve">one of </w:t>
      </w:r>
      <w:r w:rsidR="00B724C3">
        <w:rPr>
          <w:szCs w:val="24"/>
        </w:rPr>
        <w:t xml:space="preserve">the vendor’s </w:t>
      </w:r>
      <w:r w:rsidR="00191518">
        <w:rPr>
          <w:szCs w:val="24"/>
        </w:rPr>
        <w:t xml:space="preserve">programs </w:t>
      </w:r>
      <w:bookmarkEnd w:id="99"/>
      <w:r w:rsidR="00191518">
        <w:rPr>
          <w:szCs w:val="24"/>
        </w:rPr>
        <w:t xml:space="preserve">from the </w:t>
      </w:r>
      <w:r w:rsidR="00924EEB">
        <w:rPr>
          <w:szCs w:val="24"/>
        </w:rPr>
        <w:t xml:space="preserve">approved </w:t>
      </w:r>
      <w:r w:rsidR="008C3DEA">
        <w:rPr>
          <w:szCs w:val="24"/>
        </w:rPr>
        <w:t xml:space="preserve">vendor </w:t>
      </w:r>
      <w:r w:rsidR="00924EEB">
        <w:rPr>
          <w:szCs w:val="24"/>
        </w:rPr>
        <w:t>n</w:t>
      </w:r>
      <w:r w:rsidR="00191518">
        <w:rPr>
          <w:szCs w:val="24"/>
        </w:rPr>
        <w:t>etwork.</w:t>
      </w:r>
      <w:r>
        <w:rPr>
          <w:szCs w:val="24"/>
        </w:rPr>
        <w:t xml:space="preserve">  </w:t>
      </w:r>
      <w:r w:rsidR="00191518">
        <w:rPr>
          <w:szCs w:val="24"/>
        </w:rPr>
        <w:t>A vendor</w:t>
      </w:r>
      <w:r>
        <w:rPr>
          <w:szCs w:val="24"/>
        </w:rPr>
        <w:t xml:space="preserve"> must submit the </w:t>
      </w:r>
      <w:r w:rsidR="000712A3">
        <w:rPr>
          <w:szCs w:val="24"/>
        </w:rPr>
        <w:t>board review</w:t>
      </w:r>
      <w:r>
        <w:rPr>
          <w:szCs w:val="24"/>
        </w:rPr>
        <w:t xml:space="preserve"> in </w:t>
      </w:r>
      <w:r w:rsidRPr="00F67ECF">
        <w:rPr>
          <w:szCs w:val="24"/>
        </w:rPr>
        <w:t xml:space="preserve">writing within </w:t>
      </w:r>
      <w:r w:rsidR="0004541A">
        <w:rPr>
          <w:szCs w:val="24"/>
        </w:rPr>
        <w:t>14</w:t>
      </w:r>
      <w:r w:rsidR="00550B6F">
        <w:rPr>
          <w:szCs w:val="24"/>
        </w:rPr>
        <w:t xml:space="preserve"> </w:t>
      </w:r>
      <w:r w:rsidRPr="00F67ECF">
        <w:rPr>
          <w:szCs w:val="24"/>
        </w:rPr>
        <w:t>calendar days of the mailing date of the determination</w:t>
      </w:r>
      <w:r w:rsidR="00327F33">
        <w:rPr>
          <w:szCs w:val="24"/>
        </w:rPr>
        <w:t xml:space="preserve"> letter</w:t>
      </w:r>
      <w:r w:rsidRPr="00F67ECF">
        <w:rPr>
          <w:szCs w:val="24"/>
        </w:rPr>
        <w:t xml:space="preserve">.  The appeal must include the </w:t>
      </w:r>
      <w:r>
        <w:rPr>
          <w:szCs w:val="24"/>
        </w:rPr>
        <w:t>vendor</w:t>
      </w:r>
      <w:r w:rsidRPr="00F67ECF">
        <w:rPr>
          <w:szCs w:val="24"/>
        </w:rPr>
        <w:t xml:space="preserve">’s proper </w:t>
      </w:r>
      <w:r w:rsidR="00254EEC">
        <w:rPr>
          <w:szCs w:val="24"/>
        </w:rPr>
        <w:t xml:space="preserve">name, </w:t>
      </w:r>
      <w:r w:rsidRPr="00F67ECF">
        <w:rPr>
          <w:szCs w:val="24"/>
        </w:rPr>
        <w:t>mailing address</w:t>
      </w:r>
      <w:r w:rsidR="00254EEC">
        <w:rPr>
          <w:szCs w:val="24"/>
        </w:rPr>
        <w:t>, and telephone number</w:t>
      </w:r>
      <w:r w:rsidR="000712A3">
        <w:rPr>
          <w:szCs w:val="24"/>
        </w:rPr>
        <w:t>.</w:t>
      </w:r>
      <w:r w:rsidR="00741685">
        <w:t xml:space="preserve"> </w:t>
      </w:r>
    </w:p>
    <w:p w14:paraId="3129063D" w14:textId="77777777" w:rsidR="0028580A" w:rsidRDefault="0028580A" w:rsidP="007331EF">
      <w:pPr>
        <w:pStyle w:val="ListParagraph"/>
        <w:spacing w:after="0" w:line="240" w:lineRule="auto"/>
        <w:contextualSpacing w:val="0"/>
      </w:pPr>
    </w:p>
    <w:p w14:paraId="0DB59BDD" w14:textId="27B785C2" w:rsidR="00AF2005" w:rsidRDefault="00FC5FD9" w:rsidP="007331EF">
      <w:pPr>
        <w:pStyle w:val="ListParagraph"/>
        <w:spacing w:after="0" w:line="240" w:lineRule="auto"/>
        <w:contextualSpacing w:val="0"/>
        <w:rPr>
          <w:snapToGrid w:val="0"/>
        </w:rPr>
      </w:pPr>
      <w:r>
        <w:rPr>
          <w:snapToGrid w:val="0"/>
        </w:rPr>
        <w:t xml:space="preserve">The </w:t>
      </w:r>
      <w:r w:rsidR="000E7552" w:rsidRPr="00537177">
        <w:rPr>
          <w:snapToGrid w:val="0"/>
        </w:rPr>
        <w:t>Board</w:t>
      </w:r>
      <w:r w:rsidR="000855C9">
        <w:rPr>
          <w:snapToGrid w:val="0"/>
        </w:rPr>
        <w:t xml:space="preserve"> staff</w:t>
      </w:r>
      <w:r w:rsidR="000E7552" w:rsidRPr="00537177">
        <w:rPr>
          <w:snapToGrid w:val="0"/>
        </w:rPr>
        <w:t xml:space="preserve"> </w:t>
      </w:r>
      <w:r>
        <w:rPr>
          <w:snapToGrid w:val="0"/>
        </w:rPr>
        <w:t xml:space="preserve">will process </w:t>
      </w:r>
      <w:r w:rsidR="000E7552" w:rsidRPr="00537177">
        <w:rPr>
          <w:snapToGrid w:val="0"/>
        </w:rPr>
        <w:t xml:space="preserve">Board level </w:t>
      </w:r>
      <w:r w:rsidR="005F531D">
        <w:rPr>
          <w:snapToGrid w:val="0"/>
        </w:rPr>
        <w:t xml:space="preserve">appeals </w:t>
      </w:r>
      <w:r w:rsidR="000E7552">
        <w:rPr>
          <w:snapToGrid w:val="0"/>
        </w:rPr>
        <w:t xml:space="preserve">using the following </w:t>
      </w:r>
      <w:r w:rsidR="000E7552" w:rsidRPr="00D77B90">
        <w:rPr>
          <w:snapToGrid w:val="0"/>
        </w:rPr>
        <w:t>steps</w:t>
      </w:r>
      <w:r w:rsidR="00AF2005">
        <w:rPr>
          <w:snapToGrid w:val="0"/>
        </w:rPr>
        <w:t>:</w:t>
      </w:r>
    </w:p>
    <w:p w14:paraId="15E99CD0" w14:textId="3980775B" w:rsidR="000E7552" w:rsidRPr="007331EF" w:rsidRDefault="000E7552" w:rsidP="007A60EE">
      <w:pPr>
        <w:pStyle w:val="Default"/>
        <w:numPr>
          <w:ilvl w:val="0"/>
          <w:numId w:val="3"/>
        </w:numPr>
        <w:ind w:left="1530"/>
      </w:pPr>
      <w:r w:rsidRPr="007331EF">
        <w:lastRenderedPageBreak/>
        <w:t xml:space="preserve">Upon receipt of an appeal, Board staff will log the appeal and </w:t>
      </w:r>
      <w:r w:rsidR="00F43A07" w:rsidRPr="007331EF">
        <w:t>request documentation from the Payment Office.</w:t>
      </w:r>
    </w:p>
    <w:p w14:paraId="020CEE1D" w14:textId="485839D5" w:rsidR="000E7552" w:rsidRPr="007331EF" w:rsidRDefault="00940AF3" w:rsidP="007A60EE">
      <w:pPr>
        <w:pStyle w:val="Default"/>
        <w:numPr>
          <w:ilvl w:val="0"/>
          <w:numId w:val="3"/>
        </w:numPr>
        <w:ind w:left="1530"/>
      </w:pPr>
      <w:r>
        <w:t>Board staff will have 7 business days to send a hearing notice</w:t>
      </w:r>
      <w:r w:rsidR="00865724">
        <w:t xml:space="preserve"> to the vendor and contractor</w:t>
      </w:r>
      <w:r w:rsidR="008D2763">
        <w:t>.</w:t>
      </w:r>
      <w:r>
        <w:t xml:space="preserve"> </w:t>
      </w:r>
    </w:p>
    <w:p w14:paraId="45177DD1" w14:textId="7BAF8C46" w:rsidR="000E7552" w:rsidRPr="00AE78BE" w:rsidRDefault="000E7552" w:rsidP="007A60EE">
      <w:pPr>
        <w:pStyle w:val="Default"/>
        <w:numPr>
          <w:ilvl w:val="0"/>
          <w:numId w:val="3"/>
        </w:numPr>
        <w:ind w:left="1530"/>
      </w:pPr>
      <w:r w:rsidRPr="007331EF">
        <w:t xml:space="preserve">The </w:t>
      </w:r>
      <w:r w:rsidR="00005709" w:rsidRPr="007331EF">
        <w:t xml:space="preserve">Board Review </w:t>
      </w:r>
      <w:r w:rsidRPr="007331EF">
        <w:t>must be scheduled to take place no later than 30 calendar days following the request.</w:t>
      </w:r>
    </w:p>
    <w:p w14:paraId="2856EE22" w14:textId="5785344E" w:rsidR="000E7552" w:rsidRPr="004624A5" w:rsidRDefault="000E7552" w:rsidP="007A60EE">
      <w:pPr>
        <w:pStyle w:val="Default"/>
        <w:numPr>
          <w:ilvl w:val="0"/>
          <w:numId w:val="3"/>
        </w:numPr>
        <w:ind w:left="1530"/>
      </w:pPr>
      <w:r w:rsidRPr="007331EF">
        <w:t xml:space="preserve">The Board </w:t>
      </w:r>
      <w:r w:rsidR="000B0502" w:rsidRPr="007331EF">
        <w:t>staff</w:t>
      </w:r>
      <w:r w:rsidRPr="007331EF">
        <w:t xml:space="preserve"> will remain as an impartial </w:t>
      </w:r>
      <w:r w:rsidR="00005709" w:rsidRPr="007331EF">
        <w:t xml:space="preserve">Board </w:t>
      </w:r>
      <w:r w:rsidR="00DE6424" w:rsidRPr="007331EF">
        <w:t>adjudicator</w:t>
      </w:r>
      <w:r w:rsidRPr="007331EF">
        <w:t xml:space="preserve"> and will conduct the </w:t>
      </w:r>
      <w:r w:rsidR="00DE6424" w:rsidRPr="007331EF">
        <w:t xml:space="preserve">Board Review </w:t>
      </w:r>
      <w:r w:rsidRPr="007331EF">
        <w:t xml:space="preserve">on the scheduled date. </w:t>
      </w:r>
    </w:p>
    <w:p w14:paraId="0EF26DA5" w14:textId="49039159" w:rsidR="009D5768" w:rsidRPr="009D5768" w:rsidRDefault="00EC0123" w:rsidP="007A60EE">
      <w:pPr>
        <w:pStyle w:val="Default"/>
        <w:numPr>
          <w:ilvl w:val="0"/>
          <w:numId w:val="3"/>
        </w:numPr>
        <w:ind w:left="1530"/>
      </w:pPr>
      <w:r>
        <w:t xml:space="preserve">Board staff </w:t>
      </w:r>
      <w:r w:rsidRPr="00A758DD">
        <w:t xml:space="preserve">will have 10 days to </w:t>
      </w:r>
      <w:proofErr w:type="gramStart"/>
      <w:r w:rsidRPr="00A758DD">
        <w:t>make a decision</w:t>
      </w:r>
      <w:proofErr w:type="gramEnd"/>
      <w:r w:rsidRPr="00A758DD">
        <w:t xml:space="preserve"> and mail a copy of the decision letter to the vendor and cont</w:t>
      </w:r>
      <w:r w:rsidR="00DC40FE">
        <w:t>r</w:t>
      </w:r>
      <w:r w:rsidRPr="00A758DD">
        <w:t>actor</w:t>
      </w:r>
      <w:r w:rsidR="00FE6FE9" w:rsidRPr="00A758DD">
        <w:t>.  The letter</w:t>
      </w:r>
      <w:r w:rsidR="00FE6FE9">
        <w:t xml:space="preserve"> will include </w:t>
      </w:r>
      <w:r w:rsidR="00DD19DE">
        <w:t>steps on how to appeal the decision to</w:t>
      </w:r>
      <w:r w:rsidR="009637AE">
        <w:t xml:space="preserve"> </w:t>
      </w:r>
      <w:r w:rsidR="007A2562">
        <w:t>TWC</w:t>
      </w:r>
      <w:r w:rsidR="00C04E8D">
        <w:t xml:space="preserve"> for a formal review</w:t>
      </w:r>
      <w:r w:rsidR="00DD19DE">
        <w:t>.</w:t>
      </w:r>
      <w:r>
        <w:t xml:space="preserve"> </w:t>
      </w:r>
    </w:p>
    <w:p w14:paraId="49F2F966" w14:textId="07CE2EA8" w:rsidR="00F73CA4" w:rsidRDefault="00303E3C" w:rsidP="007A60EE">
      <w:pPr>
        <w:pStyle w:val="Default"/>
        <w:numPr>
          <w:ilvl w:val="0"/>
          <w:numId w:val="3"/>
        </w:numPr>
        <w:ind w:left="1530"/>
      </w:pPr>
      <w:r>
        <w:t>A Board decision</w:t>
      </w:r>
      <w:r w:rsidR="00B73B54">
        <w:t xml:space="preserve"> will be completed </w:t>
      </w:r>
      <w:r w:rsidR="00754C26">
        <w:t xml:space="preserve">by the Board </w:t>
      </w:r>
      <w:r w:rsidR="0009350D">
        <w:t>Adjudicator</w:t>
      </w:r>
      <w:r w:rsidR="00297724">
        <w:t xml:space="preserve">, </w:t>
      </w:r>
      <w:r w:rsidR="00B73B54">
        <w:t xml:space="preserve">within 60 </w:t>
      </w:r>
      <w:r w:rsidR="00F46F1E">
        <w:t xml:space="preserve">days of the original filing of the appeal or </w:t>
      </w:r>
      <w:r w:rsidR="00FE24B4">
        <w:t>complaint.</w:t>
      </w:r>
    </w:p>
    <w:p w14:paraId="4B902F7E" w14:textId="056510E9" w:rsidR="000E7552" w:rsidRPr="006A766F" w:rsidRDefault="000E7552" w:rsidP="007331EF">
      <w:pPr>
        <w:pStyle w:val="ListParagraph"/>
        <w:spacing w:after="0" w:line="240" w:lineRule="auto"/>
        <w:ind w:left="1080" w:right="158"/>
        <w:contextualSpacing w:val="0"/>
        <w:rPr>
          <w:snapToGrid w:val="0"/>
        </w:rPr>
      </w:pPr>
    </w:p>
    <w:p w14:paraId="0AA5D71B" w14:textId="3BE244A6" w:rsidR="0020325E" w:rsidRDefault="00E175D6" w:rsidP="00E175D6">
      <w:pPr>
        <w:spacing w:after="0" w:line="240" w:lineRule="auto"/>
        <w:ind w:left="720"/>
        <w:rPr>
          <w:rFonts w:eastAsia="Times New Roman"/>
          <w:szCs w:val="24"/>
        </w:rPr>
      </w:pPr>
      <w:r w:rsidRPr="00CD2AF1">
        <w:rPr>
          <w:rFonts w:eastAsia="Times New Roman"/>
          <w:szCs w:val="24"/>
        </w:rPr>
        <w:t>See the</w:t>
      </w:r>
      <w:r>
        <w:rPr>
          <w:rFonts w:eastAsia="Times New Roman"/>
          <w:szCs w:val="24"/>
        </w:rPr>
        <w:t xml:space="preserve"> </w:t>
      </w:r>
      <w:hyperlink r:id="rId42" w:history="1">
        <w:r w:rsidRPr="00A40B21">
          <w:rPr>
            <w:rStyle w:val="Hyperlink"/>
            <w:rFonts w:eastAsia="Times New Roman"/>
            <w:szCs w:val="24"/>
          </w:rPr>
          <w:t>Complaint Processing Standards and Guidelines (See Section VIII, Vendor Board Reviews</w:t>
        </w:r>
        <w:r w:rsidR="00A83B8B" w:rsidRPr="00A40B21">
          <w:rPr>
            <w:rStyle w:val="Hyperlink"/>
            <w:rFonts w:eastAsia="Times New Roman"/>
            <w:szCs w:val="24"/>
          </w:rPr>
          <w:t>)</w:t>
        </w:r>
      </w:hyperlink>
      <w:r>
        <w:rPr>
          <w:rFonts w:eastAsia="Times New Roman"/>
          <w:szCs w:val="24"/>
        </w:rPr>
        <w:t xml:space="preserve"> </w:t>
      </w:r>
      <w:r w:rsidRPr="00CD2AF1">
        <w:rPr>
          <w:rFonts w:eastAsia="Times New Roman"/>
          <w:szCs w:val="24"/>
        </w:rPr>
        <w:t xml:space="preserve">for more information on </w:t>
      </w:r>
      <w:r>
        <w:rPr>
          <w:rFonts w:eastAsia="Times New Roman"/>
          <w:szCs w:val="24"/>
        </w:rPr>
        <w:t xml:space="preserve">the process for Board Reviews (Appeals) </w:t>
      </w:r>
      <w:r w:rsidRPr="00CD2AF1">
        <w:rPr>
          <w:rFonts w:eastAsia="Times New Roman"/>
          <w:szCs w:val="24"/>
        </w:rPr>
        <w:t>from a vendor.</w:t>
      </w:r>
    </w:p>
    <w:p w14:paraId="72706A3F" w14:textId="77777777" w:rsidR="00366C48" w:rsidRDefault="00366C48" w:rsidP="00E175D6">
      <w:pPr>
        <w:spacing w:after="0" w:line="240" w:lineRule="auto"/>
        <w:ind w:left="720"/>
        <w:rPr>
          <w:szCs w:val="24"/>
        </w:rPr>
      </w:pPr>
    </w:p>
    <w:p w14:paraId="67AFE964" w14:textId="18D7FF06" w:rsidR="004624A5" w:rsidRDefault="004624A5" w:rsidP="005D5287">
      <w:pPr>
        <w:pStyle w:val="Heading1"/>
        <w:numPr>
          <w:ilvl w:val="0"/>
          <w:numId w:val="0"/>
        </w:numPr>
        <w:spacing w:before="0" w:after="0"/>
      </w:pPr>
      <w:bookmarkStart w:id="100" w:name="_Toc76569515"/>
      <w:r>
        <w:t>XI</w:t>
      </w:r>
      <w:r w:rsidR="00406323">
        <w:t>II</w:t>
      </w:r>
      <w:r>
        <w:t xml:space="preserve">. </w:t>
      </w:r>
      <w:r w:rsidR="2DFB7452">
        <w:t>Appendix</w:t>
      </w:r>
      <w:bookmarkEnd w:id="100"/>
    </w:p>
    <w:p w14:paraId="54C8EC3F" w14:textId="40EDEDC3" w:rsidR="001818F2" w:rsidRPr="00C87B7C" w:rsidRDefault="00227B01" w:rsidP="007A60EE">
      <w:pPr>
        <w:pStyle w:val="ListParagraph"/>
        <w:numPr>
          <w:ilvl w:val="0"/>
          <w:numId w:val="59"/>
        </w:numPr>
        <w:spacing w:after="0" w:line="240" w:lineRule="auto"/>
        <w:outlineLvl w:val="1"/>
        <w:rPr>
          <w:b/>
        </w:rPr>
      </w:pPr>
      <w:bookmarkStart w:id="101" w:name="_Toc76569516"/>
      <w:r w:rsidRPr="00C50C35">
        <w:rPr>
          <w:b/>
        </w:rPr>
        <w:t>Determining Occupations in Demand</w:t>
      </w:r>
      <w:bookmarkEnd w:id="101"/>
    </w:p>
    <w:p w14:paraId="3B1C005C" w14:textId="7C42229C" w:rsidR="00EC31DF" w:rsidRPr="00D56F94" w:rsidRDefault="00EC31DF" w:rsidP="005D5287">
      <w:pPr>
        <w:pStyle w:val="ListParagraph"/>
        <w:spacing w:after="0" w:line="240" w:lineRule="auto"/>
        <w:ind w:left="810"/>
        <w:rPr>
          <w:szCs w:val="24"/>
        </w:rPr>
      </w:pPr>
      <w:r w:rsidRPr="00D56F94">
        <w:rPr>
          <w:szCs w:val="24"/>
        </w:rPr>
        <w:t xml:space="preserve">Workforce Solutions analyzes a variety of data </w:t>
      </w:r>
      <w:r w:rsidR="00D170CD" w:rsidRPr="00D56F94">
        <w:rPr>
          <w:szCs w:val="24"/>
        </w:rPr>
        <w:t>to</w:t>
      </w:r>
      <w:r w:rsidRPr="00D56F94">
        <w:rPr>
          <w:szCs w:val="24"/>
        </w:rPr>
        <w:t xml:space="preserve"> project which jobs are expected to have the most growth over the next 10 years. </w:t>
      </w:r>
    </w:p>
    <w:p w14:paraId="3C468A3C" w14:textId="77777777" w:rsidR="00EC31DF" w:rsidRPr="0013356D" w:rsidRDefault="00EC31DF" w:rsidP="005D5287">
      <w:pPr>
        <w:pStyle w:val="ListParagraph"/>
        <w:spacing w:after="0" w:line="240" w:lineRule="auto"/>
        <w:ind w:left="810"/>
        <w:rPr>
          <w:sz w:val="16"/>
          <w:szCs w:val="16"/>
        </w:rPr>
      </w:pPr>
    </w:p>
    <w:p w14:paraId="7931FE34" w14:textId="77777777" w:rsidR="00FD6CBA" w:rsidRPr="00C826A1" w:rsidRDefault="00EC31DF" w:rsidP="005D5287">
      <w:pPr>
        <w:pStyle w:val="ListParagraph"/>
        <w:spacing w:after="0" w:line="240" w:lineRule="auto"/>
        <w:ind w:left="810"/>
        <w:rPr>
          <w:szCs w:val="24"/>
        </w:rPr>
      </w:pPr>
      <w:r w:rsidRPr="00C826A1">
        <w:rPr>
          <w:szCs w:val="24"/>
        </w:rPr>
        <w:t xml:space="preserve">We use this research to compile a list of occupations that are currently in demand in the Gulf Coast region.  We consolidate and present this information in a variety of </w:t>
      </w:r>
      <w:r w:rsidR="0087592E" w:rsidRPr="00C826A1">
        <w:rPr>
          <w:szCs w:val="24"/>
        </w:rPr>
        <w:t>lists</w:t>
      </w:r>
      <w:r w:rsidRPr="00C826A1">
        <w:rPr>
          <w:szCs w:val="24"/>
        </w:rPr>
        <w:t>:</w:t>
      </w:r>
    </w:p>
    <w:p w14:paraId="0DF20C00" w14:textId="77777777" w:rsidR="002D761C" w:rsidRPr="0013356D" w:rsidRDefault="002D761C" w:rsidP="005D5287">
      <w:pPr>
        <w:pStyle w:val="ListParagraph"/>
        <w:spacing w:after="0" w:line="240" w:lineRule="auto"/>
        <w:ind w:left="90"/>
        <w:rPr>
          <w:color w:val="000000"/>
          <w:sz w:val="16"/>
          <w:szCs w:val="16"/>
        </w:rPr>
      </w:pPr>
    </w:p>
    <w:p w14:paraId="19C32043" w14:textId="70D2A2E9" w:rsidR="002D761C" w:rsidRPr="00D9198D" w:rsidRDefault="005D0962" w:rsidP="007A60EE">
      <w:pPr>
        <w:pStyle w:val="ListParagraph"/>
        <w:numPr>
          <w:ilvl w:val="0"/>
          <w:numId w:val="27"/>
        </w:numPr>
        <w:spacing w:after="0" w:line="240" w:lineRule="auto"/>
        <w:ind w:left="1530"/>
        <w:rPr>
          <w:szCs w:val="24"/>
        </w:rPr>
      </w:pPr>
      <w:hyperlink r:id="rId43" w:history="1">
        <w:r w:rsidR="002D761C" w:rsidRPr="001E4778">
          <w:rPr>
            <w:rStyle w:val="Hyperlink"/>
            <w:szCs w:val="24"/>
          </w:rPr>
          <w:t>Targeted Indu</w:t>
        </w:r>
        <w:bookmarkStart w:id="102" w:name="_Hlt69811768"/>
        <w:bookmarkStart w:id="103" w:name="_Hlt69811769"/>
        <w:r w:rsidR="002D761C" w:rsidRPr="001E4778">
          <w:rPr>
            <w:rStyle w:val="Hyperlink"/>
            <w:szCs w:val="24"/>
          </w:rPr>
          <w:t>s</w:t>
        </w:r>
        <w:bookmarkEnd w:id="102"/>
        <w:bookmarkEnd w:id="103"/>
        <w:r w:rsidR="002D761C" w:rsidRPr="001E4778">
          <w:rPr>
            <w:rStyle w:val="Hyperlink"/>
            <w:szCs w:val="24"/>
          </w:rPr>
          <w:t>tries</w:t>
        </w:r>
      </w:hyperlink>
      <w:r w:rsidR="002D761C" w:rsidRPr="00D9198D">
        <w:rPr>
          <w:szCs w:val="24"/>
        </w:rPr>
        <w:t xml:space="preserve"> – We use this list to help guide strategic investments of money and resources in our key regional industries.  We also use this list to help guide </w:t>
      </w:r>
      <w:r w:rsidR="00D170CD">
        <w:rPr>
          <w:szCs w:val="24"/>
        </w:rPr>
        <w:t xml:space="preserve">the </w:t>
      </w:r>
      <w:r w:rsidR="002D761C" w:rsidRPr="00D9198D">
        <w:rPr>
          <w:szCs w:val="24"/>
        </w:rPr>
        <w:t>actions of the Employer Service Division.</w:t>
      </w:r>
    </w:p>
    <w:p w14:paraId="6DB97005" w14:textId="77777777" w:rsidR="002D761C" w:rsidRPr="0013356D" w:rsidRDefault="002D761C" w:rsidP="009773E9">
      <w:pPr>
        <w:pStyle w:val="ListParagraph"/>
        <w:spacing w:after="0" w:line="240" w:lineRule="auto"/>
        <w:ind w:left="810"/>
        <w:rPr>
          <w:sz w:val="16"/>
          <w:szCs w:val="16"/>
        </w:rPr>
      </w:pPr>
    </w:p>
    <w:p w14:paraId="7E0B6D2B" w14:textId="619855AC" w:rsidR="002D761C" w:rsidRPr="00D9198D" w:rsidRDefault="005D0962" w:rsidP="007A60EE">
      <w:pPr>
        <w:pStyle w:val="ListParagraph"/>
        <w:numPr>
          <w:ilvl w:val="0"/>
          <w:numId w:val="27"/>
        </w:numPr>
        <w:spacing w:after="0" w:line="240" w:lineRule="auto"/>
        <w:ind w:left="1530"/>
        <w:rPr>
          <w:szCs w:val="24"/>
        </w:rPr>
      </w:pPr>
      <w:hyperlink r:id="rId44" w:history="1">
        <w:r w:rsidR="002D761C" w:rsidRPr="00BD2C08">
          <w:rPr>
            <w:rStyle w:val="Hyperlink"/>
            <w:szCs w:val="24"/>
          </w:rPr>
          <w:t xml:space="preserve">Where the </w:t>
        </w:r>
        <w:bookmarkStart w:id="104" w:name="_Hlt69811753"/>
        <w:bookmarkStart w:id="105" w:name="_Hlt69811754"/>
        <w:r w:rsidR="002D761C" w:rsidRPr="00BD2C08">
          <w:rPr>
            <w:rStyle w:val="Hyperlink"/>
            <w:szCs w:val="24"/>
          </w:rPr>
          <w:t>J</w:t>
        </w:r>
        <w:bookmarkEnd w:id="104"/>
        <w:bookmarkEnd w:id="105"/>
        <w:r w:rsidR="002D761C" w:rsidRPr="00BD2C08">
          <w:rPr>
            <w:rStyle w:val="Hyperlink"/>
            <w:szCs w:val="24"/>
          </w:rPr>
          <w:t>obs Are</w:t>
        </w:r>
      </w:hyperlink>
      <w:r w:rsidR="002D761C" w:rsidRPr="00D9198D">
        <w:rPr>
          <w:szCs w:val="24"/>
        </w:rPr>
        <w:t xml:space="preserve"> – This is our “hot jobs” list</w:t>
      </w:r>
      <w:r w:rsidR="0087592E" w:rsidRPr="00D9198D">
        <w:rPr>
          <w:szCs w:val="24"/>
        </w:rPr>
        <w:t xml:space="preserve"> comprised entirely of occupations in which we expect to see </w:t>
      </w:r>
      <w:r w:rsidR="00A5358F" w:rsidRPr="00D9198D">
        <w:rPr>
          <w:szCs w:val="24"/>
        </w:rPr>
        <w:t xml:space="preserve">substantial </w:t>
      </w:r>
      <w:r w:rsidR="0087592E" w:rsidRPr="00D9198D">
        <w:rPr>
          <w:szCs w:val="24"/>
        </w:rPr>
        <w:t>openings over the next 10 years</w:t>
      </w:r>
      <w:r w:rsidR="00A5358F" w:rsidRPr="00D9198D">
        <w:rPr>
          <w:szCs w:val="24"/>
        </w:rPr>
        <w:t xml:space="preserve">.  This list focuses on </w:t>
      </w:r>
      <w:r w:rsidR="0029714D">
        <w:rPr>
          <w:szCs w:val="24"/>
        </w:rPr>
        <w:t xml:space="preserve">the </w:t>
      </w:r>
      <w:r w:rsidR="00A5358F" w:rsidRPr="00D9198D">
        <w:rPr>
          <w:szCs w:val="24"/>
        </w:rPr>
        <w:t>projected number of openings and does not factor in wages, skill levels or other criteria.</w:t>
      </w:r>
      <w:r w:rsidR="0087592E" w:rsidRPr="00D9198D">
        <w:rPr>
          <w:szCs w:val="24"/>
        </w:rPr>
        <w:t xml:space="preserve"> </w:t>
      </w:r>
      <w:r w:rsidR="002D761C" w:rsidRPr="00D9198D">
        <w:rPr>
          <w:szCs w:val="24"/>
        </w:rPr>
        <w:t xml:space="preserve">We use this </w:t>
      </w:r>
      <w:r w:rsidR="00A5358F" w:rsidRPr="00D9198D">
        <w:rPr>
          <w:szCs w:val="24"/>
        </w:rPr>
        <w:t>list to help</w:t>
      </w:r>
      <w:r w:rsidR="002D761C" w:rsidRPr="00D9198D">
        <w:rPr>
          <w:szCs w:val="24"/>
        </w:rPr>
        <w:t xml:space="preserve"> provid</w:t>
      </w:r>
      <w:r w:rsidR="00A5358F" w:rsidRPr="00D9198D">
        <w:rPr>
          <w:szCs w:val="24"/>
        </w:rPr>
        <w:t>e</w:t>
      </w:r>
      <w:r w:rsidR="002D761C" w:rsidRPr="00D9198D">
        <w:rPr>
          <w:szCs w:val="24"/>
        </w:rPr>
        <w:t xml:space="preserve"> </w:t>
      </w:r>
      <w:r w:rsidR="00A5358F" w:rsidRPr="00D9198D">
        <w:rPr>
          <w:szCs w:val="24"/>
        </w:rPr>
        <w:t xml:space="preserve">general </w:t>
      </w:r>
      <w:r w:rsidR="002D761C" w:rsidRPr="00D9198D">
        <w:rPr>
          <w:szCs w:val="24"/>
        </w:rPr>
        <w:t>career information and guidance to customers</w:t>
      </w:r>
      <w:r w:rsidR="0087592E" w:rsidRPr="00D9198D">
        <w:rPr>
          <w:szCs w:val="24"/>
        </w:rPr>
        <w:t>.</w:t>
      </w:r>
    </w:p>
    <w:p w14:paraId="1768067B" w14:textId="77777777" w:rsidR="002D761C" w:rsidRPr="0013356D" w:rsidRDefault="002D761C" w:rsidP="009773E9">
      <w:pPr>
        <w:pStyle w:val="ListParagraph"/>
        <w:spacing w:after="0" w:line="240" w:lineRule="auto"/>
        <w:ind w:left="450"/>
        <w:rPr>
          <w:sz w:val="16"/>
          <w:szCs w:val="16"/>
        </w:rPr>
      </w:pPr>
    </w:p>
    <w:p w14:paraId="4F43A60B" w14:textId="65E605F6" w:rsidR="006E3B24" w:rsidRPr="00D170CD" w:rsidRDefault="005D0962" w:rsidP="007A60EE">
      <w:pPr>
        <w:pStyle w:val="ListParagraph"/>
        <w:numPr>
          <w:ilvl w:val="0"/>
          <w:numId w:val="27"/>
        </w:numPr>
        <w:spacing w:after="0" w:line="240" w:lineRule="auto"/>
        <w:ind w:left="1530"/>
        <w:rPr>
          <w:szCs w:val="24"/>
        </w:rPr>
      </w:pPr>
      <w:hyperlink r:id="rId45" w:history="1">
        <w:r w:rsidR="00CD061D" w:rsidRPr="00E72E9B">
          <w:rPr>
            <w:rStyle w:val="Hyperlink"/>
          </w:rPr>
          <w:t>High-Skill, High-Growth Occupations</w:t>
        </w:r>
      </w:hyperlink>
      <w:r w:rsidR="00344524">
        <w:t xml:space="preserve"> </w:t>
      </w:r>
      <w:r w:rsidR="0087592E" w:rsidRPr="00D9198D">
        <w:rPr>
          <w:szCs w:val="24"/>
        </w:rPr>
        <w:t>–</w:t>
      </w:r>
      <w:r w:rsidR="002D761C" w:rsidRPr="00D9198D">
        <w:rPr>
          <w:szCs w:val="24"/>
        </w:rPr>
        <w:t xml:space="preserve"> </w:t>
      </w:r>
      <w:r w:rsidR="006E3B24" w:rsidRPr="00165072">
        <w:rPr>
          <w:rFonts w:eastAsia="Times New Roman"/>
        </w:rPr>
        <w:t xml:space="preserve">This is our demand occupations list.  We use it as the basis for our system’s career information and guidance work.  The occupations on this list represent good careers with higher than average wages, skill levels and employment opportunities for the next 10 years.  We work to promote these occupations to our customers and the </w:t>
      </w:r>
      <w:r w:rsidR="0029714D" w:rsidRPr="00165072">
        <w:rPr>
          <w:rFonts w:eastAsia="Times New Roman"/>
        </w:rPr>
        <w:t>public</w:t>
      </w:r>
      <w:r w:rsidR="006E3B24" w:rsidRPr="00165072">
        <w:rPr>
          <w:rFonts w:eastAsia="Times New Roman"/>
        </w:rPr>
        <w:t xml:space="preserve"> throughout the region.  </w:t>
      </w:r>
    </w:p>
    <w:p w14:paraId="2BE8E062" w14:textId="77777777" w:rsidR="00D170CD" w:rsidRPr="00165072" w:rsidRDefault="00D170CD" w:rsidP="0029714D">
      <w:pPr>
        <w:pStyle w:val="ListParagraph"/>
        <w:spacing w:after="0" w:line="240" w:lineRule="auto"/>
        <w:ind w:left="1530"/>
        <w:rPr>
          <w:szCs w:val="24"/>
        </w:rPr>
      </w:pPr>
    </w:p>
    <w:p w14:paraId="1FF045A8" w14:textId="77777777" w:rsidR="006E3B24" w:rsidRPr="00067AF7" w:rsidRDefault="006E3B24" w:rsidP="009773E9">
      <w:pPr>
        <w:widowControl w:val="0"/>
        <w:autoSpaceDE w:val="0"/>
        <w:autoSpaceDN w:val="0"/>
        <w:adjustRightInd w:val="0"/>
        <w:spacing w:after="0" w:line="240" w:lineRule="auto"/>
        <w:ind w:left="1530"/>
        <w:rPr>
          <w:rFonts w:eastAsia="Times New Roman"/>
        </w:rPr>
      </w:pPr>
      <w:r w:rsidRPr="00165072">
        <w:rPr>
          <w:rFonts w:eastAsia="Times New Roman"/>
        </w:rPr>
        <w:t xml:space="preserve">We also use the High-Skill, High-Growth Occupations list to guide our offers of Workforce Solutions’ financial aid to customers.  </w:t>
      </w:r>
      <w:r w:rsidRPr="00067AF7">
        <w:rPr>
          <w:rFonts w:eastAsia="Times New Roman"/>
        </w:rPr>
        <w:t xml:space="preserve">Workforce Solutions will provide scholarship support to some of the region’s High-Skill, High-Growth </w:t>
      </w:r>
      <w:r w:rsidRPr="00067AF7">
        <w:rPr>
          <w:rFonts w:eastAsia="Times New Roman"/>
        </w:rPr>
        <w:lastRenderedPageBreak/>
        <w:t xml:space="preserve">occupations, provided there is a local vendor on the </w:t>
      </w:r>
      <w:bookmarkStart w:id="106" w:name="_Hlk23408805"/>
      <w:r w:rsidRPr="00165072">
        <w:rPr>
          <w:rFonts w:eastAsia="Times New Roman"/>
        </w:rPr>
        <w:fldChar w:fldCharType="begin"/>
      </w:r>
      <w:r w:rsidRPr="00165072">
        <w:rPr>
          <w:rFonts w:eastAsia="Times New Roman"/>
        </w:rPr>
        <w:instrText xml:space="preserve"> HYPERLINK "https://twc.texas.gov/partners/eligible-training-providers" </w:instrText>
      </w:r>
      <w:r w:rsidRPr="00165072">
        <w:rPr>
          <w:rFonts w:eastAsia="Times New Roman"/>
        </w:rPr>
        <w:fldChar w:fldCharType="separate"/>
      </w:r>
      <w:r w:rsidRPr="00165072">
        <w:rPr>
          <w:rStyle w:val="Hyperlink"/>
          <w:rFonts w:eastAsia="Times New Roman"/>
        </w:rPr>
        <w:t>Eligible Training Provider List</w:t>
      </w:r>
      <w:bookmarkEnd w:id="106"/>
      <w:r w:rsidRPr="00165072">
        <w:rPr>
          <w:rFonts w:eastAsia="Times New Roman"/>
        </w:rPr>
        <w:fldChar w:fldCharType="end"/>
      </w:r>
      <w:r w:rsidRPr="00165072">
        <w:rPr>
          <w:rFonts w:eastAsia="Times New Roman"/>
        </w:rPr>
        <w:t xml:space="preserve"> </w:t>
      </w:r>
      <w:r w:rsidRPr="00067AF7">
        <w:rPr>
          <w:rFonts w:eastAsia="Times New Roman"/>
        </w:rPr>
        <w:t>and the vendor is an approved vendor for the Gulf Coast region.</w:t>
      </w:r>
    </w:p>
    <w:p w14:paraId="59B91927" w14:textId="77777777" w:rsidR="006E3B24" w:rsidRPr="00D9198D" w:rsidRDefault="006E3B24" w:rsidP="005D5287">
      <w:pPr>
        <w:pStyle w:val="ListParagraph"/>
        <w:spacing w:after="0" w:line="240" w:lineRule="auto"/>
        <w:ind w:left="1170"/>
        <w:rPr>
          <w:szCs w:val="24"/>
        </w:rPr>
      </w:pPr>
    </w:p>
    <w:p w14:paraId="00DD79A2" w14:textId="77777777" w:rsidR="0030684B" w:rsidRPr="00C50C35" w:rsidRDefault="0030684B" w:rsidP="007A60EE">
      <w:pPr>
        <w:pStyle w:val="ListParagraph"/>
        <w:numPr>
          <w:ilvl w:val="0"/>
          <w:numId w:val="59"/>
        </w:numPr>
        <w:spacing w:after="0" w:line="240" w:lineRule="auto"/>
        <w:outlineLvl w:val="1"/>
        <w:rPr>
          <w:b/>
        </w:rPr>
      </w:pPr>
      <w:bookmarkStart w:id="107" w:name="_Toc76569517"/>
      <w:r w:rsidRPr="00C50C35">
        <w:rPr>
          <w:b/>
        </w:rPr>
        <w:t>Adding and Dropping Occupations</w:t>
      </w:r>
      <w:bookmarkEnd w:id="107"/>
      <w:r w:rsidRPr="00C50C35">
        <w:rPr>
          <w:b/>
        </w:rPr>
        <w:t xml:space="preserve"> </w:t>
      </w:r>
    </w:p>
    <w:p w14:paraId="7A47E964" w14:textId="77777777" w:rsidR="003B73E1" w:rsidRPr="00CA778F" w:rsidRDefault="003B73E1" w:rsidP="005D5287">
      <w:pPr>
        <w:pStyle w:val="ListParagraph"/>
        <w:spacing w:after="0" w:line="240" w:lineRule="auto"/>
        <w:ind w:left="810"/>
      </w:pPr>
      <w:r w:rsidRPr="00CA778F">
        <w:rPr>
          <w:b/>
        </w:rPr>
        <w:t xml:space="preserve">Internal </w:t>
      </w:r>
      <w:r w:rsidRPr="00CA778F">
        <w:t>— We will review all lists every two years and update them as new labor market information (either statistical data or local labor market intelligence) becomes available. New information may result in fewer or more occupations qualifying for a list, a change in the mix of targeted industries, or some combination thereof.</w:t>
      </w:r>
    </w:p>
    <w:p w14:paraId="33D191F2" w14:textId="77777777" w:rsidR="003B73E1" w:rsidRPr="00CA778F" w:rsidRDefault="003B73E1" w:rsidP="005D5287">
      <w:pPr>
        <w:pStyle w:val="ListParagraph"/>
        <w:spacing w:after="0" w:line="240" w:lineRule="auto"/>
        <w:ind w:left="810"/>
      </w:pPr>
    </w:p>
    <w:p w14:paraId="09D8CB0E" w14:textId="77777777" w:rsidR="003B73E1" w:rsidRPr="00CA778F" w:rsidRDefault="003B73E1" w:rsidP="005D5287">
      <w:pPr>
        <w:pStyle w:val="ListParagraph"/>
        <w:spacing w:after="0" w:line="240" w:lineRule="auto"/>
        <w:ind w:left="810"/>
      </w:pPr>
      <w:r w:rsidRPr="00CA778F">
        <w:rPr>
          <w:b/>
        </w:rPr>
        <w:t xml:space="preserve">External </w:t>
      </w:r>
      <w:r w:rsidRPr="00CA778F">
        <w:t>— A business or group of businesses may petition the Gulf Coast Workforce Board at any time to add or drop occupations from either the High-Skill, High-Growth Occupations list. There are four steps to the process:</w:t>
      </w:r>
    </w:p>
    <w:p w14:paraId="5CF29F44" w14:textId="77777777" w:rsidR="003B73E1" w:rsidRPr="00CA778F" w:rsidRDefault="003B73E1" w:rsidP="005D5287">
      <w:pPr>
        <w:pStyle w:val="ListParagraph"/>
        <w:spacing w:after="0" w:line="240" w:lineRule="auto"/>
        <w:ind w:left="810"/>
      </w:pPr>
    </w:p>
    <w:p w14:paraId="62D4E2F8" w14:textId="77777777" w:rsidR="003B73E1" w:rsidRPr="00CA778F" w:rsidRDefault="003B73E1" w:rsidP="007A60EE">
      <w:pPr>
        <w:pStyle w:val="NormalWeb"/>
        <w:numPr>
          <w:ilvl w:val="0"/>
          <w:numId w:val="60"/>
        </w:numPr>
        <w:shd w:val="clear" w:color="auto" w:fill="FFFFFF"/>
        <w:spacing w:before="0" w:beforeAutospacing="0" w:after="0" w:afterAutospacing="0"/>
      </w:pPr>
      <w:r w:rsidRPr="00CA778F">
        <w:t>Contact the Workforce Board.</w:t>
      </w:r>
    </w:p>
    <w:p w14:paraId="1C143A2F" w14:textId="77777777" w:rsidR="003B73E1" w:rsidRPr="00CA778F" w:rsidRDefault="003B73E1" w:rsidP="009773E9">
      <w:pPr>
        <w:pStyle w:val="ListParagraph"/>
        <w:spacing w:after="0" w:line="240" w:lineRule="auto"/>
        <w:ind w:left="1800"/>
      </w:pPr>
      <w:r w:rsidRPr="00CA778F">
        <w:t xml:space="preserve">Businesses wanting to petition the Gulf Coast Workforce Board to amend the High-Skill, High-Growth Occupations list should contact Board staff by email to </w:t>
      </w:r>
      <w:hyperlink r:id="rId46" w:tgtFrame="_blank" w:tooltip="mailto:gulfcoasthshg@wrksolutions.com" w:history="1">
        <w:r w:rsidRPr="00CA778F">
          <w:rPr>
            <w:rStyle w:val="Hyperlink"/>
          </w:rPr>
          <w:t>GulfCoast-HSHG@wrksolutions.com.</w:t>
        </w:r>
      </w:hyperlink>
    </w:p>
    <w:p w14:paraId="4F08DABD" w14:textId="77777777" w:rsidR="003B73E1" w:rsidRPr="00CA778F" w:rsidRDefault="003B73E1" w:rsidP="005D5287">
      <w:pPr>
        <w:pStyle w:val="ListParagraph"/>
        <w:spacing w:after="0" w:line="240" w:lineRule="auto"/>
        <w:ind w:left="1170"/>
      </w:pPr>
    </w:p>
    <w:p w14:paraId="4801B6FF" w14:textId="77777777" w:rsidR="003B73E1" w:rsidRPr="00CA778F" w:rsidRDefault="003B73E1" w:rsidP="007A60EE">
      <w:pPr>
        <w:pStyle w:val="NormalWeb"/>
        <w:numPr>
          <w:ilvl w:val="0"/>
          <w:numId w:val="60"/>
        </w:numPr>
        <w:shd w:val="clear" w:color="auto" w:fill="FFFFFF"/>
        <w:spacing w:before="0" w:beforeAutospacing="0" w:after="0" w:afterAutospacing="0"/>
      </w:pPr>
      <w:r w:rsidRPr="00CA778F">
        <w:t>Collect information.</w:t>
      </w:r>
    </w:p>
    <w:p w14:paraId="49D8A984" w14:textId="616FFF49" w:rsidR="003B73E1" w:rsidRPr="00CA778F" w:rsidRDefault="003B73E1" w:rsidP="00720A80">
      <w:pPr>
        <w:pStyle w:val="ListParagraph"/>
        <w:spacing w:after="0" w:line="240" w:lineRule="auto"/>
        <w:ind w:left="1800"/>
      </w:pPr>
      <w:r w:rsidRPr="00CA778F">
        <w:t xml:space="preserve">Board staff will work with the petitioner(s) to clarify the nature of the </w:t>
      </w:r>
      <w:r w:rsidR="00676A7E" w:rsidRPr="00CA778F">
        <w:t>request and</w:t>
      </w:r>
      <w:r w:rsidRPr="00CA778F">
        <w:t xml:space="preserve"> provide statistical and/or local labor market intelligence documenting the validity of the request. The Board may ask for the following kinds of information:</w:t>
      </w:r>
    </w:p>
    <w:p w14:paraId="17EBF99C" w14:textId="77777777" w:rsidR="003B73E1" w:rsidRPr="00CA778F" w:rsidRDefault="003B73E1" w:rsidP="007A60EE">
      <w:pPr>
        <w:pStyle w:val="Default"/>
        <w:numPr>
          <w:ilvl w:val="0"/>
          <w:numId w:val="3"/>
        </w:numPr>
        <w:ind w:left="2520"/>
      </w:pPr>
      <w:r w:rsidRPr="00CA778F">
        <w:t>Why does the petitioner want to amend the High-Skill, High-Growth Occupations list?</w:t>
      </w:r>
    </w:p>
    <w:p w14:paraId="52D3822E" w14:textId="37F1B6FE" w:rsidR="003B73E1" w:rsidRPr="00CA778F" w:rsidRDefault="003B73E1" w:rsidP="007A60EE">
      <w:pPr>
        <w:pStyle w:val="Default"/>
        <w:numPr>
          <w:ilvl w:val="0"/>
          <w:numId w:val="3"/>
        </w:numPr>
        <w:ind w:left="2520"/>
      </w:pPr>
      <w:r w:rsidRPr="00CA778F">
        <w:t xml:space="preserve">What </w:t>
      </w:r>
      <w:r w:rsidR="00A64C31">
        <w:t>are</w:t>
      </w:r>
      <w:r w:rsidRPr="00CA778F">
        <w:t xml:space="preserve"> the petitioner’s projected hiring needs?</w:t>
      </w:r>
    </w:p>
    <w:p w14:paraId="1735F482" w14:textId="77777777" w:rsidR="003B73E1" w:rsidRPr="00CA778F" w:rsidRDefault="003B73E1" w:rsidP="007A60EE">
      <w:pPr>
        <w:pStyle w:val="Default"/>
        <w:numPr>
          <w:ilvl w:val="0"/>
          <w:numId w:val="3"/>
        </w:numPr>
        <w:ind w:left="2520"/>
      </w:pPr>
      <w:r w:rsidRPr="00CA778F">
        <w:t>How many of those jobs are new?</w:t>
      </w:r>
    </w:p>
    <w:p w14:paraId="0BF1D1E2" w14:textId="77777777" w:rsidR="003B73E1" w:rsidRPr="00CA778F" w:rsidRDefault="003B73E1" w:rsidP="007A60EE">
      <w:pPr>
        <w:pStyle w:val="Default"/>
        <w:numPr>
          <w:ilvl w:val="0"/>
          <w:numId w:val="3"/>
        </w:numPr>
        <w:ind w:left="2520"/>
      </w:pPr>
      <w:r w:rsidRPr="00CA778F">
        <w:t>What is the estimated wage for new hires?</w:t>
      </w:r>
    </w:p>
    <w:p w14:paraId="570D767C" w14:textId="77777777" w:rsidR="003B73E1" w:rsidRPr="00CA778F" w:rsidRDefault="003B73E1" w:rsidP="007A60EE">
      <w:pPr>
        <w:pStyle w:val="Default"/>
        <w:numPr>
          <w:ilvl w:val="0"/>
          <w:numId w:val="3"/>
        </w:numPr>
        <w:ind w:left="2520"/>
      </w:pPr>
      <w:r w:rsidRPr="00CA778F">
        <w:t>Does the petitioner hire people from local education and training institutions, and if so, how many?</w:t>
      </w:r>
    </w:p>
    <w:p w14:paraId="3A875368" w14:textId="77777777" w:rsidR="003B73E1" w:rsidRPr="00CA778F" w:rsidRDefault="003B73E1" w:rsidP="007A60EE">
      <w:pPr>
        <w:pStyle w:val="Default"/>
        <w:numPr>
          <w:ilvl w:val="0"/>
          <w:numId w:val="3"/>
        </w:numPr>
        <w:ind w:left="2520"/>
      </w:pPr>
      <w:r w:rsidRPr="00CA778F">
        <w:t>What are the placement rates for education and training programs related to occupations in question?</w:t>
      </w:r>
    </w:p>
    <w:p w14:paraId="749786E2" w14:textId="77777777" w:rsidR="003B73E1" w:rsidRPr="00CA778F" w:rsidRDefault="003B73E1" w:rsidP="007A60EE">
      <w:pPr>
        <w:pStyle w:val="Default"/>
        <w:numPr>
          <w:ilvl w:val="0"/>
          <w:numId w:val="3"/>
        </w:numPr>
        <w:ind w:left="2520"/>
      </w:pPr>
      <w:r w:rsidRPr="00CA778F">
        <w:t>Is the petitioner experiencing hiring problems?</w:t>
      </w:r>
    </w:p>
    <w:p w14:paraId="741E7E97" w14:textId="77777777" w:rsidR="003B73E1" w:rsidRPr="00CA778F" w:rsidRDefault="003B73E1" w:rsidP="007A60EE">
      <w:pPr>
        <w:pStyle w:val="Default"/>
        <w:numPr>
          <w:ilvl w:val="0"/>
          <w:numId w:val="3"/>
        </w:numPr>
        <w:ind w:left="2520"/>
      </w:pPr>
      <w:r w:rsidRPr="00CA778F">
        <w:t>Is the petitioner experiencing other workforce issues?</w:t>
      </w:r>
    </w:p>
    <w:p w14:paraId="50EB55AC" w14:textId="77777777" w:rsidR="003B73E1" w:rsidRPr="00CA778F" w:rsidRDefault="003B73E1" w:rsidP="00720A80">
      <w:pPr>
        <w:pStyle w:val="ListParagraph"/>
        <w:spacing w:after="0" w:line="240" w:lineRule="auto"/>
        <w:ind w:left="1530"/>
      </w:pPr>
    </w:p>
    <w:p w14:paraId="6F429A32" w14:textId="77777777" w:rsidR="003B73E1" w:rsidRPr="00CA778F" w:rsidRDefault="003B73E1" w:rsidP="00720A80">
      <w:pPr>
        <w:pStyle w:val="ListParagraph"/>
        <w:spacing w:after="0" w:line="240" w:lineRule="auto"/>
        <w:ind w:left="1800"/>
      </w:pPr>
      <w:r w:rsidRPr="00CA778F">
        <w:t>If a petitioner is requesting an occupation be added to or removed from the High-Skill, High- Growth Occupations list, the petition should clearly make a case for the occupation meeting or failing to meet the minimum criteria for inclusion on the list.</w:t>
      </w:r>
    </w:p>
    <w:p w14:paraId="692273E3" w14:textId="77777777" w:rsidR="003B73E1" w:rsidRPr="00CA778F" w:rsidRDefault="003B73E1" w:rsidP="00720A80">
      <w:pPr>
        <w:pStyle w:val="ListParagraph"/>
        <w:spacing w:after="0" w:line="240" w:lineRule="auto"/>
        <w:ind w:left="1530"/>
      </w:pPr>
    </w:p>
    <w:p w14:paraId="39E95D48" w14:textId="671A4B0C" w:rsidR="003B73E1" w:rsidRPr="00CA778F" w:rsidRDefault="003B73E1" w:rsidP="00720A80">
      <w:pPr>
        <w:pStyle w:val="ListParagraph"/>
        <w:spacing w:after="0" w:line="240" w:lineRule="auto"/>
        <w:ind w:left="1800"/>
      </w:pPr>
      <w:r w:rsidRPr="00CA778F">
        <w:t>Additional questions the petitioner should consider are:</w:t>
      </w:r>
    </w:p>
    <w:p w14:paraId="48AC6ABF" w14:textId="77777777" w:rsidR="003B73E1" w:rsidRPr="00CA778F" w:rsidRDefault="003B73E1" w:rsidP="007A60EE">
      <w:pPr>
        <w:pStyle w:val="Default"/>
        <w:numPr>
          <w:ilvl w:val="0"/>
          <w:numId w:val="3"/>
        </w:numPr>
        <w:ind w:left="2520"/>
      </w:pPr>
      <w:r w:rsidRPr="00CA778F">
        <w:t>Does the occupation have a labor-shortage?</w:t>
      </w:r>
    </w:p>
    <w:p w14:paraId="19880831" w14:textId="77777777" w:rsidR="003B73E1" w:rsidRPr="00CA778F" w:rsidRDefault="003B73E1" w:rsidP="007A60EE">
      <w:pPr>
        <w:pStyle w:val="Default"/>
        <w:numPr>
          <w:ilvl w:val="0"/>
          <w:numId w:val="3"/>
        </w:numPr>
        <w:ind w:left="2520"/>
      </w:pPr>
      <w:r w:rsidRPr="00CA778F">
        <w:t>Are there enough people in the education pipeline?</w:t>
      </w:r>
    </w:p>
    <w:p w14:paraId="12AEFB5F" w14:textId="77777777" w:rsidR="003B73E1" w:rsidRPr="00CA778F" w:rsidRDefault="003B73E1" w:rsidP="007A60EE">
      <w:pPr>
        <w:pStyle w:val="Default"/>
        <w:numPr>
          <w:ilvl w:val="0"/>
          <w:numId w:val="3"/>
        </w:numPr>
        <w:ind w:left="2520"/>
      </w:pPr>
      <w:r w:rsidRPr="00CA778F">
        <w:t>How would adding the occupation to the High-Skill, High-Growth Occupations list expand the educational pipeline?</w:t>
      </w:r>
    </w:p>
    <w:p w14:paraId="5DEE2E7F" w14:textId="77777777" w:rsidR="003B73E1" w:rsidRPr="00CA778F" w:rsidRDefault="003B73E1" w:rsidP="005D5287">
      <w:pPr>
        <w:pStyle w:val="ListParagraph"/>
        <w:spacing w:after="0" w:line="240" w:lineRule="auto"/>
        <w:ind w:left="1170"/>
      </w:pPr>
    </w:p>
    <w:p w14:paraId="157AA6D1" w14:textId="77777777" w:rsidR="003B73E1" w:rsidRPr="00CA778F" w:rsidRDefault="003B73E1" w:rsidP="00720A80">
      <w:pPr>
        <w:pStyle w:val="ListParagraph"/>
        <w:spacing w:after="0" w:line="240" w:lineRule="auto"/>
        <w:ind w:left="1800"/>
      </w:pPr>
      <w:r w:rsidRPr="00CA778F">
        <w:t>Board staff will be available to collect information on unmet need for the occupations based on informal surveys of employers in the region. Survey data in support of a petition will document demand well in excess of current or projected supply from the education pipeline, high employment rates for graduates from existing programs providing education and training for the occupation, and median wages of at least $18.70 per hour.</w:t>
      </w:r>
    </w:p>
    <w:p w14:paraId="1D5E49E3" w14:textId="77777777" w:rsidR="003B73E1" w:rsidRPr="00CA778F" w:rsidRDefault="003B73E1" w:rsidP="00720A80">
      <w:pPr>
        <w:pStyle w:val="ListParagraph"/>
        <w:spacing w:after="0" w:line="240" w:lineRule="auto"/>
        <w:ind w:left="1440"/>
      </w:pPr>
    </w:p>
    <w:p w14:paraId="45455884" w14:textId="77777777" w:rsidR="003B73E1" w:rsidRPr="00CA778F" w:rsidRDefault="003B73E1" w:rsidP="00720A80">
      <w:pPr>
        <w:pStyle w:val="ListParagraph"/>
        <w:spacing w:after="0" w:line="240" w:lineRule="auto"/>
        <w:ind w:left="1800"/>
      </w:pPr>
      <w:r w:rsidRPr="00CA778F">
        <w:t>Occupations added to either list as the result of an employer petition are identified on the High-Skills, High-Growth Occupations list with the letter “p” following their title.</w:t>
      </w:r>
    </w:p>
    <w:p w14:paraId="10618BA2" w14:textId="77777777" w:rsidR="003B73E1" w:rsidRPr="00CA778F" w:rsidRDefault="003B73E1" w:rsidP="005D5287">
      <w:pPr>
        <w:pStyle w:val="ListParagraph"/>
        <w:spacing w:after="0" w:line="240" w:lineRule="auto"/>
        <w:ind w:left="1170"/>
      </w:pPr>
    </w:p>
    <w:p w14:paraId="09368ADD" w14:textId="77777777" w:rsidR="003B73E1" w:rsidRPr="00CA778F" w:rsidRDefault="003B73E1" w:rsidP="007A60EE">
      <w:pPr>
        <w:pStyle w:val="NormalWeb"/>
        <w:numPr>
          <w:ilvl w:val="0"/>
          <w:numId w:val="60"/>
        </w:numPr>
        <w:shd w:val="clear" w:color="auto" w:fill="FFFFFF"/>
        <w:spacing w:before="0" w:beforeAutospacing="0" w:after="0" w:afterAutospacing="0"/>
      </w:pPr>
      <w:r w:rsidRPr="00CA778F">
        <w:t>Get a recommendation.</w:t>
      </w:r>
    </w:p>
    <w:p w14:paraId="0C79FEEE" w14:textId="77777777" w:rsidR="003B73E1" w:rsidRPr="00CA778F" w:rsidRDefault="003B73E1" w:rsidP="00720A80">
      <w:pPr>
        <w:pStyle w:val="ListParagraph"/>
        <w:spacing w:after="0" w:line="240" w:lineRule="auto"/>
        <w:ind w:left="1800"/>
      </w:pPr>
      <w:r w:rsidRPr="00CA778F">
        <w:t>The Board’s staff will make a recommendation to Board staff management within 15 days of completing step 2.</w:t>
      </w:r>
    </w:p>
    <w:p w14:paraId="3F359E3E" w14:textId="6166C2EF" w:rsidR="003B73E1" w:rsidRDefault="003B73E1" w:rsidP="005D5287">
      <w:pPr>
        <w:pStyle w:val="ListParagraph"/>
        <w:spacing w:after="0" w:line="240" w:lineRule="auto"/>
        <w:ind w:left="1170"/>
      </w:pPr>
    </w:p>
    <w:p w14:paraId="070489B1" w14:textId="77777777" w:rsidR="003B73E1" w:rsidRPr="00CA778F" w:rsidRDefault="003B73E1" w:rsidP="007A60EE">
      <w:pPr>
        <w:pStyle w:val="NormalWeb"/>
        <w:numPr>
          <w:ilvl w:val="0"/>
          <w:numId w:val="60"/>
        </w:numPr>
        <w:shd w:val="clear" w:color="auto" w:fill="FFFFFF"/>
        <w:spacing w:before="0" w:beforeAutospacing="0" w:after="0" w:afterAutospacing="0"/>
      </w:pPr>
      <w:r w:rsidRPr="00CA778F">
        <w:t>Get a decision.</w:t>
      </w:r>
    </w:p>
    <w:p w14:paraId="5423049F" w14:textId="77777777" w:rsidR="003B73E1" w:rsidRPr="003B73E1" w:rsidRDefault="003B73E1" w:rsidP="00720A80">
      <w:pPr>
        <w:pStyle w:val="ListParagraph"/>
        <w:spacing w:after="0" w:line="240" w:lineRule="auto"/>
        <w:ind w:left="1800"/>
      </w:pPr>
      <w:r w:rsidRPr="00CA778F">
        <w:t>The Board’s chief executive officer will make a final decision within 30 days of getting a staff recommendation. Board staff will notify the petitioner by U.S. mail.</w:t>
      </w:r>
    </w:p>
    <w:bookmarkEnd w:id="1"/>
    <w:p w14:paraId="46B189F4" w14:textId="77777777" w:rsidR="001B657E" w:rsidRPr="003E4F4F" w:rsidRDefault="001B657E" w:rsidP="005D5287">
      <w:pPr>
        <w:pStyle w:val="ListParagraph"/>
        <w:spacing w:after="0" w:line="240" w:lineRule="auto"/>
        <w:ind w:left="810"/>
        <w:rPr>
          <w:sz w:val="16"/>
          <w:szCs w:val="16"/>
        </w:rPr>
      </w:pPr>
    </w:p>
    <w:p w14:paraId="2C6C41A5" w14:textId="77777777" w:rsidR="001B657E" w:rsidRPr="00B62979" w:rsidRDefault="001B657E" w:rsidP="007A60EE">
      <w:pPr>
        <w:pStyle w:val="ListParagraph"/>
        <w:numPr>
          <w:ilvl w:val="0"/>
          <w:numId w:val="59"/>
        </w:numPr>
        <w:spacing w:after="0" w:line="240" w:lineRule="auto"/>
        <w:outlineLvl w:val="1"/>
        <w:rPr>
          <w:b/>
        </w:rPr>
      </w:pPr>
      <w:bookmarkStart w:id="108" w:name="_Toc76569518"/>
      <w:r w:rsidRPr="00C50C35">
        <w:rPr>
          <w:b/>
        </w:rPr>
        <w:t>Bo</w:t>
      </w:r>
      <w:r w:rsidRPr="00C87B7C">
        <w:rPr>
          <w:b/>
        </w:rPr>
        <w:t>ard Technical Assistance</w:t>
      </w:r>
      <w:bookmarkEnd w:id="108"/>
      <w:r w:rsidRPr="00C87B7C">
        <w:rPr>
          <w:b/>
        </w:rPr>
        <w:t xml:space="preserve"> </w:t>
      </w:r>
    </w:p>
    <w:p w14:paraId="69EC04B3" w14:textId="2FF7F499" w:rsidR="00B81E50" w:rsidRDefault="001B657E" w:rsidP="005D5287">
      <w:pPr>
        <w:spacing w:after="0" w:line="240" w:lineRule="auto"/>
        <w:ind w:left="810"/>
        <w:rPr>
          <w:bCs/>
        </w:rPr>
      </w:pPr>
      <w:r>
        <w:rPr>
          <w:bCs/>
        </w:rPr>
        <w:t xml:space="preserve">The </w:t>
      </w:r>
      <w:r>
        <w:t>Payment</w:t>
      </w:r>
      <w:r>
        <w:rPr>
          <w:bCs/>
        </w:rPr>
        <w:t xml:space="preserve"> </w:t>
      </w:r>
      <w:r>
        <w:t>Office</w:t>
      </w:r>
      <w:r>
        <w:rPr>
          <w:bCs/>
        </w:rPr>
        <w:t xml:space="preserve"> must follow the application and eligibility procedures, including documentation requirements set forth in the Vendor Standards and Guidelines to approve or deny education and training vendors.  </w:t>
      </w:r>
      <w:r w:rsidR="00B81E50">
        <w:rPr>
          <w:bCs/>
        </w:rPr>
        <w:t xml:space="preserve">The Payment Office is responsible for vetting all vendors and ensuring the vendor process is followed. </w:t>
      </w:r>
    </w:p>
    <w:p w14:paraId="4428B660" w14:textId="77777777" w:rsidR="00B81E50" w:rsidRDefault="00B81E50" w:rsidP="005D5287">
      <w:pPr>
        <w:spacing w:after="0" w:line="240" w:lineRule="auto"/>
        <w:ind w:left="810"/>
        <w:rPr>
          <w:bCs/>
        </w:rPr>
      </w:pPr>
    </w:p>
    <w:p w14:paraId="501F30DB" w14:textId="799E0591" w:rsidR="001B657E" w:rsidRDefault="001B657E" w:rsidP="005D5287">
      <w:pPr>
        <w:spacing w:after="0" w:line="240" w:lineRule="auto"/>
        <w:ind w:left="810"/>
        <w:rPr>
          <w:rStyle w:val="Hyperlink"/>
          <w:bCs/>
          <w:color w:val="auto"/>
          <w:u w:val="none"/>
        </w:rPr>
      </w:pPr>
      <w:r>
        <w:rPr>
          <w:bCs/>
        </w:rPr>
        <w:t xml:space="preserve">If the Payment Office needs assistance in the approval process for a new or existing </w:t>
      </w:r>
      <w:r w:rsidR="00B81E50">
        <w:rPr>
          <w:bCs/>
        </w:rPr>
        <w:t>vendor or training program</w:t>
      </w:r>
      <w:r>
        <w:rPr>
          <w:bCs/>
        </w:rPr>
        <w:t>, the Vendor Contracts Manager or designee may contact the designated Board staff</w:t>
      </w:r>
      <w:r w:rsidRPr="001E47F4">
        <w:rPr>
          <w:rStyle w:val="Hyperlink"/>
          <w:bCs/>
          <w:color w:val="auto"/>
          <w:u w:val="none"/>
        </w:rPr>
        <w:t xml:space="preserve"> </w:t>
      </w:r>
      <w:r w:rsidR="007B60C0">
        <w:rPr>
          <w:rStyle w:val="Hyperlink"/>
          <w:bCs/>
          <w:color w:val="auto"/>
          <w:u w:val="none"/>
        </w:rPr>
        <w:t xml:space="preserve">for </w:t>
      </w:r>
      <w:r w:rsidRPr="001E47F4">
        <w:rPr>
          <w:rStyle w:val="Hyperlink"/>
          <w:bCs/>
          <w:color w:val="auto"/>
          <w:u w:val="none"/>
        </w:rPr>
        <w:t>technical assistance.</w:t>
      </w:r>
    </w:p>
    <w:p w14:paraId="54B03BD4" w14:textId="77777777" w:rsidR="00B81E50" w:rsidRDefault="00B81E50" w:rsidP="005D5287">
      <w:pPr>
        <w:spacing w:after="0" w:line="240" w:lineRule="auto"/>
        <w:ind w:left="810"/>
        <w:rPr>
          <w:rStyle w:val="Hyperlink"/>
          <w:bCs/>
          <w:color w:val="auto"/>
          <w:u w:val="none"/>
        </w:rPr>
      </w:pPr>
    </w:p>
    <w:p w14:paraId="3B4DFF01" w14:textId="3FC9222A" w:rsidR="00B81E50" w:rsidRDefault="00B81E50" w:rsidP="005D5287">
      <w:pPr>
        <w:spacing w:after="0" w:line="240" w:lineRule="auto"/>
        <w:ind w:left="810"/>
        <w:rPr>
          <w:rStyle w:val="Hyperlink"/>
          <w:bCs/>
          <w:color w:val="auto"/>
          <w:u w:val="none"/>
        </w:rPr>
      </w:pPr>
      <w:r>
        <w:rPr>
          <w:rStyle w:val="Hyperlink"/>
          <w:bCs/>
          <w:color w:val="auto"/>
          <w:u w:val="none"/>
        </w:rPr>
        <w:t>Board staff encourages payment office staff to submit recommendations for changes in guidance to the contract manager</w:t>
      </w:r>
      <w:r w:rsidR="00907AE1">
        <w:rPr>
          <w:rStyle w:val="Hyperlink"/>
          <w:bCs/>
          <w:color w:val="auto"/>
          <w:u w:val="none"/>
        </w:rPr>
        <w:t xml:space="preserve">, operations staff and other designated individuals.  Technical assistance is available to discuss changes, updates </w:t>
      </w:r>
      <w:proofErr w:type="gramStart"/>
      <w:r w:rsidR="001A73C6">
        <w:rPr>
          <w:rStyle w:val="Hyperlink"/>
          <w:bCs/>
          <w:color w:val="auto"/>
          <w:u w:val="none"/>
        </w:rPr>
        <w:t>in order for</w:t>
      </w:r>
      <w:proofErr w:type="gramEnd"/>
      <w:r w:rsidR="001A73C6">
        <w:rPr>
          <w:rStyle w:val="Hyperlink"/>
          <w:bCs/>
          <w:color w:val="auto"/>
          <w:u w:val="none"/>
        </w:rPr>
        <w:t xml:space="preserve"> our system to be responsive to changes that impact the system and vendors in receiving payments timely and providing options for customers.</w:t>
      </w:r>
    </w:p>
    <w:p w14:paraId="1EFEB4D6" w14:textId="77777777" w:rsidR="001B657E" w:rsidRPr="0092440D" w:rsidRDefault="001B657E" w:rsidP="005D5287">
      <w:pPr>
        <w:pStyle w:val="ListParagraph"/>
        <w:spacing w:after="0" w:line="240" w:lineRule="auto"/>
        <w:ind w:left="810"/>
        <w:rPr>
          <w:szCs w:val="24"/>
        </w:rPr>
      </w:pPr>
    </w:p>
    <w:sectPr w:rsidR="001B657E" w:rsidRPr="0092440D" w:rsidSect="00E30F19">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0DD0D" w14:textId="77777777" w:rsidR="0057496A" w:rsidRDefault="0057496A" w:rsidP="00F42D39">
      <w:pPr>
        <w:spacing w:after="0" w:line="240" w:lineRule="auto"/>
      </w:pPr>
      <w:r>
        <w:separator/>
      </w:r>
    </w:p>
  </w:endnote>
  <w:endnote w:type="continuationSeparator" w:id="0">
    <w:p w14:paraId="25ECF872" w14:textId="77777777" w:rsidR="0057496A" w:rsidRDefault="0057496A" w:rsidP="00F42D39">
      <w:pPr>
        <w:spacing w:after="0" w:line="240" w:lineRule="auto"/>
      </w:pPr>
      <w:r>
        <w:continuationSeparator/>
      </w:r>
    </w:p>
  </w:endnote>
  <w:endnote w:type="continuationNotice" w:id="1">
    <w:p w14:paraId="25A8DC0B" w14:textId="77777777" w:rsidR="0057496A" w:rsidRDefault="005749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9B8E" w14:textId="0EA69327" w:rsidR="007D2BAB" w:rsidRPr="00BD42C4" w:rsidRDefault="007D2BAB" w:rsidP="007C3D4A">
    <w:pPr>
      <w:tabs>
        <w:tab w:val="right" w:pos="9360"/>
      </w:tabs>
      <w:spacing w:after="0"/>
      <w:jc w:val="right"/>
      <w:rPr>
        <w:sz w:val="20"/>
      </w:rPr>
    </w:pPr>
    <w:r w:rsidRPr="00BD42C4">
      <w:rPr>
        <w:sz w:val="20"/>
      </w:rPr>
      <w:t xml:space="preserve">Workforce Solutions </w:t>
    </w:r>
    <w:r w:rsidRPr="00357849">
      <w:rPr>
        <w:sz w:val="20"/>
      </w:rPr>
      <w:t>Vendor</w:t>
    </w:r>
    <w:r>
      <w:rPr>
        <w:sz w:val="20"/>
      </w:rPr>
      <w:t xml:space="preserve"> Network</w:t>
    </w:r>
    <w:r w:rsidRPr="00357849">
      <w:rPr>
        <w:sz w:val="20"/>
      </w:rPr>
      <w:t xml:space="preserve"> </w:t>
    </w:r>
    <w:r>
      <w:rPr>
        <w:sz w:val="20"/>
      </w:rPr>
      <w:t>Standards and Guidelines</w:t>
    </w:r>
  </w:p>
  <w:p w14:paraId="76B87960" w14:textId="1E3A50CF" w:rsidR="007D2BAB" w:rsidRPr="00772944" w:rsidRDefault="007D2BAB" w:rsidP="007C3D4A">
    <w:pPr>
      <w:tabs>
        <w:tab w:val="center" w:pos="4680"/>
        <w:tab w:val="right" w:pos="9360"/>
      </w:tabs>
      <w:spacing w:after="120"/>
      <w:rPr>
        <w:sz w:val="20"/>
      </w:rPr>
    </w:pPr>
    <w:r>
      <w:rPr>
        <w:sz w:val="20"/>
      </w:rPr>
      <w:tab/>
    </w:r>
    <w:r>
      <w:rPr>
        <w:sz w:val="20"/>
      </w:rPr>
      <w:tab/>
    </w:r>
    <w:r w:rsidRPr="00772944">
      <w:rPr>
        <w:sz w:val="20"/>
      </w:rPr>
      <w:t>Revised</w:t>
    </w:r>
    <w:r>
      <w:rPr>
        <w:sz w:val="20"/>
      </w:rPr>
      <w:t xml:space="preserve"> July </w:t>
    </w:r>
    <w:r w:rsidR="0002408A">
      <w:rPr>
        <w:sz w:val="20"/>
      </w:rPr>
      <w:t>8</w:t>
    </w:r>
    <w:r>
      <w:rPr>
        <w:sz w:val="20"/>
      </w:rPr>
      <w:t>, 2021</w:t>
    </w:r>
    <w:r w:rsidRPr="00772944">
      <w:rPr>
        <w:sz w:val="20"/>
      </w:rPr>
      <w:t xml:space="preserve"> -- Page </w:t>
    </w:r>
    <w:r w:rsidRPr="00772944">
      <w:rPr>
        <w:sz w:val="20"/>
      </w:rPr>
      <w:fldChar w:fldCharType="begin"/>
    </w:r>
    <w:r w:rsidRPr="00772944">
      <w:rPr>
        <w:sz w:val="20"/>
      </w:rPr>
      <w:instrText xml:space="preserve"> PAGE </w:instrText>
    </w:r>
    <w:r w:rsidRPr="00772944">
      <w:rPr>
        <w:sz w:val="20"/>
      </w:rPr>
      <w:fldChar w:fldCharType="separate"/>
    </w:r>
    <w:r>
      <w:rPr>
        <w:noProof/>
        <w:sz w:val="20"/>
      </w:rPr>
      <w:t>22</w:t>
    </w:r>
    <w:r w:rsidRPr="00772944">
      <w:rPr>
        <w:sz w:val="20"/>
      </w:rPr>
      <w:fldChar w:fldCharType="end"/>
    </w:r>
    <w:r w:rsidRPr="00772944">
      <w:rPr>
        <w:sz w:val="20"/>
      </w:rPr>
      <w:t xml:space="preserve"> of </w:t>
    </w:r>
    <w:r>
      <w:rPr>
        <w:sz w:val="20"/>
      </w:rPr>
      <w:t>3</w:t>
    </w:r>
    <w:r w:rsidR="001214AC">
      <w:rPr>
        <w:sz w:val="20"/>
      </w:rPr>
      <w:t>2</w:t>
    </w:r>
  </w:p>
  <w:p w14:paraId="33D82954" w14:textId="77777777" w:rsidR="007D2BAB" w:rsidRDefault="007D2BAB" w:rsidP="007C3D4A">
    <w:pPr>
      <w:spacing w:after="0"/>
      <w:jc w:val="center"/>
      <w:rPr>
        <w:i/>
        <w:sz w:val="12"/>
        <w:szCs w:val="12"/>
      </w:rPr>
    </w:pPr>
    <w:r w:rsidRPr="006C07CF">
      <w:rPr>
        <w:i/>
        <w:sz w:val="12"/>
        <w:szCs w:val="12"/>
      </w:rPr>
      <w:t>Workforce Solutions is an equal opportunity employer/program. Auxiliary aids and services are available upon request to individuals with disabilities.</w:t>
    </w:r>
  </w:p>
  <w:p w14:paraId="06B63AE9" w14:textId="77777777" w:rsidR="007D2BAB" w:rsidRPr="0097208A" w:rsidRDefault="007D2BAB" w:rsidP="007C3D4A">
    <w:pPr>
      <w:spacing w:after="0"/>
      <w:jc w:val="center"/>
      <w:rPr>
        <w:i/>
        <w:sz w:val="12"/>
        <w:szCs w:val="12"/>
      </w:rPr>
    </w:pPr>
    <w:r w:rsidRPr="002070BB">
      <w:rPr>
        <w:i/>
        <w:sz w:val="12"/>
        <w:szCs w:val="12"/>
      </w:rPr>
      <w:t>(Please request reasonable accommodations a minimum of two business days in advance.)</w:t>
    </w:r>
    <w:r>
      <w:rPr>
        <w:i/>
        <w:sz w:val="12"/>
        <w:szCs w:val="12"/>
      </w:rPr>
      <w:t xml:space="preserve"> </w:t>
    </w:r>
    <w:r w:rsidRPr="006C07CF">
      <w:rPr>
        <w:i/>
        <w:sz w:val="12"/>
        <w:szCs w:val="12"/>
      </w:rPr>
      <w:t xml:space="preserve">Relay </w:t>
    </w:r>
    <w:r>
      <w:rPr>
        <w:i/>
        <w:sz w:val="12"/>
        <w:szCs w:val="12"/>
      </w:rPr>
      <w:t xml:space="preserve">Texas </w:t>
    </w:r>
    <w:r w:rsidRPr="006C07CF">
      <w:rPr>
        <w:i/>
        <w:sz w:val="12"/>
        <w:szCs w:val="12"/>
      </w:rPr>
      <w:t>Numbers:1-800-735-2989 (TDD</w:t>
    </w:r>
    <w:r>
      <w:rPr>
        <w:i/>
        <w:sz w:val="12"/>
        <w:szCs w:val="12"/>
      </w:rPr>
      <w:t>) 1-800-735-2988 (Voice) or 711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2B79" w14:textId="77777777" w:rsidR="0057496A" w:rsidRDefault="0057496A" w:rsidP="00F42D39">
      <w:pPr>
        <w:spacing w:after="0" w:line="240" w:lineRule="auto"/>
      </w:pPr>
      <w:r>
        <w:separator/>
      </w:r>
    </w:p>
  </w:footnote>
  <w:footnote w:type="continuationSeparator" w:id="0">
    <w:p w14:paraId="2E890C28" w14:textId="77777777" w:rsidR="0057496A" w:rsidRDefault="0057496A" w:rsidP="00F42D39">
      <w:pPr>
        <w:spacing w:after="0" w:line="240" w:lineRule="auto"/>
      </w:pPr>
      <w:r>
        <w:continuationSeparator/>
      </w:r>
    </w:p>
  </w:footnote>
  <w:footnote w:type="continuationNotice" w:id="1">
    <w:p w14:paraId="66046E81" w14:textId="77777777" w:rsidR="0057496A" w:rsidRDefault="005749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EED"/>
    <w:multiLevelType w:val="hybridMultilevel"/>
    <w:tmpl w:val="F760AA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C72FE2"/>
    <w:multiLevelType w:val="hybridMultilevel"/>
    <w:tmpl w:val="EBD628CC"/>
    <w:lvl w:ilvl="0" w:tplc="9858009A">
      <w:start w:val="1"/>
      <w:numFmt w:val="upperLetter"/>
      <w:lvlText w:val="%1."/>
      <w:lvlJc w:val="left"/>
      <w:pPr>
        <w:ind w:left="810" w:hanging="360"/>
      </w:pPr>
      <w:rPr>
        <w:rFonts w:hint="default"/>
        <w:b/>
        <w:bCs/>
      </w:rPr>
    </w:lvl>
    <w:lvl w:ilvl="1" w:tplc="04090019">
      <w:start w:val="1"/>
      <w:numFmt w:val="lowerLetter"/>
      <w:lvlText w:val="%2."/>
      <w:lvlJc w:val="left"/>
      <w:pPr>
        <w:ind w:left="1530" w:hanging="360"/>
      </w:pPr>
    </w:lvl>
    <w:lvl w:ilvl="2" w:tplc="4CEEC60C">
      <w:start w:val="1"/>
      <w:numFmt w:val="decimal"/>
      <w:lvlText w:val="%3."/>
      <w:lvlJc w:val="right"/>
      <w:pPr>
        <w:ind w:left="2250" w:hanging="180"/>
      </w:pPr>
      <w:rPr>
        <w:rFonts w:ascii="Times New Roman" w:eastAsiaTheme="minorHAnsi" w:hAnsi="Times New Roman" w:cs="Times New Roman"/>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589035E"/>
    <w:multiLevelType w:val="hybridMultilevel"/>
    <w:tmpl w:val="954610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CA144A"/>
    <w:multiLevelType w:val="hybridMultilevel"/>
    <w:tmpl w:val="649C15A6"/>
    <w:lvl w:ilvl="0" w:tplc="CBB8E942">
      <w:start w:val="1"/>
      <w:numFmt w:val="upperLetter"/>
      <w:lvlText w:val="%1."/>
      <w:lvlJc w:val="left"/>
      <w:pPr>
        <w:ind w:left="1080" w:hanging="360"/>
      </w:pPr>
      <w:rPr>
        <w:rFonts w:hint="default"/>
        <w:b/>
        <w:bCs/>
      </w:rPr>
    </w:lvl>
    <w:lvl w:ilvl="1" w:tplc="0409000D">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7B43549"/>
    <w:multiLevelType w:val="hybridMultilevel"/>
    <w:tmpl w:val="ED2897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4E1701"/>
    <w:multiLevelType w:val="hybridMultilevel"/>
    <w:tmpl w:val="1CA8B2CA"/>
    <w:lvl w:ilvl="0" w:tplc="5F86FCEC">
      <w:start w:val="1"/>
      <w:numFmt w:val="bullet"/>
      <w:lvlText w:val="o"/>
      <w:lvlJc w:val="left"/>
      <w:pPr>
        <w:ind w:left="-12870" w:hanging="360"/>
      </w:pPr>
      <w:rPr>
        <w:rFonts w:ascii="Courier New" w:hAnsi="Courier New" w:cs="Courier New" w:hint="default"/>
        <w:b w:val="0"/>
        <w:bCs w:val="0"/>
      </w:rPr>
    </w:lvl>
    <w:lvl w:ilvl="1" w:tplc="04090019">
      <w:start w:val="1"/>
      <w:numFmt w:val="lowerLetter"/>
      <w:lvlText w:val="%2."/>
      <w:lvlJc w:val="left"/>
      <w:pPr>
        <w:ind w:left="-12150" w:hanging="360"/>
      </w:pPr>
    </w:lvl>
    <w:lvl w:ilvl="2" w:tplc="4CEEC60C">
      <w:start w:val="1"/>
      <w:numFmt w:val="decimal"/>
      <w:lvlText w:val="%3."/>
      <w:lvlJc w:val="right"/>
      <w:pPr>
        <w:ind w:left="-11430" w:hanging="180"/>
      </w:pPr>
      <w:rPr>
        <w:rFonts w:ascii="Times New Roman" w:eastAsiaTheme="minorHAnsi" w:hAnsi="Times New Roman" w:cs="Times New Roman"/>
      </w:rPr>
    </w:lvl>
    <w:lvl w:ilvl="3" w:tplc="0409000F" w:tentative="1">
      <w:start w:val="1"/>
      <w:numFmt w:val="decimal"/>
      <w:lvlText w:val="%4."/>
      <w:lvlJc w:val="left"/>
      <w:pPr>
        <w:ind w:left="-10710" w:hanging="360"/>
      </w:pPr>
    </w:lvl>
    <w:lvl w:ilvl="4" w:tplc="04090019" w:tentative="1">
      <w:start w:val="1"/>
      <w:numFmt w:val="lowerLetter"/>
      <w:lvlText w:val="%5."/>
      <w:lvlJc w:val="left"/>
      <w:pPr>
        <w:ind w:left="-999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7110" w:hanging="180"/>
      </w:pPr>
    </w:lvl>
  </w:abstractNum>
  <w:abstractNum w:abstractNumId="6" w15:restartNumberingAfterBreak="0">
    <w:nsid w:val="09E96271"/>
    <w:multiLevelType w:val="hybridMultilevel"/>
    <w:tmpl w:val="EB825F34"/>
    <w:lvl w:ilvl="0" w:tplc="CA2C9A62">
      <w:start w:val="1"/>
      <w:numFmt w:val="decimal"/>
      <w:lvlText w:val="%1."/>
      <w:lvlJc w:val="left"/>
      <w:pPr>
        <w:tabs>
          <w:tab w:val="num" w:pos="1800"/>
        </w:tabs>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B876F9"/>
    <w:multiLevelType w:val="hybridMultilevel"/>
    <w:tmpl w:val="A01CE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DBF7DAD"/>
    <w:multiLevelType w:val="hybridMultilevel"/>
    <w:tmpl w:val="7C02EE18"/>
    <w:lvl w:ilvl="0" w:tplc="CBB8E942">
      <w:start w:val="1"/>
      <w:numFmt w:val="upperLetter"/>
      <w:lvlText w:val="%1."/>
      <w:lvlJc w:val="left"/>
      <w:pPr>
        <w:ind w:left="1080" w:hanging="360"/>
      </w:pPr>
      <w:rPr>
        <w:rFonts w:hint="default"/>
        <w:b/>
        <w:bCs/>
      </w:rPr>
    </w:lvl>
    <w:lvl w:ilvl="1" w:tplc="0409000D">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55B7CD2"/>
    <w:multiLevelType w:val="hybridMultilevel"/>
    <w:tmpl w:val="B07E5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661AE1"/>
    <w:multiLevelType w:val="hybridMultilevel"/>
    <w:tmpl w:val="E9E81A2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166A0B66"/>
    <w:multiLevelType w:val="hybridMultilevel"/>
    <w:tmpl w:val="EB825F34"/>
    <w:lvl w:ilvl="0" w:tplc="CA2C9A62">
      <w:start w:val="1"/>
      <w:numFmt w:val="decimal"/>
      <w:lvlText w:val="%1."/>
      <w:lvlJc w:val="left"/>
      <w:pPr>
        <w:tabs>
          <w:tab w:val="num" w:pos="1800"/>
        </w:tabs>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7794104"/>
    <w:multiLevelType w:val="hybridMultilevel"/>
    <w:tmpl w:val="97286082"/>
    <w:lvl w:ilvl="0" w:tplc="F76CB4FA">
      <w:start w:val="1"/>
      <w:numFmt w:val="decimal"/>
      <w:lvlText w:val="%1."/>
      <w:lvlJc w:val="left"/>
      <w:pPr>
        <w:tabs>
          <w:tab w:val="num" w:pos="1800"/>
        </w:tabs>
        <w:ind w:left="180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273FC7"/>
    <w:multiLevelType w:val="hybridMultilevel"/>
    <w:tmpl w:val="0AE8B372"/>
    <w:lvl w:ilvl="0" w:tplc="314ECE34">
      <w:start w:val="1"/>
      <w:numFmt w:val="lowerLetter"/>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B">
      <w:start w:val="1"/>
      <w:numFmt w:val="lowerRoman"/>
      <w:lvlText w:val="%8."/>
      <w:lvlJc w:val="right"/>
      <w:pPr>
        <w:ind w:left="7740" w:hanging="360"/>
      </w:pPr>
    </w:lvl>
    <w:lvl w:ilvl="8" w:tplc="0409001B" w:tentative="1">
      <w:start w:val="1"/>
      <w:numFmt w:val="lowerRoman"/>
      <w:lvlText w:val="%9."/>
      <w:lvlJc w:val="right"/>
      <w:pPr>
        <w:ind w:left="8460" w:hanging="180"/>
      </w:pPr>
    </w:lvl>
  </w:abstractNum>
  <w:abstractNum w:abstractNumId="14" w15:restartNumberingAfterBreak="0">
    <w:nsid w:val="1B3E44D7"/>
    <w:multiLevelType w:val="hybridMultilevel"/>
    <w:tmpl w:val="0C54738A"/>
    <w:lvl w:ilvl="0" w:tplc="04090001">
      <w:start w:val="1"/>
      <w:numFmt w:val="bullet"/>
      <w:lvlText w:val=""/>
      <w:lvlJc w:val="left"/>
      <w:pPr>
        <w:ind w:left="720" w:hanging="360"/>
      </w:pPr>
      <w:rPr>
        <w:rFonts w:ascii="Symbol" w:hAnsi="Symbol" w:hint="default"/>
      </w:rPr>
    </w:lvl>
    <w:lvl w:ilvl="1" w:tplc="594E9A46">
      <w:start w:val="1"/>
      <w:numFmt w:val="lowerLetter"/>
      <w:lvlText w:val="%2."/>
      <w:lvlJc w:val="left"/>
      <w:pPr>
        <w:ind w:left="1440" w:hanging="360"/>
      </w:pPr>
    </w:lvl>
    <w:lvl w:ilvl="2" w:tplc="E758B2E4">
      <w:start w:val="1"/>
      <w:numFmt w:val="lowerRoman"/>
      <w:lvlText w:val="%3."/>
      <w:lvlJc w:val="right"/>
      <w:pPr>
        <w:ind w:left="2160" w:hanging="180"/>
      </w:pPr>
    </w:lvl>
    <w:lvl w:ilvl="3" w:tplc="6B0895CA">
      <w:start w:val="1"/>
      <w:numFmt w:val="decimal"/>
      <w:lvlText w:val="%4."/>
      <w:lvlJc w:val="left"/>
      <w:pPr>
        <w:ind w:left="2880" w:hanging="360"/>
      </w:pPr>
    </w:lvl>
    <w:lvl w:ilvl="4" w:tplc="CDF00F14">
      <w:start w:val="1"/>
      <w:numFmt w:val="lowerLetter"/>
      <w:lvlText w:val="%5."/>
      <w:lvlJc w:val="left"/>
      <w:pPr>
        <w:ind w:left="3600" w:hanging="360"/>
      </w:pPr>
    </w:lvl>
    <w:lvl w:ilvl="5" w:tplc="DE76EA88">
      <w:start w:val="1"/>
      <w:numFmt w:val="lowerRoman"/>
      <w:lvlText w:val="%6."/>
      <w:lvlJc w:val="right"/>
      <w:pPr>
        <w:ind w:left="4320" w:hanging="180"/>
      </w:pPr>
    </w:lvl>
    <w:lvl w:ilvl="6" w:tplc="069004AE">
      <w:start w:val="1"/>
      <w:numFmt w:val="decimal"/>
      <w:lvlText w:val="%7."/>
      <w:lvlJc w:val="left"/>
      <w:pPr>
        <w:ind w:left="5040" w:hanging="360"/>
      </w:pPr>
    </w:lvl>
    <w:lvl w:ilvl="7" w:tplc="F098ABA2">
      <w:start w:val="1"/>
      <w:numFmt w:val="lowerLetter"/>
      <w:lvlText w:val="%8."/>
      <w:lvlJc w:val="left"/>
      <w:pPr>
        <w:ind w:left="5760" w:hanging="360"/>
      </w:pPr>
    </w:lvl>
    <w:lvl w:ilvl="8" w:tplc="ECBA2602">
      <w:start w:val="1"/>
      <w:numFmt w:val="lowerRoman"/>
      <w:lvlText w:val="%9."/>
      <w:lvlJc w:val="right"/>
      <w:pPr>
        <w:ind w:left="6480" w:hanging="180"/>
      </w:pPr>
    </w:lvl>
  </w:abstractNum>
  <w:abstractNum w:abstractNumId="15" w15:restartNumberingAfterBreak="0">
    <w:nsid w:val="1BED0BFA"/>
    <w:multiLevelType w:val="hybridMultilevel"/>
    <w:tmpl w:val="ED6E16D6"/>
    <w:lvl w:ilvl="0" w:tplc="04090003">
      <w:start w:val="1"/>
      <w:numFmt w:val="bullet"/>
      <w:lvlText w:val="o"/>
      <w:lvlJc w:val="left"/>
      <w:pPr>
        <w:ind w:left="2880" w:hanging="360"/>
      </w:pPr>
      <w:rPr>
        <w:rFonts w:ascii="Courier New" w:hAnsi="Courier New" w:cs="Courier New"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1F1B7A11"/>
    <w:multiLevelType w:val="hybridMultilevel"/>
    <w:tmpl w:val="649C15A6"/>
    <w:lvl w:ilvl="0" w:tplc="CBB8E942">
      <w:start w:val="1"/>
      <w:numFmt w:val="upperLetter"/>
      <w:lvlText w:val="%1."/>
      <w:lvlJc w:val="left"/>
      <w:pPr>
        <w:ind w:left="1080" w:hanging="360"/>
      </w:pPr>
      <w:rPr>
        <w:rFonts w:hint="default"/>
        <w:b/>
        <w:bCs/>
      </w:rPr>
    </w:lvl>
    <w:lvl w:ilvl="1" w:tplc="0409000D">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0BD2C42"/>
    <w:multiLevelType w:val="hybridMultilevel"/>
    <w:tmpl w:val="EBD628CC"/>
    <w:lvl w:ilvl="0" w:tplc="9858009A">
      <w:start w:val="1"/>
      <w:numFmt w:val="upperLetter"/>
      <w:lvlText w:val="%1."/>
      <w:lvlJc w:val="left"/>
      <w:pPr>
        <w:ind w:left="810" w:hanging="360"/>
      </w:pPr>
      <w:rPr>
        <w:rFonts w:hint="default"/>
        <w:b/>
        <w:bCs/>
      </w:rPr>
    </w:lvl>
    <w:lvl w:ilvl="1" w:tplc="04090019">
      <w:start w:val="1"/>
      <w:numFmt w:val="lowerLetter"/>
      <w:lvlText w:val="%2."/>
      <w:lvlJc w:val="left"/>
      <w:pPr>
        <w:ind w:left="1530" w:hanging="360"/>
      </w:pPr>
    </w:lvl>
    <w:lvl w:ilvl="2" w:tplc="4CEEC60C">
      <w:start w:val="1"/>
      <w:numFmt w:val="decimal"/>
      <w:lvlText w:val="%3."/>
      <w:lvlJc w:val="right"/>
      <w:pPr>
        <w:ind w:left="2250" w:hanging="180"/>
      </w:pPr>
      <w:rPr>
        <w:rFonts w:ascii="Times New Roman" w:eastAsiaTheme="minorHAnsi" w:hAnsi="Times New Roman" w:cs="Times New Roman"/>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3622BB7"/>
    <w:multiLevelType w:val="hybridMultilevel"/>
    <w:tmpl w:val="EFB82EA6"/>
    <w:lvl w:ilvl="0" w:tplc="064E369A">
      <w:start w:val="1"/>
      <w:numFmt w:val="decimal"/>
      <w:lvlText w:val="%1."/>
      <w:lvlJc w:val="left"/>
      <w:pPr>
        <w:ind w:left="2520" w:hanging="360"/>
      </w:pPr>
      <w:rPr>
        <w:rFonts w:hint="default"/>
        <w:b/>
        <w:bCs/>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3A93C26"/>
    <w:multiLevelType w:val="hybridMultilevel"/>
    <w:tmpl w:val="C346E180"/>
    <w:lvl w:ilvl="0" w:tplc="850C9DF0">
      <w:start w:val="1"/>
      <w:numFmt w:val="bullet"/>
      <w:lvlText w:val=""/>
      <w:lvlJc w:val="left"/>
      <w:pPr>
        <w:ind w:left="810" w:hanging="360"/>
      </w:pPr>
      <w:rPr>
        <w:rFonts w:ascii="Symbol" w:hAnsi="Symbol" w:hint="default"/>
        <w:b w:val="0"/>
        <w:bCs w:val="0"/>
      </w:rPr>
    </w:lvl>
    <w:lvl w:ilvl="1" w:tplc="04090019">
      <w:start w:val="1"/>
      <w:numFmt w:val="lowerLetter"/>
      <w:lvlText w:val="%2."/>
      <w:lvlJc w:val="left"/>
      <w:pPr>
        <w:ind w:left="1530" w:hanging="360"/>
      </w:pPr>
    </w:lvl>
    <w:lvl w:ilvl="2" w:tplc="4CEEC60C">
      <w:start w:val="1"/>
      <w:numFmt w:val="decimal"/>
      <w:lvlText w:val="%3."/>
      <w:lvlJc w:val="right"/>
      <w:pPr>
        <w:ind w:left="2250" w:hanging="180"/>
      </w:pPr>
      <w:rPr>
        <w:rFonts w:ascii="Times New Roman" w:eastAsiaTheme="minorHAnsi" w:hAnsi="Times New Roman" w:cs="Times New Roman"/>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24AD3F19"/>
    <w:multiLevelType w:val="hybridMultilevel"/>
    <w:tmpl w:val="B088F69C"/>
    <w:lvl w:ilvl="0" w:tplc="03E6F302">
      <w:start w:val="1"/>
      <w:numFmt w:val="bullet"/>
      <w:lvlText w:val=""/>
      <w:lvlJc w:val="left"/>
      <w:pPr>
        <w:ind w:left="1350" w:hanging="360"/>
      </w:pPr>
      <w:rPr>
        <w:rFonts w:ascii="Symbol" w:hAnsi="Symbol" w:hint="default"/>
        <w:sz w:val="22"/>
        <w:szCs w:val="22"/>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27EC3668"/>
    <w:multiLevelType w:val="hybridMultilevel"/>
    <w:tmpl w:val="027211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29B82B2A"/>
    <w:multiLevelType w:val="hybridMultilevel"/>
    <w:tmpl w:val="EB825F34"/>
    <w:lvl w:ilvl="0" w:tplc="CA2C9A62">
      <w:start w:val="1"/>
      <w:numFmt w:val="decimal"/>
      <w:lvlText w:val="%1."/>
      <w:lvlJc w:val="left"/>
      <w:pPr>
        <w:tabs>
          <w:tab w:val="num" w:pos="1800"/>
        </w:tabs>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9C806B0"/>
    <w:multiLevelType w:val="hybridMultilevel"/>
    <w:tmpl w:val="6B808C70"/>
    <w:lvl w:ilvl="0" w:tplc="2C007B7C">
      <w:start w:val="1"/>
      <w:numFmt w:val="lowerLetter"/>
      <w:pStyle w:val="Heading1"/>
      <w:lvlText w:val="(%1)"/>
      <w:lvlJc w:val="left"/>
      <w:pPr>
        <w:ind w:left="1800" w:hanging="360"/>
      </w:pPr>
      <w:rPr>
        <w:color w:val="auto"/>
        <w:sz w:val="24"/>
        <w:szCs w:val="24"/>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5A7390"/>
    <w:multiLevelType w:val="hybridMultilevel"/>
    <w:tmpl w:val="6C127C7C"/>
    <w:lvl w:ilvl="0" w:tplc="04090003">
      <w:start w:val="1"/>
      <w:numFmt w:val="bullet"/>
      <w:lvlText w:val="o"/>
      <w:lvlJc w:val="left"/>
      <w:pPr>
        <w:tabs>
          <w:tab w:val="num" w:pos="2520"/>
        </w:tabs>
        <w:ind w:left="2520" w:hanging="360"/>
      </w:pPr>
      <w:rPr>
        <w:rFonts w:ascii="Courier New" w:hAnsi="Courier New" w:cs="Courier New" w:hint="default"/>
      </w:rPr>
    </w:lvl>
    <w:lvl w:ilvl="1" w:tplc="BE5EB87C" w:tentative="1">
      <w:start w:val="1"/>
      <w:numFmt w:val="decimal"/>
      <w:lvlText w:val="%2."/>
      <w:lvlJc w:val="left"/>
      <w:pPr>
        <w:tabs>
          <w:tab w:val="num" w:pos="3240"/>
        </w:tabs>
        <w:ind w:left="3240" w:hanging="360"/>
      </w:pPr>
    </w:lvl>
    <w:lvl w:ilvl="2" w:tplc="EFA8C746" w:tentative="1">
      <w:start w:val="1"/>
      <w:numFmt w:val="decimal"/>
      <w:lvlText w:val="%3."/>
      <w:lvlJc w:val="left"/>
      <w:pPr>
        <w:tabs>
          <w:tab w:val="num" w:pos="3960"/>
        </w:tabs>
        <w:ind w:left="3960" w:hanging="360"/>
      </w:pPr>
    </w:lvl>
    <w:lvl w:ilvl="3" w:tplc="58B81A98" w:tentative="1">
      <w:start w:val="1"/>
      <w:numFmt w:val="decimal"/>
      <w:lvlText w:val="%4."/>
      <w:lvlJc w:val="left"/>
      <w:pPr>
        <w:tabs>
          <w:tab w:val="num" w:pos="4680"/>
        </w:tabs>
        <w:ind w:left="4680" w:hanging="360"/>
      </w:pPr>
    </w:lvl>
    <w:lvl w:ilvl="4" w:tplc="A57E66B0" w:tentative="1">
      <w:start w:val="1"/>
      <w:numFmt w:val="decimal"/>
      <w:lvlText w:val="%5."/>
      <w:lvlJc w:val="left"/>
      <w:pPr>
        <w:tabs>
          <w:tab w:val="num" w:pos="5400"/>
        </w:tabs>
        <w:ind w:left="5400" w:hanging="360"/>
      </w:pPr>
    </w:lvl>
    <w:lvl w:ilvl="5" w:tplc="002CDAA0" w:tentative="1">
      <w:start w:val="1"/>
      <w:numFmt w:val="decimal"/>
      <w:lvlText w:val="%6."/>
      <w:lvlJc w:val="left"/>
      <w:pPr>
        <w:tabs>
          <w:tab w:val="num" w:pos="6120"/>
        </w:tabs>
        <w:ind w:left="6120" w:hanging="360"/>
      </w:pPr>
    </w:lvl>
    <w:lvl w:ilvl="6" w:tplc="BBD21074" w:tentative="1">
      <w:start w:val="1"/>
      <w:numFmt w:val="decimal"/>
      <w:lvlText w:val="%7."/>
      <w:lvlJc w:val="left"/>
      <w:pPr>
        <w:tabs>
          <w:tab w:val="num" w:pos="6840"/>
        </w:tabs>
        <w:ind w:left="6840" w:hanging="360"/>
      </w:pPr>
    </w:lvl>
    <w:lvl w:ilvl="7" w:tplc="9752AEDE" w:tentative="1">
      <w:start w:val="1"/>
      <w:numFmt w:val="decimal"/>
      <w:lvlText w:val="%8."/>
      <w:lvlJc w:val="left"/>
      <w:pPr>
        <w:tabs>
          <w:tab w:val="num" w:pos="7560"/>
        </w:tabs>
        <w:ind w:left="7560" w:hanging="360"/>
      </w:pPr>
    </w:lvl>
    <w:lvl w:ilvl="8" w:tplc="23E46868" w:tentative="1">
      <w:start w:val="1"/>
      <w:numFmt w:val="decimal"/>
      <w:lvlText w:val="%9."/>
      <w:lvlJc w:val="left"/>
      <w:pPr>
        <w:tabs>
          <w:tab w:val="num" w:pos="8280"/>
        </w:tabs>
        <w:ind w:left="8280" w:hanging="360"/>
      </w:pPr>
    </w:lvl>
  </w:abstractNum>
  <w:abstractNum w:abstractNumId="25" w15:restartNumberingAfterBreak="0">
    <w:nsid w:val="2E2B54AA"/>
    <w:multiLevelType w:val="hybridMultilevel"/>
    <w:tmpl w:val="84540480"/>
    <w:lvl w:ilvl="0" w:tplc="DAA45D00">
      <w:start w:val="1"/>
      <w:numFmt w:val="decimal"/>
      <w:lvlText w:val="%1."/>
      <w:lvlJc w:val="left"/>
      <w:pPr>
        <w:ind w:left="1260" w:hanging="360"/>
      </w:pPr>
      <w:rPr>
        <w:rFonts w:hint="default"/>
        <w:b/>
        <w:bCs/>
        <w:i w:val="0"/>
        <w:i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18447B"/>
    <w:multiLevelType w:val="hybridMultilevel"/>
    <w:tmpl w:val="DBC83872"/>
    <w:lvl w:ilvl="0" w:tplc="BF48BFEE">
      <w:start w:val="1"/>
      <w:numFmt w:val="bullet"/>
      <w:lvlText w:val=""/>
      <w:lvlJc w:val="left"/>
      <w:pPr>
        <w:ind w:left="1260" w:hanging="360"/>
      </w:pPr>
      <w:rPr>
        <w:rFonts w:ascii="Symbol" w:hAnsi="Symbo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467C48"/>
    <w:multiLevelType w:val="hybridMultilevel"/>
    <w:tmpl w:val="8D5A5B1E"/>
    <w:lvl w:ilvl="0" w:tplc="FAECF920">
      <w:start w:val="1"/>
      <w:numFmt w:val="decimal"/>
      <w:lvlText w:val="%1."/>
      <w:lvlJc w:val="left"/>
      <w:pPr>
        <w:ind w:left="1800" w:hanging="360"/>
      </w:pPr>
      <w:rPr>
        <w:rFont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70C7D81"/>
    <w:multiLevelType w:val="hybridMultilevel"/>
    <w:tmpl w:val="098EF376"/>
    <w:lvl w:ilvl="0" w:tplc="04090003">
      <w:start w:val="1"/>
      <w:numFmt w:val="bullet"/>
      <w:lvlText w:val="o"/>
      <w:lvlJc w:val="left"/>
      <w:pPr>
        <w:tabs>
          <w:tab w:val="num" w:pos="2520"/>
        </w:tabs>
        <w:ind w:left="2520" w:hanging="360"/>
      </w:pPr>
      <w:rPr>
        <w:rFonts w:ascii="Courier New" w:hAnsi="Courier New" w:cs="Courier New" w:hint="default"/>
      </w:rPr>
    </w:lvl>
    <w:lvl w:ilvl="1" w:tplc="BE5EB87C" w:tentative="1">
      <w:start w:val="1"/>
      <w:numFmt w:val="decimal"/>
      <w:lvlText w:val="%2."/>
      <w:lvlJc w:val="left"/>
      <w:pPr>
        <w:tabs>
          <w:tab w:val="num" w:pos="3240"/>
        </w:tabs>
        <w:ind w:left="3240" w:hanging="360"/>
      </w:pPr>
    </w:lvl>
    <w:lvl w:ilvl="2" w:tplc="EFA8C746" w:tentative="1">
      <w:start w:val="1"/>
      <w:numFmt w:val="decimal"/>
      <w:lvlText w:val="%3."/>
      <w:lvlJc w:val="left"/>
      <w:pPr>
        <w:tabs>
          <w:tab w:val="num" w:pos="3960"/>
        </w:tabs>
        <w:ind w:left="3960" w:hanging="360"/>
      </w:pPr>
    </w:lvl>
    <w:lvl w:ilvl="3" w:tplc="58B81A98" w:tentative="1">
      <w:start w:val="1"/>
      <w:numFmt w:val="decimal"/>
      <w:lvlText w:val="%4."/>
      <w:lvlJc w:val="left"/>
      <w:pPr>
        <w:tabs>
          <w:tab w:val="num" w:pos="4680"/>
        </w:tabs>
        <w:ind w:left="4680" w:hanging="360"/>
      </w:pPr>
    </w:lvl>
    <w:lvl w:ilvl="4" w:tplc="A57E66B0" w:tentative="1">
      <w:start w:val="1"/>
      <w:numFmt w:val="decimal"/>
      <w:lvlText w:val="%5."/>
      <w:lvlJc w:val="left"/>
      <w:pPr>
        <w:tabs>
          <w:tab w:val="num" w:pos="5400"/>
        </w:tabs>
        <w:ind w:left="5400" w:hanging="360"/>
      </w:pPr>
    </w:lvl>
    <w:lvl w:ilvl="5" w:tplc="002CDAA0" w:tentative="1">
      <w:start w:val="1"/>
      <w:numFmt w:val="decimal"/>
      <w:lvlText w:val="%6."/>
      <w:lvlJc w:val="left"/>
      <w:pPr>
        <w:tabs>
          <w:tab w:val="num" w:pos="6120"/>
        </w:tabs>
        <w:ind w:left="6120" w:hanging="360"/>
      </w:pPr>
    </w:lvl>
    <w:lvl w:ilvl="6" w:tplc="BBD21074" w:tentative="1">
      <w:start w:val="1"/>
      <w:numFmt w:val="decimal"/>
      <w:lvlText w:val="%7."/>
      <w:lvlJc w:val="left"/>
      <w:pPr>
        <w:tabs>
          <w:tab w:val="num" w:pos="6840"/>
        </w:tabs>
        <w:ind w:left="6840" w:hanging="360"/>
      </w:pPr>
    </w:lvl>
    <w:lvl w:ilvl="7" w:tplc="9752AEDE" w:tentative="1">
      <w:start w:val="1"/>
      <w:numFmt w:val="decimal"/>
      <w:lvlText w:val="%8."/>
      <w:lvlJc w:val="left"/>
      <w:pPr>
        <w:tabs>
          <w:tab w:val="num" w:pos="7560"/>
        </w:tabs>
        <w:ind w:left="7560" w:hanging="360"/>
      </w:pPr>
    </w:lvl>
    <w:lvl w:ilvl="8" w:tplc="23E46868" w:tentative="1">
      <w:start w:val="1"/>
      <w:numFmt w:val="decimal"/>
      <w:lvlText w:val="%9."/>
      <w:lvlJc w:val="left"/>
      <w:pPr>
        <w:tabs>
          <w:tab w:val="num" w:pos="8280"/>
        </w:tabs>
        <w:ind w:left="8280" w:hanging="360"/>
      </w:pPr>
    </w:lvl>
  </w:abstractNum>
  <w:abstractNum w:abstractNumId="29" w15:restartNumberingAfterBreak="0">
    <w:nsid w:val="3A10478F"/>
    <w:multiLevelType w:val="hybridMultilevel"/>
    <w:tmpl w:val="46C69B42"/>
    <w:lvl w:ilvl="0" w:tplc="04090015">
      <w:start w:val="1"/>
      <w:numFmt w:val="upperLetter"/>
      <w:lvlText w:val="%1."/>
      <w:lvlJc w:val="left"/>
      <w:pPr>
        <w:ind w:left="1800" w:hanging="360"/>
      </w:pPr>
      <w:rPr>
        <w:b/>
        <w:bCs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147962"/>
    <w:multiLevelType w:val="hybridMultilevel"/>
    <w:tmpl w:val="CF4A009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1924F8A"/>
    <w:multiLevelType w:val="hybridMultilevel"/>
    <w:tmpl w:val="ACA0212C"/>
    <w:lvl w:ilvl="0" w:tplc="EBC6B08A">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21435DA"/>
    <w:multiLevelType w:val="hybridMultilevel"/>
    <w:tmpl w:val="92C074CE"/>
    <w:lvl w:ilvl="0" w:tplc="04090015">
      <w:start w:val="1"/>
      <w:numFmt w:val="upperLetter"/>
      <w:lvlText w:val="%1."/>
      <w:lvlJc w:val="left"/>
      <w:pPr>
        <w:tabs>
          <w:tab w:val="num" w:pos="720"/>
        </w:tabs>
        <w:ind w:left="720" w:hanging="360"/>
      </w:pPr>
    </w:lvl>
    <w:lvl w:ilvl="1" w:tplc="D3BA25D0" w:tentative="1">
      <w:start w:val="1"/>
      <w:numFmt w:val="decimal"/>
      <w:lvlText w:val="%2."/>
      <w:lvlJc w:val="left"/>
      <w:pPr>
        <w:tabs>
          <w:tab w:val="num" w:pos="1440"/>
        </w:tabs>
        <w:ind w:left="1440" w:hanging="360"/>
      </w:pPr>
    </w:lvl>
    <w:lvl w:ilvl="2" w:tplc="F7C26048" w:tentative="1">
      <w:start w:val="1"/>
      <w:numFmt w:val="decimal"/>
      <w:lvlText w:val="%3."/>
      <w:lvlJc w:val="left"/>
      <w:pPr>
        <w:tabs>
          <w:tab w:val="num" w:pos="2160"/>
        </w:tabs>
        <w:ind w:left="2160" w:hanging="360"/>
      </w:pPr>
    </w:lvl>
    <w:lvl w:ilvl="3" w:tplc="06BE13C4" w:tentative="1">
      <w:start w:val="1"/>
      <w:numFmt w:val="decimal"/>
      <w:lvlText w:val="%4."/>
      <w:lvlJc w:val="left"/>
      <w:pPr>
        <w:tabs>
          <w:tab w:val="num" w:pos="2880"/>
        </w:tabs>
        <w:ind w:left="2880" w:hanging="360"/>
      </w:pPr>
    </w:lvl>
    <w:lvl w:ilvl="4" w:tplc="ACB061AE" w:tentative="1">
      <w:start w:val="1"/>
      <w:numFmt w:val="decimal"/>
      <w:lvlText w:val="%5."/>
      <w:lvlJc w:val="left"/>
      <w:pPr>
        <w:tabs>
          <w:tab w:val="num" w:pos="3600"/>
        </w:tabs>
        <w:ind w:left="3600" w:hanging="360"/>
      </w:pPr>
    </w:lvl>
    <w:lvl w:ilvl="5" w:tplc="D1AAE94C" w:tentative="1">
      <w:start w:val="1"/>
      <w:numFmt w:val="decimal"/>
      <w:lvlText w:val="%6."/>
      <w:lvlJc w:val="left"/>
      <w:pPr>
        <w:tabs>
          <w:tab w:val="num" w:pos="4320"/>
        </w:tabs>
        <w:ind w:left="4320" w:hanging="360"/>
      </w:pPr>
    </w:lvl>
    <w:lvl w:ilvl="6" w:tplc="BEB4931C" w:tentative="1">
      <w:start w:val="1"/>
      <w:numFmt w:val="decimal"/>
      <w:lvlText w:val="%7."/>
      <w:lvlJc w:val="left"/>
      <w:pPr>
        <w:tabs>
          <w:tab w:val="num" w:pos="5040"/>
        </w:tabs>
        <w:ind w:left="5040" w:hanging="360"/>
      </w:pPr>
    </w:lvl>
    <w:lvl w:ilvl="7" w:tplc="3126062A" w:tentative="1">
      <w:start w:val="1"/>
      <w:numFmt w:val="decimal"/>
      <w:lvlText w:val="%8."/>
      <w:lvlJc w:val="left"/>
      <w:pPr>
        <w:tabs>
          <w:tab w:val="num" w:pos="5760"/>
        </w:tabs>
        <w:ind w:left="5760" w:hanging="360"/>
      </w:pPr>
    </w:lvl>
    <w:lvl w:ilvl="8" w:tplc="CD523AFC" w:tentative="1">
      <w:start w:val="1"/>
      <w:numFmt w:val="decimal"/>
      <w:lvlText w:val="%9."/>
      <w:lvlJc w:val="left"/>
      <w:pPr>
        <w:tabs>
          <w:tab w:val="num" w:pos="6480"/>
        </w:tabs>
        <w:ind w:left="6480" w:hanging="360"/>
      </w:pPr>
    </w:lvl>
  </w:abstractNum>
  <w:abstractNum w:abstractNumId="33" w15:restartNumberingAfterBreak="0">
    <w:nsid w:val="447B5FD0"/>
    <w:multiLevelType w:val="hybridMultilevel"/>
    <w:tmpl w:val="649C15A6"/>
    <w:lvl w:ilvl="0" w:tplc="CBB8E942">
      <w:start w:val="1"/>
      <w:numFmt w:val="upperLetter"/>
      <w:lvlText w:val="%1."/>
      <w:lvlJc w:val="left"/>
      <w:pPr>
        <w:ind w:left="1080" w:hanging="360"/>
      </w:pPr>
      <w:rPr>
        <w:rFonts w:hint="default"/>
        <w:b/>
        <w:bCs/>
      </w:rPr>
    </w:lvl>
    <w:lvl w:ilvl="1" w:tplc="0409000D">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45F92CD5"/>
    <w:multiLevelType w:val="hybridMultilevel"/>
    <w:tmpl w:val="6F6AA1BA"/>
    <w:lvl w:ilvl="0" w:tplc="F5683066">
      <w:start w:val="1"/>
      <w:numFmt w:val="decimal"/>
      <w:lvlText w:val="%1."/>
      <w:lvlJc w:val="left"/>
      <w:pPr>
        <w:ind w:left="12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2C38EC"/>
    <w:multiLevelType w:val="hybridMultilevel"/>
    <w:tmpl w:val="E9E81A2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47793B89"/>
    <w:multiLevelType w:val="hybridMultilevel"/>
    <w:tmpl w:val="B526E446"/>
    <w:lvl w:ilvl="0" w:tplc="04090019">
      <w:start w:val="1"/>
      <w:numFmt w:val="lowerLetter"/>
      <w:lvlText w:val="%1."/>
      <w:lvlJc w:val="left"/>
      <w:pPr>
        <w:ind w:left="162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B792964"/>
    <w:multiLevelType w:val="hybridMultilevel"/>
    <w:tmpl w:val="069E2E5C"/>
    <w:lvl w:ilvl="0" w:tplc="D8A27154">
      <w:start w:val="1"/>
      <w:numFmt w:val="decimal"/>
      <w:lvlText w:val="%1."/>
      <w:lvlJc w:val="left"/>
      <w:pPr>
        <w:ind w:left="2340" w:hanging="360"/>
      </w:pPr>
      <w:rPr>
        <w:rFonts w:hint="default"/>
        <w:b/>
        <w:bCs/>
      </w:rPr>
    </w:lvl>
    <w:lvl w:ilvl="1" w:tplc="694021CE">
      <w:start w:val="1"/>
      <w:numFmt w:val="lowerLetter"/>
      <w:lvlText w:val="%2."/>
      <w:lvlJc w:val="left"/>
      <w:pPr>
        <w:ind w:left="2610" w:hanging="360"/>
      </w:pPr>
      <w:rPr>
        <w:rFonts w:ascii="Times New Roman" w:eastAsiaTheme="minorHAnsi" w:hAnsi="Times New Roman" w:cs="Times New Roman"/>
      </w:rPr>
    </w:lvl>
    <w:lvl w:ilvl="2" w:tplc="0409001B">
      <w:start w:val="1"/>
      <w:numFmt w:val="lowerRoman"/>
      <w:lvlText w:val="%3."/>
      <w:lvlJc w:val="right"/>
      <w:pPr>
        <w:ind w:left="19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8F58CCE2">
      <w:start w:val="1"/>
      <w:numFmt w:val="lowerLetter"/>
      <w:lvlText w:val="%8)"/>
      <w:lvlJc w:val="left"/>
      <w:pPr>
        <w:ind w:left="2610" w:hanging="360"/>
      </w:pPr>
      <w:rPr>
        <w:rFonts w:ascii="Times New Roman" w:eastAsiaTheme="minorHAnsi" w:hAnsi="Times New Roman" w:cs="Times New Roman"/>
      </w:rPr>
    </w:lvl>
    <w:lvl w:ilvl="8" w:tplc="BA4A5C92">
      <w:start w:val="1"/>
      <w:numFmt w:val="lowerRoman"/>
      <w:lvlText w:val="%9."/>
      <w:lvlJc w:val="right"/>
      <w:pPr>
        <w:ind w:left="2340" w:hanging="180"/>
      </w:pPr>
      <w:rPr>
        <w:rFonts w:ascii="Times New Roman" w:eastAsiaTheme="minorHAnsi" w:hAnsi="Times New Roman" w:cs="Times New Roman"/>
      </w:rPr>
    </w:lvl>
  </w:abstractNum>
  <w:abstractNum w:abstractNumId="38" w15:restartNumberingAfterBreak="0">
    <w:nsid w:val="4BE432F3"/>
    <w:multiLevelType w:val="hybridMultilevel"/>
    <w:tmpl w:val="E9E81A2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4F7D3AB3"/>
    <w:multiLevelType w:val="hybridMultilevel"/>
    <w:tmpl w:val="E90C01C0"/>
    <w:lvl w:ilvl="0" w:tplc="04090019">
      <w:start w:val="1"/>
      <w:numFmt w:val="lowerLetter"/>
      <w:lvlText w:val="%1."/>
      <w:lvlJc w:val="left"/>
      <w:pPr>
        <w:ind w:left="2520" w:hanging="360"/>
      </w:pPr>
      <w:rPr>
        <w:rFonts w:hint="default"/>
      </w:rPr>
    </w:lvl>
    <w:lvl w:ilvl="1" w:tplc="0409000F">
      <w:start w:val="1"/>
      <w:numFmt w:val="decimal"/>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15:restartNumberingAfterBreak="0">
    <w:nsid w:val="4FCF0C5D"/>
    <w:multiLevelType w:val="hybridMultilevel"/>
    <w:tmpl w:val="79F896DC"/>
    <w:lvl w:ilvl="0" w:tplc="0D803E8C">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510B576D"/>
    <w:multiLevelType w:val="hybridMultilevel"/>
    <w:tmpl w:val="EBD628CC"/>
    <w:lvl w:ilvl="0" w:tplc="9858009A">
      <w:start w:val="1"/>
      <w:numFmt w:val="upperLetter"/>
      <w:lvlText w:val="%1."/>
      <w:lvlJc w:val="left"/>
      <w:pPr>
        <w:ind w:left="810" w:hanging="360"/>
      </w:pPr>
      <w:rPr>
        <w:rFonts w:hint="default"/>
        <w:b/>
        <w:bCs/>
      </w:rPr>
    </w:lvl>
    <w:lvl w:ilvl="1" w:tplc="04090019">
      <w:start w:val="1"/>
      <w:numFmt w:val="lowerLetter"/>
      <w:lvlText w:val="%2."/>
      <w:lvlJc w:val="left"/>
      <w:pPr>
        <w:ind w:left="1530" w:hanging="360"/>
      </w:pPr>
    </w:lvl>
    <w:lvl w:ilvl="2" w:tplc="4CEEC60C">
      <w:start w:val="1"/>
      <w:numFmt w:val="decimal"/>
      <w:lvlText w:val="%3."/>
      <w:lvlJc w:val="right"/>
      <w:pPr>
        <w:ind w:left="2250" w:hanging="180"/>
      </w:pPr>
      <w:rPr>
        <w:rFonts w:ascii="Times New Roman" w:eastAsiaTheme="minorHAnsi" w:hAnsi="Times New Roman" w:cs="Times New Roman"/>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532154D2"/>
    <w:multiLevelType w:val="hybridMultilevel"/>
    <w:tmpl w:val="FFFFFFFF"/>
    <w:lvl w:ilvl="0" w:tplc="6CBCDAF0">
      <w:start w:val="1"/>
      <w:numFmt w:val="lowerLetter"/>
      <w:lvlText w:val="%1."/>
      <w:lvlJc w:val="left"/>
      <w:pPr>
        <w:ind w:left="720" w:hanging="360"/>
      </w:pPr>
    </w:lvl>
    <w:lvl w:ilvl="1" w:tplc="A5E011A4">
      <w:start w:val="1"/>
      <w:numFmt w:val="lowerLetter"/>
      <w:lvlText w:val="%2."/>
      <w:lvlJc w:val="left"/>
      <w:pPr>
        <w:ind w:left="1440" w:hanging="360"/>
      </w:pPr>
    </w:lvl>
    <w:lvl w:ilvl="2" w:tplc="09102716">
      <w:start w:val="1"/>
      <w:numFmt w:val="lowerRoman"/>
      <w:lvlText w:val="%3."/>
      <w:lvlJc w:val="right"/>
      <w:pPr>
        <w:ind w:left="2160" w:hanging="180"/>
      </w:pPr>
    </w:lvl>
    <w:lvl w:ilvl="3" w:tplc="F18ADF2C">
      <w:start w:val="1"/>
      <w:numFmt w:val="decimal"/>
      <w:lvlText w:val="%4."/>
      <w:lvlJc w:val="left"/>
      <w:pPr>
        <w:ind w:left="2880" w:hanging="360"/>
      </w:pPr>
    </w:lvl>
    <w:lvl w:ilvl="4" w:tplc="49826BE0">
      <w:start w:val="1"/>
      <w:numFmt w:val="lowerLetter"/>
      <w:lvlText w:val="%5."/>
      <w:lvlJc w:val="left"/>
      <w:pPr>
        <w:ind w:left="3600" w:hanging="360"/>
      </w:pPr>
    </w:lvl>
    <w:lvl w:ilvl="5" w:tplc="132A7764">
      <w:start w:val="1"/>
      <w:numFmt w:val="lowerRoman"/>
      <w:lvlText w:val="%6."/>
      <w:lvlJc w:val="right"/>
      <w:pPr>
        <w:ind w:left="4320" w:hanging="180"/>
      </w:pPr>
    </w:lvl>
    <w:lvl w:ilvl="6" w:tplc="AEDA69DA">
      <w:start w:val="1"/>
      <w:numFmt w:val="decimal"/>
      <w:lvlText w:val="%7."/>
      <w:lvlJc w:val="left"/>
      <w:pPr>
        <w:ind w:left="5040" w:hanging="360"/>
      </w:pPr>
    </w:lvl>
    <w:lvl w:ilvl="7" w:tplc="37DAFB68">
      <w:start w:val="1"/>
      <w:numFmt w:val="lowerLetter"/>
      <w:lvlText w:val="%8."/>
      <w:lvlJc w:val="left"/>
      <w:pPr>
        <w:ind w:left="5760" w:hanging="360"/>
      </w:pPr>
    </w:lvl>
    <w:lvl w:ilvl="8" w:tplc="4B686230">
      <w:start w:val="1"/>
      <w:numFmt w:val="lowerRoman"/>
      <w:lvlText w:val="%9."/>
      <w:lvlJc w:val="right"/>
      <w:pPr>
        <w:ind w:left="6480" w:hanging="180"/>
      </w:pPr>
    </w:lvl>
  </w:abstractNum>
  <w:abstractNum w:abstractNumId="43" w15:restartNumberingAfterBreak="0">
    <w:nsid w:val="54EF1B53"/>
    <w:multiLevelType w:val="hybridMultilevel"/>
    <w:tmpl w:val="106EB598"/>
    <w:lvl w:ilvl="0" w:tplc="04090001">
      <w:start w:val="1"/>
      <w:numFmt w:val="bullet"/>
      <w:lvlText w:val=""/>
      <w:lvlJc w:val="left"/>
      <w:pPr>
        <w:ind w:left="180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5">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4F50FB7"/>
    <w:multiLevelType w:val="hybridMultilevel"/>
    <w:tmpl w:val="EB825F34"/>
    <w:lvl w:ilvl="0" w:tplc="CA2C9A62">
      <w:start w:val="1"/>
      <w:numFmt w:val="decimal"/>
      <w:lvlText w:val="%1."/>
      <w:lvlJc w:val="left"/>
      <w:pPr>
        <w:tabs>
          <w:tab w:val="num" w:pos="1800"/>
        </w:tabs>
        <w:ind w:left="180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66069FD"/>
    <w:multiLevelType w:val="hybridMultilevel"/>
    <w:tmpl w:val="E9E81A2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5684491D"/>
    <w:multiLevelType w:val="hybridMultilevel"/>
    <w:tmpl w:val="6A662F1A"/>
    <w:lvl w:ilvl="0" w:tplc="0409000F">
      <w:start w:val="1"/>
      <w:numFmt w:val="decimal"/>
      <w:lvlText w:val="%1."/>
      <w:lvlJc w:val="left"/>
      <w:pPr>
        <w:ind w:left="12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B62D88"/>
    <w:multiLevelType w:val="hybridMultilevel"/>
    <w:tmpl w:val="649C15A6"/>
    <w:lvl w:ilvl="0" w:tplc="CBB8E942">
      <w:start w:val="1"/>
      <w:numFmt w:val="upperLetter"/>
      <w:lvlText w:val="%1."/>
      <w:lvlJc w:val="left"/>
      <w:pPr>
        <w:ind w:left="1080" w:hanging="360"/>
      </w:pPr>
      <w:rPr>
        <w:rFonts w:hint="default"/>
        <w:b/>
        <w:bCs/>
      </w:rPr>
    </w:lvl>
    <w:lvl w:ilvl="1" w:tplc="0409000D">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583E000F"/>
    <w:multiLevelType w:val="hybridMultilevel"/>
    <w:tmpl w:val="A5F4F3EA"/>
    <w:lvl w:ilvl="0" w:tplc="04090003">
      <w:start w:val="1"/>
      <w:numFmt w:val="bullet"/>
      <w:lvlText w:val="o"/>
      <w:lvlJc w:val="left"/>
      <w:pPr>
        <w:ind w:left="3240" w:hanging="360"/>
      </w:pPr>
      <w:rPr>
        <w:rFonts w:ascii="Courier New" w:hAnsi="Courier New" w:cs="Courier New" w:hint="default"/>
        <w:b w:val="0"/>
        <w:b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9" w15:restartNumberingAfterBreak="0">
    <w:nsid w:val="58655DC6"/>
    <w:multiLevelType w:val="hybridMultilevel"/>
    <w:tmpl w:val="E9E81A2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0" w15:restartNumberingAfterBreak="0">
    <w:nsid w:val="5A1D50F0"/>
    <w:multiLevelType w:val="hybridMultilevel"/>
    <w:tmpl w:val="8D8E124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15:restartNumberingAfterBreak="0">
    <w:nsid w:val="5DB65F2D"/>
    <w:multiLevelType w:val="hybridMultilevel"/>
    <w:tmpl w:val="0E4A6772"/>
    <w:lvl w:ilvl="0" w:tplc="04090003">
      <w:start w:val="1"/>
      <w:numFmt w:val="bullet"/>
      <w:lvlText w:val="o"/>
      <w:lvlJc w:val="left"/>
      <w:pPr>
        <w:tabs>
          <w:tab w:val="num" w:pos="2520"/>
        </w:tabs>
        <w:ind w:left="2520" w:hanging="360"/>
      </w:pPr>
      <w:rPr>
        <w:rFonts w:ascii="Courier New" w:hAnsi="Courier New" w:cs="Courier New" w:hint="default"/>
      </w:rPr>
    </w:lvl>
    <w:lvl w:ilvl="1" w:tplc="BE5EB87C" w:tentative="1">
      <w:start w:val="1"/>
      <w:numFmt w:val="decimal"/>
      <w:lvlText w:val="%2."/>
      <w:lvlJc w:val="left"/>
      <w:pPr>
        <w:tabs>
          <w:tab w:val="num" w:pos="3240"/>
        </w:tabs>
        <w:ind w:left="3240" w:hanging="360"/>
      </w:pPr>
    </w:lvl>
    <w:lvl w:ilvl="2" w:tplc="EFA8C746" w:tentative="1">
      <w:start w:val="1"/>
      <w:numFmt w:val="decimal"/>
      <w:lvlText w:val="%3."/>
      <w:lvlJc w:val="left"/>
      <w:pPr>
        <w:tabs>
          <w:tab w:val="num" w:pos="3960"/>
        </w:tabs>
        <w:ind w:left="3960" w:hanging="360"/>
      </w:pPr>
    </w:lvl>
    <w:lvl w:ilvl="3" w:tplc="58B81A98" w:tentative="1">
      <w:start w:val="1"/>
      <w:numFmt w:val="decimal"/>
      <w:lvlText w:val="%4."/>
      <w:lvlJc w:val="left"/>
      <w:pPr>
        <w:tabs>
          <w:tab w:val="num" w:pos="4680"/>
        </w:tabs>
        <w:ind w:left="4680" w:hanging="360"/>
      </w:pPr>
    </w:lvl>
    <w:lvl w:ilvl="4" w:tplc="A57E66B0" w:tentative="1">
      <w:start w:val="1"/>
      <w:numFmt w:val="decimal"/>
      <w:lvlText w:val="%5."/>
      <w:lvlJc w:val="left"/>
      <w:pPr>
        <w:tabs>
          <w:tab w:val="num" w:pos="5400"/>
        </w:tabs>
        <w:ind w:left="5400" w:hanging="360"/>
      </w:pPr>
    </w:lvl>
    <w:lvl w:ilvl="5" w:tplc="002CDAA0" w:tentative="1">
      <w:start w:val="1"/>
      <w:numFmt w:val="decimal"/>
      <w:lvlText w:val="%6."/>
      <w:lvlJc w:val="left"/>
      <w:pPr>
        <w:tabs>
          <w:tab w:val="num" w:pos="6120"/>
        </w:tabs>
        <w:ind w:left="6120" w:hanging="360"/>
      </w:pPr>
    </w:lvl>
    <w:lvl w:ilvl="6" w:tplc="BBD21074" w:tentative="1">
      <w:start w:val="1"/>
      <w:numFmt w:val="decimal"/>
      <w:lvlText w:val="%7."/>
      <w:lvlJc w:val="left"/>
      <w:pPr>
        <w:tabs>
          <w:tab w:val="num" w:pos="6840"/>
        </w:tabs>
        <w:ind w:left="6840" w:hanging="360"/>
      </w:pPr>
    </w:lvl>
    <w:lvl w:ilvl="7" w:tplc="9752AEDE" w:tentative="1">
      <w:start w:val="1"/>
      <w:numFmt w:val="decimal"/>
      <w:lvlText w:val="%8."/>
      <w:lvlJc w:val="left"/>
      <w:pPr>
        <w:tabs>
          <w:tab w:val="num" w:pos="7560"/>
        </w:tabs>
        <w:ind w:left="7560" w:hanging="360"/>
      </w:pPr>
    </w:lvl>
    <w:lvl w:ilvl="8" w:tplc="23E46868" w:tentative="1">
      <w:start w:val="1"/>
      <w:numFmt w:val="decimal"/>
      <w:lvlText w:val="%9."/>
      <w:lvlJc w:val="left"/>
      <w:pPr>
        <w:tabs>
          <w:tab w:val="num" w:pos="8280"/>
        </w:tabs>
        <w:ind w:left="8280" w:hanging="360"/>
      </w:pPr>
    </w:lvl>
  </w:abstractNum>
  <w:abstractNum w:abstractNumId="52" w15:restartNumberingAfterBreak="0">
    <w:nsid w:val="5EB33545"/>
    <w:multiLevelType w:val="hybridMultilevel"/>
    <w:tmpl w:val="ADECAD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5F365CAE"/>
    <w:multiLevelType w:val="multilevel"/>
    <w:tmpl w:val="71BE2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90" w:hanging="45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C50188"/>
    <w:multiLevelType w:val="hybridMultilevel"/>
    <w:tmpl w:val="25268D7C"/>
    <w:lvl w:ilvl="0" w:tplc="9858009A">
      <w:start w:val="1"/>
      <w:numFmt w:val="upperLetter"/>
      <w:lvlText w:val="%1."/>
      <w:lvlJc w:val="left"/>
      <w:pPr>
        <w:ind w:left="810" w:hanging="360"/>
      </w:pPr>
      <w:rPr>
        <w:rFonts w:hint="default"/>
        <w:b/>
        <w:bCs/>
      </w:rPr>
    </w:lvl>
    <w:lvl w:ilvl="1" w:tplc="04090019">
      <w:start w:val="1"/>
      <w:numFmt w:val="lowerLetter"/>
      <w:lvlText w:val="%2."/>
      <w:lvlJc w:val="left"/>
      <w:pPr>
        <w:ind w:left="1530" w:hanging="360"/>
      </w:pPr>
    </w:lvl>
    <w:lvl w:ilvl="2" w:tplc="4CEEC60C">
      <w:start w:val="1"/>
      <w:numFmt w:val="decimal"/>
      <w:lvlText w:val="%3."/>
      <w:lvlJc w:val="right"/>
      <w:pPr>
        <w:ind w:left="2250" w:hanging="180"/>
      </w:pPr>
      <w:rPr>
        <w:rFonts w:ascii="Times New Roman" w:eastAsiaTheme="minorHAnsi" w:hAnsi="Times New Roman" w:cs="Times New Roman"/>
      </w:rPr>
    </w:lvl>
    <w:lvl w:ilvl="3" w:tplc="0409000F" w:tentative="1">
      <w:start w:val="1"/>
      <w:numFmt w:val="decimal"/>
      <w:lvlText w:val="%4."/>
      <w:lvlJc w:val="left"/>
      <w:pPr>
        <w:ind w:left="2970" w:hanging="360"/>
      </w:pPr>
    </w:lvl>
    <w:lvl w:ilvl="4" w:tplc="5C742512">
      <w:start w:val="1"/>
      <w:numFmt w:val="lowerLetter"/>
      <w:lvlText w:val="%5."/>
      <w:lvlJc w:val="left"/>
      <w:pPr>
        <w:ind w:left="2250" w:hanging="360"/>
      </w:pPr>
      <w:rPr>
        <w:color w:val="auto"/>
      </w:r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62AD5743"/>
    <w:multiLevelType w:val="hybridMultilevel"/>
    <w:tmpl w:val="79F896DC"/>
    <w:lvl w:ilvl="0" w:tplc="0D803E8C">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15:restartNumberingAfterBreak="0">
    <w:nsid w:val="644C778D"/>
    <w:multiLevelType w:val="hybridMultilevel"/>
    <w:tmpl w:val="B942994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4B40F74"/>
    <w:multiLevelType w:val="hybridMultilevel"/>
    <w:tmpl w:val="8D64DF20"/>
    <w:lvl w:ilvl="0" w:tplc="81506060">
      <w:start w:val="1"/>
      <w:numFmt w:val="decimal"/>
      <w:lvlText w:val="%1."/>
      <w:lvlJc w:val="left"/>
      <w:pPr>
        <w:ind w:left="126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90D77FC"/>
    <w:multiLevelType w:val="hybridMultilevel"/>
    <w:tmpl w:val="90B25ED6"/>
    <w:lvl w:ilvl="0" w:tplc="04090001">
      <w:start w:val="1"/>
      <w:numFmt w:val="bullet"/>
      <w:lvlText w:val=""/>
      <w:lvlJc w:val="left"/>
      <w:pPr>
        <w:ind w:left="2520" w:hanging="360"/>
      </w:pPr>
      <w:rPr>
        <w:rFonts w:ascii="Symbol" w:hAnsi="Symbol" w:hint="default"/>
        <w:b/>
        <w:bCs/>
      </w:rPr>
    </w:lvl>
    <w:lvl w:ilvl="1" w:tplc="04090019">
      <w:start w:val="1"/>
      <w:numFmt w:val="lowerLetter"/>
      <w:lvlText w:val="%2."/>
      <w:lvlJc w:val="left"/>
      <w:pPr>
        <w:ind w:left="3240" w:hanging="360"/>
      </w:pPr>
    </w:lvl>
    <w:lvl w:ilvl="2" w:tplc="4CEEC60C">
      <w:start w:val="1"/>
      <w:numFmt w:val="decimal"/>
      <w:lvlText w:val="%3."/>
      <w:lvlJc w:val="right"/>
      <w:pPr>
        <w:ind w:left="3960" w:hanging="180"/>
      </w:pPr>
      <w:rPr>
        <w:rFonts w:ascii="Times New Roman" w:eastAsiaTheme="minorHAnsi" w:hAnsi="Times New Roman" w:cs="Times New Roman"/>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6D022E5E"/>
    <w:multiLevelType w:val="hybridMultilevel"/>
    <w:tmpl w:val="ACA0212C"/>
    <w:lvl w:ilvl="0" w:tplc="EBC6B08A">
      <w:start w:val="1"/>
      <w:numFmt w:val="decimal"/>
      <w:lvlText w:val="%1."/>
      <w:lvlJc w:val="left"/>
      <w:pPr>
        <w:ind w:left="1800" w:hanging="360"/>
      </w:pPr>
      <w:rPr>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72057333"/>
    <w:multiLevelType w:val="hybridMultilevel"/>
    <w:tmpl w:val="8D8E124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1" w15:restartNumberingAfterBreak="0">
    <w:nsid w:val="77541C27"/>
    <w:multiLevelType w:val="hybridMultilevel"/>
    <w:tmpl w:val="CBCE4A52"/>
    <w:lvl w:ilvl="0" w:tplc="EC08B40C">
      <w:start w:val="1"/>
      <w:numFmt w:val="lowerLetter"/>
      <w:lvlText w:val="(%1)"/>
      <w:lvlJc w:val="left"/>
      <w:pPr>
        <w:ind w:left="2880" w:hanging="360"/>
      </w:pPr>
      <w:rPr>
        <w:rFonts w:hint="default"/>
      </w:rPr>
    </w:lvl>
    <w:lvl w:ilvl="1" w:tplc="04090001">
      <w:start w:val="1"/>
      <w:numFmt w:val="bullet"/>
      <w:lvlText w:val=""/>
      <w:lvlJc w:val="left"/>
      <w:pPr>
        <w:ind w:left="3600" w:hanging="360"/>
      </w:pPr>
      <w:rPr>
        <w:rFonts w:ascii="Symbol" w:hAnsi="Symbol" w:hint="default"/>
      </w:rPr>
    </w:lvl>
    <w:lvl w:ilvl="2" w:tplc="98A0AB50">
      <w:start w:val="1"/>
      <w:numFmt w:val="upp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2" w15:restartNumberingAfterBreak="0">
    <w:nsid w:val="7B9B346A"/>
    <w:multiLevelType w:val="hybridMultilevel"/>
    <w:tmpl w:val="170A39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3" w15:restartNumberingAfterBreak="0">
    <w:nsid w:val="7EE32F10"/>
    <w:multiLevelType w:val="hybridMultilevel"/>
    <w:tmpl w:val="E9E81A2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9"/>
  </w:num>
  <w:num w:numId="2">
    <w:abstractNumId w:val="0"/>
  </w:num>
  <w:num w:numId="3">
    <w:abstractNumId w:val="2"/>
  </w:num>
  <w:num w:numId="4">
    <w:abstractNumId w:val="47"/>
  </w:num>
  <w:num w:numId="5">
    <w:abstractNumId w:val="46"/>
  </w:num>
  <w:num w:numId="6">
    <w:abstractNumId w:val="56"/>
  </w:num>
  <w:num w:numId="7">
    <w:abstractNumId w:val="7"/>
  </w:num>
  <w:num w:numId="8">
    <w:abstractNumId w:val="27"/>
  </w:num>
  <w:num w:numId="9">
    <w:abstractNumId w:val="20"/>
  </w:num>
  <w:num w:numId="10">
    <w:abstractNumId w:val="30"/>
  </w:num>
  <w:num w:numId="11">
    <w:abstractNumId w:val="31"/>
  </w:num>
  <w:num w:numId="12">
    <w:abstractNumId w:val="29"/>
  </w:num>
  <w:num w:numId="13">
    <w:abstractNumId w:val="19"/>
  </w:num>
  <w:num w:numId="14">
    <w:abstractNumId w:val="57"/>
  </w:num>
  <w:num w:numId="15">
    <w:abstractNumId w:val="23"/>
  </w:num>
  <w:num w:numId="16">
    <w:abstractNumId w:val="25"/>
  </w:num>
  <w:num w:numId="17">
    <w:abstractNumId w:val="37"/>
  </w:num>
  <w:num w:numId="18">
    <w:abstractNumId w:val="13"/>
  </w:num>
  <w:num w:numId="19">
    <w:abstractNumId w:val="36"/>
  </w:num>
  <w:num w:numId="20">
    <w:abstractNumId w:val="61"/>
  </w:num>
  <w:num w:numId="21">
    <w:abstractNumId w:val="41"/>
  </w:num>
  <w:num w:numId="22">
    <w:abstractNumId w:val="34"/>
  </w:num>
  <w:num w:numId="23">
    <w:abstractNumId w:val="26"/>
  </w:num>
  <w:num w:numId="24">
    <w:abstractNumId w:val="15"/>
  </w:num>
  <w:num w:numId="25">
    <w:abstractNumId w:val="5"/>
  </w:num>
  <w:num w:numId="26">
    <w:abstractNumId w:val="54"/>
  </w:num>
  <w:num w:numId="27">
    <w:abstractNumId w:val="43"/>
  </w:num>
  <w:num w:numId="28">
    <w:abstractNumId w:val="1"/>
  </w:num>
  <w:num w:numId="29">
    <w:abstractNumId w:val="18"/>
  </w:num>
  <w:num w:numId="30">
    <w:abstractNumId w:val="62"/>
  </w:num>
  <w:num w:numId="31">
    <w:abstractNumId w:val="55"/>
  </w:num>
  <w:num w:numId="32">
    <w:abstractNumId w:val="32"/>
  </w:num>
  <w:num w:numId="33">
    <w:abstractNumId w:val="21"/>
  </w:num>
  <w:num w:numId="34">
    <w:abstractNumId w:val="42"/>
  </w:num>
  <w:num w:numId="35">
    <w:abstractNumId w:val="14"/>
  </w:num>
  <w:num w:numId="36">
    <w:abstractNumId w:val="28"/>
  </w:num>
  <w:num w:numId="37">
    <w:abstractNumId w:val="24"/>
  </w:num>
  <w:num w:numId="38">
    <w:abstractNumId w:val="51"/>
  </w:num>
  <w:num w:numId="39">
    <w:abstractNumId w:val="40"/>
  </w:num>
  <w:num w:numId="40">
    <w:abstractNumId w:val="39"/>
  </w:num>
  <w:num w:numId="41">
    <w:abstractNumId w:val="60"/>
  </w:num>
  <w:num w:numId="42">
    <w:abstractNumId w:val="50"/>
  </w:num>
  <w:num w:numId="43">
    <w:abstractNumId w:val="35"/>
  </w:num>
  <w:num w:numId="44">
    <w:abstractNumId w:val="10"/>
  </w:num>
  <w:num w:numId="45">
    <w:abstractNumId w:val="38"/>
  </w:num>
  <w:num w:numId="46">
    <w:abstractNumId w:val="3"/>
  </w:num>
  <w:num w:numId="47">
    <w:abstractNumId w:val="8"/>
  </w:num>
  <w:num w:numId="48">
    <w:abstractNumId w:val="49"/>
  </w:num>
  <w:num w:numId="49">
    <w:abstractNumId w:val="58"/>
  </w:num>
  <w:num w:numId="50">
    <w:abstractNumId w:val="48"/>
  </w:num>
  <w:num w:numId="51">
    <w:abstractNumId w:val="45"/>
  </w:num>
  <w:num w:numId="52">
    <w:abstractNumId w:val="4"/>
  </w:num>
  <w:num w:numId="53">
    <w:abstractNumId w:val="33"/>
  </w:num>
  <w:num w:numId="54">
    <w:abstractNumId w:val="11"/>
  </w:num>
  <w:num w:numId="55">
    <w:abstractNumId w:val="6"/>
  </w:num>
  <w:num w:numId="56">
    <w:abstractNumId w:val="22"/>
  </w:num>
  <w:num w:numId="57">
    <w:abstractNumId w:val="12"/>
  </w:num>
  <w:num w:numId="58">
    <w:abstractNumId w:val="16"/>
  </w:num>
  <w:num w:numId="59">
    <w:abstractNumId w:val="17"/>
  </w:num>
  <w:num w:numId="60">
    <w:abstractNumId w:val="44"/>
  </w:num>
  <w:num w:numId="61">
    <w:abstractNumId w:val="63"/>
  </w:num>
  <w:num w:numId="62">
    <w:abstractNumId w:val="53"/>
  </w:num>
  <w:num w:numId="63">
    <w:abstractNumId w:val="52"/>
  </w:num>
  <w:num w:numId="64">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DazNDAwNTAxtTBQ0lEKTi0uzszPAykwqgUAtJ+n6iwAAAA="/>
  </w:docVars>
  <w:rsids>
    <w:rsidRoot w:val="00E6054E"/>
    <w:rsid w:val="000012B6"/>
    <w:rsid w:val="0000160C"/>
    <w:rsid w:val="000019D3"/>
    <w:rsid w:val="00001DFE"/>
    <w:rsid w:val="000024E9"/>
    <w:rsid w:val="000025EC"/>
    <w:rsid w:val="00002702"/>
    <w:rsid w:val="00002904"/>
    <w:rsid w:val="000036CF"/>
    <w:rsid w:val="000037E8"/>
    <w:rsid w:val="00003E83"/>
    <w:rsid w:val="000040E3"/>
    <w:rsid w:val="00005709"/>
    <w:rsid w:val="00005D42"/>
    <w:rsid w:val="00006D8B"/>
    <w:rsid w:val="00007675"/>
    <w:rsid w:val="000079DA"/>
    <w:rsid w:val="00007D20"/>
    <w:rsid w:val="0001004C"/>
    <w:rsid w:val="00010C20"/>
    <w:rsid w:val="0001105F"/>
    <w:rsid w:val="000111BC"/>
    <w:rsid w:val="00012236"/>
    <w:rsid w:val="00012574"/>
    <w:rsid w:val="000125E7"/>
    <w:rsid w:val="000138B9"/>
    <w:rsid w:val="000138C1"/>
    <w:rsid w:val="00013A0A"/>
    <w:rsid w:val="00013C45"/>
    <w:rsid w:val="000144DD"/>
    <w:rsid w:val="00014D41"/>
    <w:rsid w:val="000159CA"/>
    <w:rsid w:val="00015BF6"/>
    <w:rsid w:val="00016C7A"/>
    <w:rsid w:val="00017500"/>
    <w:rsid w:val="00017FA7"/>
    <w:rsid w:val="00020F89"/>
    <w:rsid w:val="00021125"/>
    <w:rsid w:val="00021144"/>
    <w:rsid w:val="0002153E"/>
    <w:rsid w:val="000216A8"/>
    <w:rsid w:val="000216B0"/>
    <w:rsid w:val="00021DB4"/>
    <w:rsid w:val="000222E4"/>
    <w:rsid w:val="00023097"/>
    <w:rsid w:val="00023151"/>
    <w:rsid w:val="00023169"/>
    <w:rsid w:val="00023B0F"/>
    <w:rsid w:val="00023B69"/>
    <w:rsid w:val="0002408A"/>
    <w:rsid w:val="000241C9"/>
    <w:rsid w:val="000243E8"/>
    <w:rsid w:val="0002490C"/>
    <w:rsid w:val="0002508E"/>
    <w:rsid w:val="00025273"/>
    <w:rsid w:val="00025331"/>
    <w:rsid w:val="0002593B"/>
    <w:rsid w:val="00025E15"/>
    <w:rsid w:val="00025FD5"/>
    <w:rsid w:val="00027483"/>
    <w:rsid w:val="000301DF"/>
    <w:rsid w:val="00030353"/>
    <w:rsid w:val="000305BB"/>
    <w:rsid w:val="00030ED0"/>
    <w:rsid w:val="00031131"/>
    <w:rsid w:val="0003198F"/>
    <w:rsid w:val="00031C4F"/>
    <w:rsid w:val="00032049"/>
    <w:rsid w:val="000331DB"/>
    <w:rsid w:val="0003339E"/>
    <w:rsid w:val="00033C12"/>
    <w:rsid w:val="00034114"/>
    <w:rsid w:val="0003437C"/>
    <w:rsid w:val="000343AA"/>
    <w:rsid w:val="00034C00"/>
    <w:rsid w:val="00034FD5"/>
    <w:rsid w:val="00035141"/>
    <w:rsid w:val="00035758"/>
    <w:rsid w:val="000357F6"/>
    <w:rsid w:val="00035A6C"/>
    <w:rsid w:val="00035E8B"/>
    <w:rsid w:val="00036238"/>
    <w:rsid w:val="000364B4"/>
    <w:rsid w:val="00036622"/>
    <w:rsid w:val="00036772"/>
    <w:rsid w:val="00036F2E"/>
    <w:rsid w:val="000375E0"/>
    <w:rsid w:val="0003788A"/>
    <w:rsid w:val="00037D6B"/>
    <w:rsid w:val="00040D86"/>
    <w:rsid w:val="000414E5"/>
    <w:rsid w:val="0004158C"/>
    <w:rsid w:val="00041700"/>
    <w:rsid w:val="00041A84"/>
    <w:rsid w:val="00041B5A"/>
    <w:rsid w:val="00041E03"/>
    <w:rsid w:val="00041E1B"/>
    <w:rsid w:val="0004204B"/>
    <w:rsid w:val="00042275"/>
    <w:rsid w:val="000426B3"/>
    <w:rsid w:val="00042BE4"/>
    <w:rsid w:val="0004307E"/>
    <w:rsid w:val="0004541A"/>
    <w:rsid w:val="000454BB"/>
    <w:rsid w:val="000461BA"/>
    <w:rsid w:val="000476F5"/>
    <w:rsid w:val="00050354"/>
    <w:rsid w:val="000505E2"/>
    <w:rsid w:val="00050D84"/>
    <w:rsid w:val="00051388"/>
    <w:rsid w:val="00051C7A"/>
    <w:rsid w:val="00051E58"/>
    <w:rsid w:val="000526A3"/>
    <w:rsid w:val="00052A72"/>
    <w:rsid w:val="00053267"/>
    <w:rsid w:val="00054CB0"/>
    <w:rsid w:val="000557B2"/>
    <w:rsid w:val="000557F3"/>
    <w:rsid w:val="000559E5"/>
    <w:rsid w:val="000564C3"/>
    <w:rsid w:val="00056887"/>
    <w:rsid w:val="00056AA8"/>
    <w:rsid w:val="00056E95"/>
    <w:rsid w:val="00057297"/>
    <w:rsid w:val="0005792D"/>
    <w:rsid w:val="000606C9"/>
    <w:rsid w:val="000607E0"/>
    <w:rsid w:val="00060837"/>
    <w:rsid w:val="00060F01"/>
    <w:rsid w:val="00061E19"/>
    <w:rsid w:val="00062031"/>
    <w:rsid w:val="0006263D"/>
    <w:rsid w:val="0006266E"/>
    <w:rsid w:val="0006337A"/>
    <w:rsid w:val="00063F54"/>
    <w:rsid w:val="00064A5C"/>
    <w:rsid w:val="00066454"/>
    <w:rsid w:val="00066816"/>
    <w:rsid w:val="00066B0C"/>
    <w:rsid w:val="0006712E"/>
    <w:rsid w:val="00067AF7"/>
    <w:rsid w:val="000703EC"/>
    <w:rsid w:val="00070579"/>
    <w:rsid w:val="00070A15"/>
    <w:rsid w:val="00070F49"/>
    <w:rsid w:val="00070FBD"/>
    <w:rsid w:val="000712A3"/>
    <w:rsid w:val="0007140D"/>
    <w:rsid w:val="000714C1"/>
    <w:rsid w:val="00071D28"/>
    <w:rsid w:val="0007232A"/>
    <w:rsid w:val="00072F8F"/>
    <w:rsid w:val="00073251"/>
    <w:rsid w:val="000734F9"/>
    <w:rsid w:val="000737C2"/>
    <w:rsid w:val="00073FCA"/>
    <w:rsid w:val="00074519"/>
    <w:rsid w:val="0007569F"/>
    <w:rsid w:val="00076097"/>
    <w:rsid w:val="0007651B"/>
    <w:rsid w:val="00076B15"/>
    <w:rsid w:val="00076CB7"/>
    <w:rsid w:val="000772DF"/>
    <w:rsid w:val="000773F4"/>
    <w:rsid w:val="00077DA6"/>
    <w:rsid w:val="000803D0"/>
    <w:rsid w:val="00080963"/>
    <w:rsid w:val="00080E59"/>
    <w:rsid w:val="00081B29"/>
    <w:rsid w:val="00081D34"/>
    <w:rsid w:val="00081D59"/>
    <w:rsid w:val="00082690"/>
    <w:rsid w:val="00082865"/>
    <w:rsid w:val="00082DEC"/>
    <w:rsid w:val="00083952"/>
    <w:rsid w:val="000839E4"/>
    <w:rsid w:val="00084248"/>
    <w:rsid w:val="000843D5"/>
    <w:rsid w:val="00084555"/>
    <w:rsid w:val="00084C35"/>
    <w:rsid w:val="00084F5E"/>
    <w:rsid w:val="000855C9"/>
    <w:rsid w:val="00085C9D"/>
    <w:rsid w:val="00085E36"/>
    <w:rsid w:val="00085EDB"/>
    <w:rsid w:val="000865DA"/>
    <w:rsid w:val="000868D0"/>
    <w:rsid w:val="00086E32"/>
    <w:rsid w:val="00087FE7"/>
    <w:rsid w:val="00090640"/>
    <w:rsid w:val="0009073B"/>
    <w:rsid w:val="000910C6"/>
    <w:rsid w:val="00091A58"/>
    <w:rsid w:val="0009214F"/>
    <w:rsid w:val="00092310"/>
    <w:rsid w:val="0009243E"/>
    <w:rsid w:val="00092CE4"/>
    <w:rsid w:val="00092FC5"/>
    <w:rsid w:val="00093252"/>
    <w:rsid w:val="0009350D"/>
    <w:rsid w:val="00094156"/>
    <w:rsid w:val="000951BF"/>
    <w:rsid w:val="00095325"/>
    <w:rsid w:val="00095F9C"/>
    <w:rsid w:val="00096121"/>
    <w:rsid w:val="000961F7"/>
    <w:rsid w:val="00096214"/>
    <w:rsid w:val="00096A05"/>
    <w:rsid w:val="000A0C92"/>
    <w:rsid w:val="000A20BF"/>
    <w:rsid w:val="000A24EA"/>
    <w:rsid w:val="000A265B"/>
    <w:rsid w:val="000A37DC"/>
    <w:rsid w:val="000A38D5"/>
    <w:rsid w:val="000A3944"/>
    <w:rsid w:val="000A3EE6"/>
    <w:rsid w:val="000A4816"/>
    <w:rsid w:val="000A4C67"/>
    <w:rsid w:val="000A6307"/>
    <w:rsid w:val="000A6340"/>
    <w:rsid w:val="000A64B5"/>
    <w:rsid w:val="000A6599"/>
    <w:rsid w:val="000A6CCC"/>
    <w:rsid w:val="000A71C7"/>
    <w:rsid w:val="000A7592"/>
    <w:rsid w:val="000A7624"/>
    <w:rsid w:val="000A7C25"/>
    <w:rsid w:val="000B02C5"/>
    <w:rsid w:val="000B0502"/>
    <w:rsid w:val="000B1B34"/>
    <w:rsid w:val="000B225F"/>
    <w:rsid w:val="000B352C"/>
    <w:rsid w:val="000B35A8"/>
    <w:rsid w:val="000B38BD"/>
    <w:rsid w:val="000B4113"/>
    <w:rsid w:val="000B41D7"/>
    <w:rsid w:val="000B4268"/>
    <w:rsid w:val="000B5C36"/>
    <w:rsid w:val="000B5DF9"/>
    <w:rsid w:val="000B5E47"/>
    <w:rsid w:val="000B6402"/>
    <w:rsid w:val="000B7B2C"/>
    <w:rsid w:val="000C071B"/>
    <w:rsid w:val="000C14BF"/>
    <w:rsid w:val="000C1866"/>
    <w:rsid w:val="000C1CA9"/>
    <w:rsid w:val="000C228F"/>
    <w:rsid w:val="000C2FEF"/>
    <w:rsid w:val="000C33CA"/>
    <w:rsid w:val="000C37BD"/>
    <w:rsid w:val="000C3D25"/>
    <w:rsid w:val="000C4874"/>
    <w:rsid w:val="000C4EBF"/>
    <w:rsid w:val="000C5684"/>
    <w:rsid w:val="000C5D74"/>
    <w:rsid w:val="000C686E"/>
    <w:rsid w:val="000C72E9"/>
    <w:rsid w:val="000D0354"/>
    <w:rsid w:val="000D0549"/>
    <w:rsid w:val="000D1EE5"/>
    <w:rsid w:val="000D22D4"/>
    <w:rsid w:val="000D2821"/>
    <w:rsid w:val="000D28BF"/>
    <w:rsid w:val="000D2B61"/>
    <w:rsid w:val="000D2F7A"/>
    <w:rsid w:val="000D3DEF"/>
    <w:rsid w:val="000D42D1"/>
    <w:rsid w:val="000D4EA9"/>
    <w:rsid w:val="000D5335"/>
    <w:rsid w:val="000D5E00"/>
    <w:rsid w:val="000D629A"/>
    <w:rsid w:val="000D6401"/>
    <w:rsid w:val="000D67AC"/>
    <w:rsid w:val="000D6B9B"/>
    <w:rsid w:val="000D6EAE"/>
    <w:rsid w:val="000D75B2"/>
    <w:rsid w:val="000D771F"/>
    <w:rsid w:val="000E0B18"/>
    <w:rsid w:val="000E105B"/>
    <w:rsid w:val="000E118F"/>
    <w:rsid w:val="000E167F"/>
    <w:rsid w:val="000E1A17"/>
    <w:rsid w:val="000E1E9B"/>
    <w:rsid w:val="000E1FE3"/>
    <w:rsid w:val="000E22C3"/>
    <w:rsid w:val="000E2565"/>
    <w:rsid w:val="000E2A39"/>
    <w:rsid w:val="000E3332"/>
    <w:rsid w:val="000E3872"/>
    <w:rsid w:val="000E4C90"/>
    <w:rsid w:val="000E4F53"/>
    <w:rsid w:val="000E5751"/>
    <w:rsid w:val="000E6A2B"/>
    <w:rsid w:val="000E6DF7"/>
    <w:rsid w:val="000E7552"/>
    <w:rsid w:val="000E75BC"/>
    <w:rsid w:val="000E767B"/>
    <w:rsid w:val="000E788A"/>
    <w:rsid w:val="000E7C65"/>
    <w:rsid w:val="000E7F13"/>
    <w:rsid w:val="000F02B6"/>
    <w:rsid w:val="000F0FED"/>
    <w:rsid w:val="000F25CC"/>
    <w:rsid w:val="000F3499"/>
    <w:rsid w:val="000F3DF0"/>
    <w:rsid w:val="000F40FB"/>
    <w:rsid w:val="000F492C"/>
    <w:rsid w:val="000F4CA5"/>
    <w:rsid w:val="000F59D1"/>
    <w:rsid w:val="000F5F90"/>
    <w:rsid w:val="000F619C"/>
    <w:rsid w:val="000F64C0"/>
    <w:rsid w:val="000F6642"/>
    <w:rsid w:val="000F6D82"/>
    <w:rsid w:val="000F7F0B"/>
    <w:rsid w:val="001006BA"/>
    <w:rsid w:val="00100A0D"/>
    <w:rsid w:val="00100B4B"/>
    <w:rsid w:val="00101D32"/>
    <w:rsid w:val="001030B3"/>
    <w:rsid w:val="00103A4D"/>
    <w:rsid w:val="00104071"/>
    <w:rsid w:val="0010442F"/>
    <w:rsid w:val="0010462D"/>
    <w:rsid w:val="0010476C"/>
    <w:rsid w:val="00104F0C"/>
    <w:rsid w:val="00105688"/>
    <w:rsid w:val="00105A98"/>
    <w:rsid w:val="00106014"/>
    <w:rsid w:val="00106021"/>
    <w:rsid w:val="00106044"/>
    <w:rsid w:val="0010698D"/>
    <w:rsid w:val="00106ED5"/>
    <w:rsid w:val="001074C7"/>
    <w:rsid w:val="00107607"/>
    <w:rsid w:val="00107663"/>
    <w:rsid w:val="00107C24"/>
    <w:rsid w:val="00110201"/>
    <w:rsid w:val="0011075C"/>
    <w:rsid w:val="00110E37"/>
    <w:rsid w:val="00111638"/>
    <w:rsid w:val="0011199E"/>
    <w:rsid w:val="00111B0C"/>
    <w:rsid w:val="00112521"/>
    <w:rsid w:val="00112771"/>
    <w:rsid w:val="0011441A"/>
    <w:rsid w:val="00115996"/>
    <w:rsid w:val="00115E1F"/>
    <w:rsid w:val="00116731"/>
    <w:rsid w:val="0011680E"/>
    <w:rsid w:val="00116A78"/>
    <w:rsid w:val="00116F29"/>
    <w:rsid w:val="0011729D"/>
    <w:rsid w:val="00117B5F"/>
    <w:rsid w:val="00117CE8"/>
    <w:rsid w:val="001201C4"/>
    <w:rsid w:val="00120409"/>
    <w:rsid w:val="00121295"/>
    <w:rsid w:val="001214AC"/>
    <w:rsid w:val="00121B63"/>
    <w:rsid w:val="00122317"/>
    <w:rsid w:val="0012381E"/>
    <w:rsid w:val="00123E4E"/>
    <w:rsid w:val="001248C1"/>
    <w:rsid w:val="00124A8F"/>
    <w:rsid w:val="001250BE"/>
    <w:rsid w:val="00125655"/>
    <w:rsid w:val="00126755"/>
    <w:rsid w:val="001277E2"/>
    <w:rsid w:val="00130749"/>
    <w:rsid w:val="00130A2C"/>
    <w:rsid w:val="00130EEC"/>
    <w:rsid w:val="00132100"/>
    <w:rsid w:val="001322CF"/>
    <w:rsid w:val="00132519"/>
    <w:rsid w:val="00132638"/>
    <w:rsid w:val="00132AC8"/>
    <w:rsid w:val="00132B66"/>
    <w:rsid w:val="00132DF2"/>
    <w:rsid w:val="00133209"/>
    <w:rsid w:val="0013335C"/>
    <w:rsid w:val="0013356D"/>
    <w:rsid w:val="00134221"/>
    <w:rsid w:val="001344C9"/>
    <w:rsid w:val="001348DE"/>
    <w:rsid w:val="00134A04"/>
    <w:rsid w:val="001350E9"/>
    <w:rsid w:val="001352EC"/>
    <w:rsid w:val="001358E9"/>
    <w:rsid w:val="00135A96"/>
    <w:rsid w:val="001362B8"/>
    <w:rsid w:val="00137365"/>
    <w:rsid w:val="001376B3"/>
    <w:rsid w:val="00137B4C"/>
    <w:rsid w:val="00137C90"/>
    <w:rsid w:val="00140111"/>
    <w:rsid w:val="001402B8"/>
    <w:rsid w:val="001403EA"/>
    <w:rsid w:val="00140438"/>
    <w:rsid w:val="001406E0"/>
    <w:rsid w:val="00141B38"/>
    <w:rsid w:val="00142177"/>
    <w:rsid w:val="0014293B"/>
    <w:rsid w:val="001433EA"/>
    <w:rsid w:val="00143D4B"/>
    <w:rsid w:val="00143F42"/>
    <w:rsid w:val="00144567"/>
    <w:rsid w:val="00144A60"/>
    <w:rsid w:val="00144E93"/>
    <w:rsid w:val="0014558F"/>
    <w:rsid w:val="00145787"/>
    <w:rsid w:val="00146BB6"/>
    <w:rsid w:val="001472EC"/>
    <w:rsid w:val="00147665"/>
    <w:rsid w:val="001506BC"/>
    <w:rsid w:val="00151B47"/>
    <w:rsid w:val="00151EB5"/>
    <w:rsid w:val="00151ED6"/>
    <w:rsid w:val="001528F2"/>
    <w:rsid w:val="00152AF4"/>
    <w:rsid w:val="001530D7"/>
    <w:rsid w:val="0015383A"/>
    <w:rsid w:val="00153A76"/>
    <w:rsid w:val="00153D6F"/>
    <w:rsid w:val="001542F8"/>
    <w:rsid w:val="00154A31"/>
    <w:rsid w:val="00154ACF"/>
    <w:rsid w:val="00155947"/>
    <w:rsid w:val="00156DE4"/>
    <w:rsid w:val="0015711E"/>
    <w:rsid w:val="001578C3"/>
    <w:rsid w:val="00160241"/>
    <w:rsid w:val="00160683"/>
    <w:rsid w:val="00160C76"/>
    <w:rsid w:val="00160CDA"/>
    <w:rsid w:val="00160FF9"/>
    <w:rsid w:val="00161014"/>
    <w:rsid w:val="00161C3B"/>
    <w:rsid w:val="001625E9"/>
    <w:rsid w:val="00163171"/>
    <w:rsid w:val="00163452"/>
    <w:rsid w:val="0016356B"/>
    <w:rsid w:val="0016364E"/>
    <w:rsid w:val="001637B3"/>
    <w:rsid w:val="0016390F"/>
    <w:rsid w:val="00164139"/>
    <w:rsid w:val="00164B1A"/>
    <w:rsid w:val="00164CEA"/>
    <w:rsid w:val="00164E52"/>
    <w:rsid w:val="00164FD0"/>
    <w:rsid w:val="00165072"/>
    <w:rsid w:val="00165D8C"/>
    <w:rsid w:val="00165E3A"/>
    <w:rsid w:val="001668BF"/>
    <w:rsid w:val="00166FD9"/>
    <w:rsid w:val="0016745D"/>
    <w:rsid w:val="00167889"/>
    <w:rsid w:val="001706BB"/>
    <w:rsid w:val="00170883"/>
    <w:rsid w:val="001708C6"/>
    <w:rsid w:val="00170A62"/>
    <w:rsid w:val="00170DEC"/>
    <w:rsid w:val="001729A6"/>
    <w:rsid w:val="00172CC8"/>
    <w:rsid w:val="00173940"/>
    <w:rsid w:val="00173E3F"/>
    <w:rsid w:val="00173EB5"/>
    <w:rsid w:val="0017422B"/>
    <w:rsid w:val="001747D7"/>
    <w:rsid w:val="0017559D"/>
    <w:rsid w:val="00175685"/>
    <w:rsid w:val="00175A95"/>
    <w:rsid w:val="00175C39"/>
    <w:rsid w:val="00175C5A"/>
    <w:rsid w:val="001766AC"/>
    <w:rsid w:val="001767BD"/>
    <w:rsid w:val="001767DB"/>
    <w:rsid w:val="00176970"/>
    <w:rsid w:val="00177315"/>
    <w:rsid w:val="0017770D"/>
    <w:rsid w:val="00177F02"/>
    <w:rsid w:val="001800F4"/>
    <w:rsid w:val="001802B9"/>
    <w:rsid w:val="00180595"/>
    <w:rsid w:val="001807B9"/>
    <w:rsid w:val="001814B3"/>
    <w:rsid w:val="001817A5"/>
    <w:rsid w:val="001818F2"/>
    <w:rsid w:val="00181CD3"/>
    <w:rsid w:val="001826B5"/>
    <w:rsid w:val="00183930"/>
    <w:rsid w:val="001839CA"/>
    <w:rsid w:val="001841C4"/>
    <w:rsid w:val="0018489F"/>
    <w:rsid w:val="00184A58"/>
    <w:rsid w:val="001854E7"/>
    <w:rsid w:val="001854E9"/>
    <w:rsid w:val="001856CD"/>
    <w:rsid w:val="00185754"/>
    <w:rsid w:val="00185AD6"/>
    <w:rsid w:val="00186614"/>
    <w:rsid w:val="00186955"/>
    <w:rsid w:val="00187C7D"/>
    <w:rsid w:val="00187E59"/>
    <w:rsid w:val="00190A93"/>
    <w:rsid w:val="001910C6"/>
    <w:rsid w:val="00191102"/>
    <w:rsid w:val="00191308"/>
    <w:rsid w:val="00191518"/>
    <w:rsid w:val="00192527"/>
    <w:rsid w:val="001929C2"/>
    <w:rsid w:val="00192E6C"/>
    <w:rsid w:val="0019377B"/>
    <w:rsid w:val="00194246"/>
    <w:rsid w:val="001943F9"/>
    <w:rsid w:val="00194514"/>
    <w:rsid w:val="00194DCA"/>
    <w:rsid w:val="001951B0"/>
    <w:rsid w:val="00195972"/>
    <w:rsid w:val="00195DDF"/>
    <w:rsid w:val="001965FD"/>
    <w:rsid w:val="00196C10"/>
    <w:rsid w:val="00196E90"/>
    <w:rsid w:val="00197174"/>
    <w:rsid w:val="001974BE"/>
    <w:rsid w:val="001A02CD"/>
    <w:rsid w:val="001A13C5"/>
    <w:rsid w:val="001A18E2"/>
    <w:rsid w:val="001A1C56"/>
    <w:rsid w:val="001A263E"/>
    <w:rsid w:val="001A2CC3"/>
    <w:rsid w:val="001A2CCA"/>
    <w:rsid w:val="001A30D4"/>
    <w:rsid w:val="001A338F"/>
    <w:rsid w:val="001A3F4A"/>
    <w:rsid w:val="001A43A8"/>
    <w:rsid w:val="001A4D34"/>
    <w:rsid w:val="001A56DE"/>
    <w:rsid w:val="001A59C6"/>
    <w:rsid w:val="001A5C67"/>
    <w:rsid w:val="001A60CC"/>
    <w:rsid w:val="001A6B1A"/>
    <w:rsid w:val="001A6F20"/>
    <w:rsid w:val="001A73C6"/>
    <w:rsid w:val="001A7E5A"/>
    <w:rsid w:val="001B03ED"/>
    <w:rsid w:val="001B0941"/>
    <w:rsid w:val="001B0A63"/>
    <w:rsid w:val="001B0DBE"/>
    <w:rsid w:val="001B121A"/>
    <w:rsid w:val="001B1795"/>
    <w:rsid w:val="001B205D"/>
    <w:rsid w:val="001B234B"/>
    <w:rsid w:val="001B24E7"/>
    <w:rsid w:val="001B2F2B"/>
    <w:rsid w:val="001B347F"/>
    <w:rsid w:val="001B3ECC"/>
    <w:rsid w:val="001B4E2F"/>
    <w:rsid w:val="001B4F18"/>
    <w:rsid w:val="001B5094"/>
    <w:rsid w:val="001B58C4"/>
    <w:rsid w:val="001B5A4B"/>
    <w:rsid w:val="001B657E"/>
    <w:rsid w:val="001B6F50"/>
    <w:rsid w:val="001B7143"/>
    <w:rsid w:val="001B7C74"/>
    <w:rsid w:val="001C001A"/>
    <w:rsid w:val="001C02A6"/>
    <w:rsid w:val="001C0457"/>
    <w:rsid w:val="001C0662"/>
    <w:rsid w:val="001C06DD"/>
    <w:rsid w:val="001C06F2"/>
    <w:rsid w:val="001C0BC4"/>
    <w:rsid w:val="001C0E31"/>
    <w:rsid w:val="001C0EA5"/>
    <w:rsid w:val="001C1694"/>
    <w:rsid w:val="001C1B28"/>
    <w:rsid w:val="001C2EBE"/>
    <w:rsid w:val="001C2FE6"/>
    <w:rsid w:val="001C39FD"/>
    <w:rsid w:val="001C3A65"/>
    <w:rsid w:val="001C3D07"/>
    <w:rsid w:val="001C3EFA"/>
    <w:rsid w:val="001C3FB5"/>
    <w:rsid w:val="001C447A"/>
    <w:rsid w:val="001C4A74"/>
    <w:rsid w:val="001C52CF"/>
    <w:rsid w:val="001C6455"/>
    <w:rsid w:val="001C6AB1"/>
    <w:rsid w:val="001C7624"/>
    <w:rsid w:val="001C7904"/>
    <w:rsid w:val="001C7D04"/>
    <w:rsid w:val="001D069C"/>
    <w:rsid w:val="001D100A"/>
    <w:rsid w:val="001D125F"/>
    <w:rsid w:val="001D12A6"/>
    <w:rsid w:val="001D12F5"/>
    <w:rsid w:val="001D141B"/>
    <w:rsid w:val="001D1EFE"/>
    <w:rsid w:val="001D2BDA"/>
    <w:rsid w:val="001D3193"/>
    <w:rsid w:val="001D3FC4"/>
    <w:rsid w:val="001D433D"/>
    <w:rsid w:val="001D534D"/>
    <w:rsid w:val="001D56D5"/>
    <w:rsid w:val="001D5E51"/>
    <w:rsid w:val="001D617B"/>
    <w:rsid w:val="001D62FF"/>
    <w:rsid w:val="001D69BD"/>
    <w:rsid w:val="001D7338"/>
    <w:rsid w:val="001D7A80"/>
    <w:rsid w:val="001E070E"/>
    <w:rsid w:val="001E077E"/>
    <w:rsid w:val="001E0F77"/>
    <w:rsid w:val="001E15E4"/>
    <w:rsid w:val="001E1D23"/>
    <w:rsid w:val="001E2267"/>
    <w:rsid w:val="001E309B"/>
    <w:rsid w:val="001E3246"/>
    <w:rsid w:val="001E39A9"/>
    <w:rsid w:val="001E4778"/>
    <w:rsid w:val="001E47F4"/>
    <w:rsid w:val="001E5C2F"/>
    <w:rsid w:val="001E5CFC"/>
    <w:rsid w:val="001E685D"/>
    <w:rsid w:val="001E706C"/>
    <w:rsid w:val="001E7718"/>
    <w:rsid w:val="001F1047"/>
    <w:rsid w:val="001F2479"/>
    <w:rsid w:val="001F2FED"/>
    <w:rsid w:val="001F3620"/>
    <w:rsid w:val="001F4B88"/>
    <w:rsid w:val="001F4D6D"/>
    <w:rsid w:val="001F4ECE"/>
    <w:rsid w:val="001F5D9D"/>
    <w:rsid w:val="001F6496"/>
    <w:rsid w:val="001F6836"/>
    <w:rsid w:val="001F7320"/>
    <w:rsid w:val="001F77C5"/>
    <w:rsid w:val="001F78B2"/>
    <w:rsid w:val="001F7E0C"/>
    <w:rsid w:val="00200722"/>
    <w:rsid w:val="00200934"/>
    <w:rsid w:val="00200EC6"/>
    <w:rsid w:val="0020118A"/>
    <w:rsid w:val="002012F4"/>
    <w:rsid w:val="00201F60"/>
    <w:rsid w:val="002021E6"/>
    <w:rsid w:val="0020299D"/>
    <w:rsid w:val="0020325E"/>
    <w:rsid w:val="00204273"/>
    <w:rsid w:val="0020449A"/>
    <w:rsid w:val="00205C73"/>
    <w:rsid w:val="00205CA5"/>
    <w:rsid w:val="00206A7E"/>
    <w:rsid w:val="00206CDC"/>
    <w:rsid w:val="00207ED3"/>
    <w:rsid w:val="00207FA2"/>
    <w:rsid w:val="00210635"/>
    <w:rsid w:val="00211399"/>
    <w:rsid w:val="002114F8"/>
    <w:rsid w:val="002117A1"/>
    <w:rsid w:val="00212008"/>
    <w:rsid w:val="0021203F"/>
    <w:rsid w:val="002125AD"/>
    <w:rsid w:val="00214188"/>
    <w:rsid w:val="002141F1"/>
    <w:rsid w:val="00214793"/>
    <w:rsid w:val="002149FC"/>
    <w:rsid w:val="002152B4"/>
    <w:rsid w:val="00215C4B"/>
    <w:rsid w:val="00216707"/>
    <w:rsid w:val="002178E5"/>
    <w:rsid w:val="00217B90"/>
    <w:rsid w:val="00217FC4"/>
    <w:rsid w:val="002200FE"/>
    <w:rsid w:val="002208F0"/>
    <w:rsid w:val="00221154"/>
    <w:rsid w:val="00221581"/>
    <w:rsid w:val="002217A1"/>
    <w:rsid w:val="002218AF"/>
    <w:rsid w:val="00222148"/>
    <w:rsid w:val="002222CF"/>
    <w:rsid w:val="002227E4"/>
    <w:rsid w:val="00222A4E"/>
    <w:rsid w:val="00223B1D"/>
    <w:rsid w:val="00223E27"/>
    <w:rsid w:val="00224093"/>
    <w:rsid w:val="0022449E"/>
    <w:rsid w:val="0022452B"/>
    <w:rsid w:val="0022466F"/>
    <w:rsid w:val="00225491"/>
    <w:rsid w:val="00225B3B"/>
    <w:rsid w:val="00225F4F"/>
    <w:rsid w:val="00226325"/>
    <w:rsid w:val="002263CE"/>
    <w:rsid w:val="00226C75"/>
    <w:rsid w:val="00226E87"/>
    <w:rsid w:val="00227B01"/>
    <w:rsid w:val="002302E7"/>
    <w:rsid w:val="00230564"/>
    <w:rsid w:val="00231702"/>
    <w:rsid w:val="00232595"/>
    <w:rsid w:val="0023315D"/>
    <w:rsid w:val="0023391B"/>
    <w:rsid w:val="00233B97"/>
    <w:rsid w:val="00233CA3"/>
    <w:rsid w:val="00233D7B"/>
    <w:rsid w:val="00233EB5"/>
    <w:rsid w:val="0023488B"/>
    <w:rsid w:val="00234A52"/>
    <w:rsid w:val="00234E47"/>
    <w:rsid w:val="00234E7A"/>
    <w:rsid w:val="00235AB2"/>
    <w:rsid w:val="00236468"/>
    <w:rsid w:val="00236AA7"/>
    <w:rsid w:val="00236CE3"/>
    <w:rsid w:val="00236CF1"/>
    <w:rsid w:val="00237461"/>
    <w:rsid w:val="00237F83"/>
    <w:rsid w:val="00240E21"/>
    <w:rsid w:val="002413E8"/>
    <w:rsid w:val="00242ADF"/>
    <w:rsid w:val="002432E4"/>
    <w:rsid w:val="002434E4"/>
    <w:rsid w:val="002436E9"/>
    <w:rsid w:val="002437CF"/>
    <w:rsid w:val="00243C91"/>
    <w:rsid w:val="00244341"/>
    <w:rsid w:val="002445D0"/>
    <w:rsid w:val="00245F23"/>
    <w:rsid w:val="00245FBD"/>
    <w:rsid w:val="002468F8"/>
    <w:rsid w:val="002469C8"/>
    <w:rsid w:val="002477FC"/>
    <w:rsid w:val="00247AD5"/>
    <w:rsid w:val="00251035"/>
    <w:rsid w:val="0025106C"/>
    <w:rsid w:val="0025156D"/>
    <w:rsid w:val="00251824"/>
    <w:rsid w:val="002519F5"/>
    <w:rsid w:val="00251A5F"/>
    <w:rsid w:val="002521F2"/>
    <w:rsid w:val="00252392"/>
    <w:rsid w:val="00252AB4"/>
    <w:rsid w:val="00252F9D"/>
    <w:rsid w:val="00252FBF"/>
    <w:rsid w:val="002542E7"/>
    <w:rsid w:val="00254EEC"/>
    <w:rsid w:val="00255512"/>
    <w:rsid w:val="00255AB6"/>
    <w:rsid w:val="00255BCA"/>
    <w:rsid w:val="00255C64"/>
    <w:rsid w:val="002565EA"/>
    <w:rsid w:val="00256845"/>
    <w:rsid w:val="00256EDC"/>
    <w:rsid w:val="00256FDF"/>
    <w:rsid w:val="002572C1"/>
    <w:rsid w:val="002578DC"/>
    <w:rsid w:val="00257B50"/>
    <w:rsid w:val="00257C8C"/>
    <w:rsid w:val="00257CF3"/>
    <w:rsid w:val="00260914"/>
    <w:rsid w:val="002617BD"/>
    <w:rsid w:val="00261C4F"/>
    <w:rsid w:val="00261E22"/>
    <w:rsid w:val="0026219B"/>
    <w:rsid w:val="002623F2"/>
    <w:rsid w:val="0026260B"/>
    <w:rsid w:val="00262A9E"/>
    <w:rsid w:val="00262CAC"/>
    <w:rsid w:val="00263097"/>
    <w:rsid w:val="002635BD"/>
    <w:rsid w:val="00263B69"/>
    <w:rsid w:val="002643A7"/>
    <w:rsid w:val="00264587"/>
    <w:rsid w:val="00264D5E"/>
    <w:rsid w:val="002654FA"/>
    <w:rsid w:val="0026645D"/>
    <w:rsid w:val="002664DD"/>
    <w:rsid w:val="002671A1"/>
    <w:rsid w:val="0026720F"/>
    <w:rsid w:val="00267417"/>
    <w:rsid w:val="0026777E"/>
    <w:rsid w:val="00267D3E"/>
    <w:rsid w:val="00270031"/>
    <w:rsid w:val="00270494"/>
    <w:rsid w:val="00270C4C"/>
    <w:rsid w:val="00270F02"/>
    <w:rsid w:val="0027125A"/>
    <w:rsid w:val="002716B4"/>
    <w:rsid w:val="002725F8"/>
    <w:rsid w:val="00272786"/>
    <w:rsid w:val="0027292A"/>
    <w:rsid w:val="00272978"/>
    <w:rsid w:val="0027494D"/>
    <w:rsid w:val="00274D52"/>
    <w:rsid w:val="00274F59"/>
    <w:rsid w:val="002756A7"/>
    <w:rsid w:val="00275C44"/>
    <w:rsid w:val="002769EA"/>
    <w:rsid w:val="0027716C"/>
    <w:rsid w:val="002775D8"/>
    <w:rsid w:val="00277986"/>
    <w:rsid w:val="002806FA"/>
    <w:rsid w:val="0028075B"/>
    <w:rsid w:val="00280D63"/>
    <w:rsid w:val="002811BE"/>
    <w:rsid w:val="00281350"/>
    <w:rsid w:val="0028199F"/>
    <w:rsid w:val="00281C1E"/>
    <w:rsid w:val="00281C7B"/>
    <w:rsid w:val="00281E5F"/>
    <w:rsid w:val="00281FC1"/>
    <w:rsid w:val="002826CB"/>
    <w:rsid w:val="00282CC2"/>
    <w:rsid w:val="00283948"/>
    <w:rsid w:val="00283B81"/>
    <w:rsid w:val="00283F87"/>
    <w:rsid w:val="00284162"/>
    <w:rsid w:val="002850DA"/>
    <w:rsid w:val="002856F5"/>
    <w:rsid w:val="00285800"/>
    <w:rsid w:val="0028580A"/>
    <w:rsid w:val="00285C1D"/>
    <w:rsid w:val="00285F2A"/>
    <w:rsid w:val="00285F98"/>
    <w:rsid w:val="0028647C"/>
    <w:rsid w:val="002869A8"/>
    <w:rsid w:val="00287B52"/>
    <w:rsid w:val="00287EF8"/>
    <w:rsid w:val="00290FA3"/>
    <w:rsid w:val="00291518"/>
    <w:rsid w:val="00291A54"/>
    <w:rsid w:val="0029200D"/>
    <w:rsid w:val="002927BD"/>
    <w:rsid w:val="00293352"/>
    <w:rsid w:val="002937D3"/>
    <w:rsid w:val="002939B8"/>
    <w:rsid w:val="00293D00"/>
    <w:rsid w:val="00293DAC"/>
    <w:rsid w:val="00293F51"/>
    <w:rsid w:val="002941FF"/>
    <w:rsid w:val="00294513"/>
    <w:rsid w:val="002949CA"/>
    <w:rsid w:val="00294B95"/>
    <w:rsid w:val="0029508C"/>
    <w:rsid w:val="00295255"/>
    <w:rsid w:val="00295920"/>
    <w:rsid w:val="00295984"/>
    <w:rsid w:val="00295A20"/>
    <w:rsid w:val="00296178"/>
    <w:rsid w:val="00296715"/>
    <w:rsid w:val="002967BF"/>
    <w:rsid w:val="0029714D"/>
    <w:rsid w:val="00297724"/>
    <w:rsid w:val="00297E9C"/>
    <w:rsid w:val="002A04A6"/>
    <w:rsid w:val="002A059C"/>
    <w:rsid w:val="002A18D3"/>
    <w:rsid w:val="002A3089"/>
    <w:rsid w:val="002A3A67"/>
    <w:rsid w:val="002A4BD0"/>
    <w:rsid w:val="002A4CB8"/>
    <w:rsid w:val="002A4FDC"/>
    <w:rsid w:val="002A6724"/>
    <w:rsid w:val="002A6F90"/>
    <w:rsid w:val="002A6FC7"/>
    <w:rsid w:val="002A76A6"/>
    <w:rsid w:val="002A7EEB"/>
    <w:rsid w:val="002B0DD6"/>
    <w:rsid w:val="002B17BB"/>
    <w:rsid w:val="002B19D7"/>
    <w:rsid w:val="002B1EEF"/>
    <w:rsid w:val="002B1F06"/>
    <w:rsid w:val="002B22A5"/>
    <w:rsid w:val="002B2783"/>
    <w:rsid w:val="002B423C"/>
    <w:rsid w:val="002B430E"/>
    <w:rsid w:val="002B452F"/>
    <w:rsid w:val="002B4870"/>
    <w:rsid w:val="002B49BF"/>
    <w:rsid w:val="002B4C89"/>
    <w:rsid w:val="002B562E"/>
    <w:rsid w:val="002B5DE9"/>
    <w:rsid w:val="002B656F"/>
    <w:rsid w:val="002B687A"/>
    <w:rsid w:val="002B6933"/>
    <w:rsid w:val="002B6E2A"/>
    <w:rsid w:val="002B783C"/>
    <w:rsid w:val="002C03FF"/>
    <w:rsid w:val="002C0CEF"/>
    <w:rsid w:val="002C0EE6"/>
    <w:rsid w:val="002C135C"/>
    <w:rsid w:val="002C150F"/>
    <w:rsid w:val="002C214C"/>
    <w:rsid w:val="002C2505"/>
    <w:rsid w:val="002C2517"/>
    <w:rsid w:val="002C25DE"/>
    <w:rsid w:val="002C29FC"/>
    <w:rsid w:val="002C3168"/>
    <w:rsid w:val="002C32B2"/>
    <w:rsid w:val="002C32D0"/>
    <w:rsid w:val="002C417D"/>
    <w:rsid w:val="002C526B"/>
    <w:rsid w:val="002C6055"/>
    <w:rsid w:val="002C6A75"/>
    <w:rsid w:val="002C6F7F"/>
    <w:rsid w:val="002C7162"/>
    <w:rsid w:val="002C71D0"/>
    <w:rsid w:val="002C72F9"/>
    <w:rsid w:val="002C7ADB"/>
    <w:rsid w:val="002D0359"/>
    <w:rsid w:val="002D0C44"/>
    <w:rsid w:val="002D0EAE"/>
    <w:rsid w:val="002D1149"/>
    <w:rsid w:val="002D24E6"/>
    <w:rsid w:val="002D259C"/>
    <w:rsid w:val="002D25AD"/>
    <w:rsid w:val="002D2F34"/>
    <w:rsid w:val="002D2FB2"/>
    <w:rsid w:val="002D354B"/>
    <w:rsid w:val="002D3552"/>
    <w:rsid w:val="002D4A1F"/>
    <w:rsid w:val="002D4C1C"/>
    <w:rsid w:val="002D4DBA"/>
    <w:rsid w:val="002D52EC"/>
    <w:rsid w:val="002D5489"/>
    <w:rsid w:val="002D6792"/>
    <w:rsid w:val="002D6DD9"/>
    <w:rsid w:val="002D761C"/>
    <w:rsid w:val="002E01ED"/>
    <w:rsid w:val="002E03FE"/>
    <w:rsid w:val="002E1453"/>
    <w:rsid w:val="002E1637"/>
    <w:rsid w:val="002E2005"/>
    <w:rsid w:val="002E3417"/>
    <w:rsid w:val="002E3659"/>
    <w:rsid w:val="002E4A91"/>
    <w:rsid w:val="002E4F07"/>
    <w:rsid w:val="002E5843"/>
    <w:rsid w:val="002E5A75"/>
    <w:rsid w:val="002E5C20"/>
    <w:rsid w:val="002E601F"/>
    <w:rsid w:val="002E639C"/>
    <w:rsid w:val="002E6778"/>
    <w:rsid w:val="002E67A0"/>
    <w:rsid w:val="002E75D2"/>
    <w:rsid w:val="002E7826"/>
    <w:rsid w:val="002F024B"/>
    <w:rsid w:val="002F03CD"/>
    <w:rsid w:val="002F09F0"/>
    <w:rsid w:val="002F0C59"/>
    <w:rsid w:val="002F30A2"/>
    <w:rsid w:val="002F3702"/>
    <w:rsid w:val="002F3765"/>
    <w:rsid w:val="002F3E8C"/>
    <w:rsid w:val="002F4033"/>
    <w:rsid w:val="002F4A20"/>
    <w:rsid w:val="002F5BCB"/>
    <w:rsid w:val="002F62F8"/>
    <w:rsid w:val="002F6484"/>
    <w:rsid w:val="002F660C"/>
    <w:rsid w:val="002F78F6"/>
    <w:rsid w:val="002F7C9D"/>
    <w:rsid w:val="0030011B"/>
    <w:rsid w:val="00300D45"/>
    <w:rsid w:val="003013B1"/>
    <w:rsid w:val="003024C4"/>
    <w:rsid w:val="003026FC"/>
    <w:rsid w:val="00302D79"/>
    <w:rsid w:val="0030394A"/>
    <w:rsid w:val="00303AA9"/>
    <w:rsid w:val="00303BB2"/>
    <w:rsid w:val="00303E3C"/>
    <w:rsid w:val="00304231"/>
    <w:rsid w:val="003044E3"/>
    <w:rsid w:val="00304E2E"/>
    <w:rsid w:val="003053B9"/>
    <w:rsid w:val="00305436"/>
    <w:rsid w:val="00306085"/>
    <w:rsid w:val="0030684B"/>
    <w:rsid w:val="00307CDF"/>
    <w:rsid w:val="00307D1C"/>
    <w:rsid w:val="00307D8A"/>
    <w:rsid w:val="00307DEE"/>
    <w:rsid w:val="00310284"/>
    <w:rsid w:val="00310A32"/>
    <w:rsid w:val="00311282"/>
    <w:rsid w:val="003119D2"/>
    <w:rsid w:val="00311E75"/>
    <w:rsid w:val="00311EE2"/>
    <w:rsid w:val="0031229B"/>
    <w:rsid w:val="00312D6F"/>
    <w:rsid w:val="00313213"/>
    <w:rsid w:val="00314BEE"/>
    <w:rsid w:val="00314DC9"/>
    <w:rsid w:val="00314E18"/>
    <w:rsid w:val="003151F2"/>
    <w:rsid w:val="003154BA"/>
    <w:rsid w:val="00315DE9"/>
    <w:rsid w:val="00316259"/>
    <w:rsid w:val="00316284"/>
    <w:rsid w:val="00316EB2"/>
    <w:rsid w:val="00317108"/>
    <w:rsid w:val="003171F5"/>
    <w:rsid w:val="00317EC6"/>
    <w:rsid w:val="0032007F"/>
    <w:rsid w:val="003200E6"/>
    <w:rsid w:val="00320579"/>
    <w:rsid w:val="00320C8C"/>
    <w:rsid w:val="00321534"/>
    <w:rsid w:val="0032170B"/>
    <w:rsid w:val="003218E2"/>
    <w:rsid w:val="00321921"/>
    <w:rsid w:val="00321B5C"/>
    <w:rsid w:val="00321C01"/>
    <w:rsid w:val="003228E2"/>
    <w:rsid w:val="00322F0A"/>
    <w:rsid w:val="003230B7"/>
    <w:rsid w:val="003231FA"/>
    <w:rsid w:val="003232FF"/>
    <w:rsid w:val="00323445"/>
    <w:rsid w:val="0032536E"/>
    <w:rsid w:val="00325DB8"/>
    <w:rsid w:val="00325F9C"/>
    <w:rsid w:val="0032648E"/>
    <w:rsid w:val="00326544"/>
    <w:rsid w:val="003267BA"/>
    <w:rsid w:val="003279AC"/>
    <w:rsid w:val="00327A4C"/>
    <w:rsid w:val="00327F33"/>
    <w:rsid w:val="003308A4"/>
    <w:rsid w:val="0033203E"/>
    <w:rsid w:val="00332165"/>
    <w:rsid w:val="00332AAB"/>
    <w:rsid w:val="00333012"/>
    <w:rsid w:val="00333054"/>
    <w:rsid w:val="003330FA"/>
    <w:rsid w:val="00333F88"/>
    <w:rsid w:val="003349AC"/>
    <w:rsid w:val="00334EAB"/>
    <w:rsid w:val="00335887"/>
    <w:rsid w:val="0033635F"/>
    <w:rsid w:val="003369CF"/>
    <w:rsid w:val="00336A07"/>
    <w:rsid w:val="00336B87"/>
    <w:rsid w:val="00336D0A"/>
    <w:rsid w:val="00337094"/>
    <w:rsid w:val="0033719D"/>
    <w:rsid w:val="003371B3"/>
    <w:rsid w:val="003372E8"/>
    <w:rsid w:val="003373BB"/>
    <w:rsid w:val="0033746F"/>
    <w:rsid w:val="00337958"/>
    <w:rsid w:val="0033797B"/>
    <w:rsid w:val="00340C7D"/>
    <w:rsid w:val="0034163B"/>
    <w:rsid w:val="00341956"/>
    <w:rsid w:val="00341CFC"/>
    <w:rsid w:val="00341E6E"/>
    <w:rsid w:val="003431B0"/>
    <w:rsid w:val="003431D3"/>
    <w:rsid w:val="0034337A"/>
    <w:rsid w:val="00343390"/>
    <w:rsid w:val="003433DB"/>
    <w:rsid w:val="00344169"/>
    <w:rsid w:val="003444F4"/>
    <w:rsid w:val="00344524"/>
    <w:rsid w:val="003446DB"/>
    <w:rsid w:val="00344875"/>
    <w:rsid w:val="0034489B"/>
    <w:rsid w:val="00344F68"/>
    <w:rsid w:val="003454D0"/>
    <w:rsid w:val="00345CBE"/>
    <w:rsid w:val="00345D15"/>
    <w:rsid w:val="00345EE5"/>
    <w:rsid w:val="00345FC7"/>
    <w:rsid w:val="003461DF"/>
    <w:rsid w:val="003461F3"/>
    <w:rsid w:val="00346509"/>
    <w:rsid w:val="0034693E"/>
    <w:rsid w:val="00346B88"/>
    <w:rsid w:val="0035077C"/>
    <w:rsid w:val="00350828"/>
    <w:rsid w:val="0035102C"/>
    <w:rsid w:val="00351031"/>
    <w:rsid w:val="0035126D"/>
    <w:rsid w:val="003515AE"/>
    <w:rsid w:val="00351E4F"/>
    <w:rsid w:val="003536AF"/>
    <w:rsid w:val="003537EC"/>
    <w:rsid w:val="00355C65"/>
    <w:rsid w:val="00355D42"/>
    <w:rsid w:val="003564B8"/>
    <w:rsid w:val="0035730A"/>
    <w:rsid w:val="00357849"/>
    <w:rsid w:val="0036029B"/>
    <w:rsid w:val="00360746"/>
    <w:rsid w:val="00360B26"/>
    <w:rsid w:val="00361534"/>
    <w:rsid w:val="00361CDE"/>
    <w:rsid w:val="0036264E"/>
    <w:rsid w:val="00362833"/>
    <w:rsid w:val="00363F08"/>
    <w:rsid w:val="003644A2"/>
    <w:rsid w:val="0036453F"/>
    <w:rsid w:val="00364A31"/>
    <w:rsid w:val="003655A9"/>
    <w:rsid w:val="00366233"/>
    <w:rsid w:val="00366810"/>
    <w:rsid w:val="00366C48"/>
    <w:rsid w:val="003672DE"/>
    <w:rsid w:val="0036741D"/>
    <w:rsid w:val="003679AF"/>
    <w:rsid w:val="00367A5D"/>
    <w:rsid w:val="00367FD6"/>
    <w:rsid w:val="0036FE26"/>
    <w:rsid w:val="0037122B"/>
    <w:rsid w:val="003718B9"/>
    <w:rsid w:val="00372BC2"/>
    <w:rsid w:val="00373347"/>
    <w:rsid w:val="003734A1"/>
    <w:rsid w:val="00374009"/>
    <w:rsid w:val="0037499A"/>
    <w:rsid w:val="00374ECA"/>
    <w:rsid w:val="00374FB3"/>
    <w:rsid w:val="00374FD7"/>
    <w:rsid w:val="0037577C"/>
    <w:rsid w:val="00375DFF"/>
    <w:rsid w:val="00376788"/>
    <w:rsid w:val="00376991"/>
    <w:rsid w:val="0037752C"/>
    <w:rsid w:val="00377B16"/>
    <w:rsid w:val="00377CEC"/>
    <w:rsid w:val="00377DDC"/>
    <w:rsid w:val="0037861A"/>
    <w:rsid w:val="00380D25"/>
    <w:rsid w:val="00381340"/>
    <w:rsid w:val="00381BA2"/>
    <w:rsid w:val="00381ECC"/>
    <w:rsid w:val="0038202B"/>
    <w:rsid w:val="003821A6"/>
    <w:rsid w:val="00382872"/>
    <w:rsid w:val="00382A65"/>
    <w:rsid w:val="00382B5F"/>
    <w:rsid w:val="00382B8C"/>
    <w:rsid w:val="00382C59"/>
    <w:rsid w:val="00383373"/>
    <w:rsid w:val="00383619"/>
    <w:rsid w:val="00383B67"/>
    <w:rsid w:val="003846E2"/>
    <w:rsid w:val="003858C2"/>
    <w:rsid w:val="00386292"/>
    <w:rsid w:val="00386A22"/>
    <w:rsid w:val="003870D0"/>
    <w:rsid w:val="00387295"/>
    <w:rsid w:val="00387AFF"/>
    <w:rsid w:val="00387E2B"/>
    <w:rsid w:val="00387ED9"/>
    <w:rsid w:val="00391119"/>
    <w:rsid w:val="003917F7"/>
    <w:rsid w:val="00391B53"/>
    <w:rsid w:val="003927B0"/>
    <w:rsid w:val="00392960"/>
    <w:rsid w:val="00392E16"/>
    <w:rsid w:val="00393476"/>
    <w:rsid w:val="00393690"/>
    <w:rsid w:val="003936B9"/>
    <w:rsid w:val="00393A2A"/>
    <w:rsid w:val="00394448"/>
    <w:rsid w:val="00394631"/>
    <w:rsid w:val="0039474E"/>
    <w:rsid w:val="00394A0C"/>
    <w:rsid w:val="00395799"/>
    <w:rsid w:val="0039621A"/>
    <w:rsid w:val="00396220"/>
    <w:rsid w:val="00396DBB"/>
    <w:rsid w:val="00397743"/>
    <w:rsid w:val="00397A16"/>
    <w:rsid w:val="00397C3E"/>
    <w:rsid w:val="00397CF6"/>
    <w:rsid w:val="003A08AE"/>
    <w:rsid w:val="003A0D94"/>
    <w:rsid w:val="003A1468"/>
    <w:rsid w:val="003A215A"/>
    <w:rsid w:val="003A21EB"/>
    <w:rsid w:val="003A2C58"/>
    <w:rsid w:val="003A4541"/>
    <w:rsid w:val="003A46BB"/>
    <w:rsid w:val="003A47CE"/>
    <w:rsid w:val="003A4930"/>
    <w:rsid w:val="003A598C"/>
    <w:rsid w:val="003A5CE7"/>
    <w:rsid w:val="003A6EB3"/>
    <w:rsid w:val="003A7046"/>
    <w:rsid w:val="003A795E"/>
    <w:rsid w:val="003B0040"/>
    <w:rsid w:val="003B00D6"/>
    <w:rsid w:val="003B00DC"/>
    <w:rsid w:val="003B08E7"/>
    <w:rsid w:val="003B1298"/>
    <w:rsid w:val="003B1380"/>
    <w:rsid w:val="003B138E"/>
    <w:rsid w:val="003B202C"/>
    <w:rsid w:val="003B25B9"/>
    <w:rsid w:val="003B25CF"/>
    <w:rsid w:val="003B28C9"/>
    <w:rsid w:val="003B4F7E"/>
    <w:rsid w:val="003B54D8"/>
    <w:rsid w:val="003B5A62"/>
    <w:rsid w:val="003B5C67"/>
    <w:rsid w:val="003B5D4D"/>
    <w:rsid w:val="003B616C"/>
    <w:rsid w:val="003B66C6"/>
    <w:rsid w:val="003B6D78"/>
    <w:rsid w:val="003B73E1"/>
    <w:rsid w:val="003B7640"/>
    <w:rsid w:val="003B78DB"/>
    <w:rsid w:val="003B7DF0"/>
    <w:rsid w:val="003C0B81"/>
    <w:rsid w:val="003C0FFD"/>
    <w:rsid w:val="003C2257"/>
    <w:rsid w:val="003C22E7"/>
    <w:rsid w:val="003C261B"/>
    <w:rsid w:val="003C27EA"/>
    <w:rsid w:val="003C2FA7"/>
    <w:rsid w:val="003C321C"/>
    <w:rsid w:val="003C3433"/>
    <w:rsid w:val="003C474C"/>
    <w:rsid w:val="003C4A45"/>
    <w:rsid w:val="003C4BA7"/>
    <w:rsid w:val="003C589D"/>
    <w:rsid w:val="003C597C"/>
    <w:rsid w:val="003C60BC"/>
    <w:rsid w:val="003C6D2B"/>
    <w:rsid w:val="003C7336"/>
    <w:rsid w:val="003C7795"/>
    <w:rsid w:val="003C7BA1"/>
    <w:rsid w:val="003D0066"/>
    <w:rsid w:val="003D0329"/>
    <w:rsid w:val="003D096F"/>
    <w:rsid w:val="003D0EDB"/>
    <w:rsid w:val="003D1060"/>
    <w:rsid w:val="003D18EE"/>
    <w:rsid w:val="003D1CCD"/>
    <w:rsid w:val="003D20AC"/>
    <w:rsid w:val="003D24D1"/>
    <w:rsid w:val="003D2945"/>
    <w:rsid w:val="003D2978"/>
    <w:rsid w:val="003D30B9"/>
    <w:rsid w:val="003D353C"/>
    <w:rsid w:val="003D45F2"/>
    <w:rsid w:val="003D4BED"/>
    <w:rsid w:val="003D555E"/>
    <w:rsid w:val="003D5755"/>
    <w:rsid w:val="003D586F"/>
    <w:rsid w:val="003D59A4"/>
    <w:rsid w:val="003D5B75"/>
    <w:rsid w:val="003D6EF4"/>
    <w:rsid w:val="003D7546"/>
    <w:rsid w:val="003D7A6F"/>
    <w:rsid w:val="003D7A90"/>
    <w:rsid w:val="003E0492"/>
    <w:rsid w:val="003E0572"/>
    <w:rsid w:val="003E09E2"/>
    <w:rsid w:val="003E0AD3"/>
    <w:rsid w:val="003E124D"/>
    <w:rsid w:val="003E2550"/>
    <w:rsid w:val="003E256B"/>
    <w:rsid w:val="003E3443"/>
    <w:rsid w:val="003E3D86"/>
    <w:rsid w:val="003E40E0"/>
    <w:rsid w:val="003E4C60"/>
    <w:rsid w:val="003E4E43"/>
    <w:rsid w:val="003E4F4F"/>
    <w:rsid w:val="003E5931"/>
    <w:rsid w:val="003E690F"/>
    <w:rsid w:val="003E6DB1"/>
    <w:rsid w:val="003E6F54"/>
    <w:rsid w:val="003E7258"/>
    <w:rsid w:val="003E7837"/>
    <w:rsid w:val="003E7BA2"/>
    <w:rsid w:val="003F06B5"/>
    <w:rsid w:val="003F074A"/>
    <w:rsid w:val="003F0916"/>
    <w:rsid w:val="003F0D6C"/>
    <w:rsid w:val="003F1034"/>
    <w:rsid w:val="003F1DF3"/>
    <w:rsid w:val="003F2D14"/>
    <w:rsid w:val="003F34BF"/>
    <w:rsid w:val="003F34CC"/>
    <w:rsid w:val="003F3A85"/>
    <w:rsid w:val="003F40B3"/>
    <w:rsid w:val="003F4265"/>
    <w:rsid w:val="003F4B53"/>
    <w:rsid w:val="003F4D47"/>
    <w:rsid w:val="003F50DE"/>
    <w:rsid w:val="003F5711"/>
    <w:rsid w:val="003F5A10"/>
    <w:rsid w:val="003F5DA9"/>
    <w:rsid w:val="00400299"/>
    <w:rsid w:val="004008CB"/>
    <w:rsid w:val="00400DF2"/>
    <w:rsid w:val="004013C9"/>
    <w:rsid w:val="004015FE"/>
    <w:rsid w:val="0040165A"/>
    <w:rsid w:val="004023CA"/>
    <w:rsid w:val="00404855"/>
    <w:rsid w:val="00404926"/>
    <w:rsid w:val="0040499C"/>
    <w:rsid w:val="00404BC8"/>
    <w:rsid w:val="00404DCA"/>
    <w:rsid w:val="004055E5"/>
    <w:rsid w:val="00405CDD"/>
    <w:rsid w:val="00405D65"/>
    <w:rsid w:val="00405F86"/>
    <w:rsid w:val="00406323"/>
    <w:rsid w:val="004063FC"/>
    <w:rsid w:val="00407300"/>
    <w:rsid w:val="0041074F"/>
    <w:rsid w:val="00410837"/>
    <w:rsid w:val="00410E63"/>
    <w:rsid w:val="004114C5"/>
    <w:rsid w:val="004115CA"/>
    <w:rsid w:val="00411718"/>
    <w:rsid w:val="00411B1B"/>
    <w:rsid w:val="00412593"/>
    <w:rsid w:val="004125D0"/>
    <w:rsid w:val="00412D2C"/>
    <w:rsid w:val="00413258"/>
    <w:rsid w:val="0041329A"/>
    <w:rsid w:val="004143ED"/>
    <w:rsid w:val="00414B0D"/>
    <w:rsid w:val="00414B39"/>
    <w:rsid w:val="00415D6E"/>
    <w:rsid w:val="0041603B"/>
    <w:rsid w:val="0041625A"/>
    <w:rsid w:val="00416B4B"/>
    <w:rsid w:val="00416BD2"/>
    <w:rsid w:val="00416F9D"/>
    <w:rsid w:val="00417903"/>
    <w:rsid w:val="00417C83"/>
    <w:rsid w:val="004205C9"/>
    <w:rsid w:val="00420ADD"/>
    <w:rsid w:val="0042118E"/>
    <w:rsid w:val="0042151B"/>
    <w:rsid w:val="0042184B"/>
    <w:rsid w:val="00422279"/>
    <w:rsid w:val="00422941"/>
    <w:rsid w:val="004233CD"/>
    <w:rsid w:val="004234E6"/>
    <w:rsid w:val="0042435A"/>
    <w:rsid w:val="004243DC"/>
    <w:rsid w:val="004245E0"/>
    <w:rsid w:val="00424A0F"/>
    <w:rsid w:val="0042547A"/>
    <w:rsid w:val="00425A04"/>
    <w:rsid w:val="00425E16"/>
    <w:rsid w:val="0042643E"/>
    <w:rsid w:val="00426A26"/>
    <w:rsid w:val="0042785E"/>
    <w:rsid w:val="0043044C"/>
    <w:rsid w:val="0043094F"/>
    <w:rsid w:val="00430FC3"/>
    <w:rsid w:val="004317C4"/>
    <w:rsid w:val="00432251"/>
    <w:rsid w:val="00432A42"/>
    <w:rsid w:val="00432F3E"/>
    <w:rsid w:val="00433968"/>
    <w:rsid w:val="00434D1D"/>
    <w:rsid w:val="00434D5E"/>
    <w:rsid w:val="00435076"/>
    <w:rsid w:val="00435950"/>
    <w:rsid w:val="004359ED"/>
    <w:rsid w:val="00435C75"/>
    <w:rsid w:val="004361D3"/>
    <w:rsid w:val="004364D8"/>
    <w:rsid w:val="004369BF"/>
    <w:rsid w:val="00436B5B"/>
    <w:rsid w:val="004373EE"/>
    <w:rsid w:val="0043763D"/>
    <w:rsid w:val="00437D33"/>
    <w:rsid w:val="00437F0F"/>
    <w:rsid w:val="00440337"/>
    <w:rsid w:val="004405EB"/>
    <w:rsid w:val="00440AD5"/>
    <w:rsid w:val="004414E3"/>
    <w:rsid w:val="0044150B"/>
    <w:rsid w:val="00441BA3"/>
    <w:rsid w:val="00442621"/>
    <w:rsid w:val="00442C0F"/>
    <w:rsid w:val="004446FB"/>
    <w:rsid w:val="00444743"/>
    <w:rsid w:val="004451DF"/>
    <w:rsid w:val="00445990"/>
    <w:rsid w:val="004463BB"/>
    <w:rsid w:val="00447558"/>
    <w:rsid w:val="00447BAC"/>
    <w:rsid w:val="0044AB9E"/>
    <w:rsid w:val="00450B1E"/>
    <w:rsid w:val="0045118F"/>
    <w:rsid w:val="00451294"/>
    <w:rsid w:val="00451B05"/>
    <w:rsid w:val="00451BBC"/>
    <w:rsid w:val="0045216D"/>
    <w:rsid w:val="00452290"/>
    <w:rsid w:val="0045251D"/>
    <w:rsid w:val="0045299F"/>
    <w:rsid w:val="004529E0"/>
    <w:rsid w:val="004535C2"/>
    <w:rsid w:val="0045390D"/>
    <w:rsid w:val="00453C36"/>
    <w:rsid w:val="00453CF2"/>
    <w:rsid w:val="00453FC2"/>
    <w:rsid w:val="00455008"/>
    <w:rsid w:val="00455095"/>
    <w:rsid w:val="004551A9"/>
    <w:rsid w:val="004552A0"/>
    <w:rsid w:val="0045552C"/>
    <w:rsid w:val="00455564"/>
    <w:rsid w:val="00455E3A"/>
    <w:rsid w:val="00456165"/>
    <w:rsid w:val="004568D6"/>
    <w:rsid w:val="00456D60"/>
    <w:rsid w:val="00457E9D"/>
    <w:rsid w:val="00457EC3"/>
    <w:rsid w:val="0046028E"/>
    <w:rsid w:val="00460BD8"/>
    <w:rsid w:val="00461ABF"/>
    <w:rsid w:val="004621B2"/>
    <w:rsid w:val="004624A5"/>
    <w:rsid w:val="00463833"/>
    <w:rsid w:val="00463C00"/>
    <w:rsid w:val="00463E43"/>
    <w:rsid w:val="00463F53"/>
    <w:rsid w:val="004641D4"/>
    <w:rsid w:val="00465101"/>
    <w:rsid w:val="00466192"/>
    <w:rsid w:val="00467040"/>
    <w:rsid w:val="004671CC"/>
    <w:rsid w:val="00467AF2"/>
    <w:rsid w:val="0047082B"/>
    <w:rsid w:val="00470FB5"/>
    <w:rsid w:val="0047171A"/>
    <w:rsid w:val="00471EAD"/>
    <w:rsid w:val="0047224E"/>
    <w:rsid w:val="004727AE"/>
    <w:rsid w:val="00472E17"/>
    <w:rsid w:val="0047386F"/>
    <w:rsid w:val="004738A8"/>
    <w:rsid w:val="00473D06"/>
    <w:rsid w:val="00474746"/>
    <w:rsid w:val="00474E5F"/>
    <w:rsid w:val="00476003"/>
    <w:rsid w:val="0047681E"/>
    <w:rsid w:val="0048011F"/>
    <w:rsid w:val="004807B8"/>
    <w:rsid w:val="004808E2"/>
    <w:rsid w:val="00480AFC"/>
    <w:rsid w:val="00480C1D"/>
    <w:rsid w:val="00480E2A"/>
    <w:rsid w:val="00481453"/>
    <w:rsid w:val="0048237E"/>
    <w:rsid w:val="004825D7"/>
    <w:rsid w:val="00482A15"/>
    <w:rsid w:val="00482BC6"/>
    <w:rsid w:val="00482CD3"/>
    <w:rsid w:val="004834C8"/>
    <w:rsid w:val="00483573"/>
    <w:rsid w:val="004842B8"/>
    <w:rsid w:val="004852F7"/>
    <w:rsid w:val="00485BAD"/>
    <w:rsid w:val="00485C19"/>
    <w:rsid w:val="00485D9F"/>
    <w:rsid w:val="004863D8"/>
    <w:rsid w:val="00486918"/>
    <w:rsid w:val="004869E7"/>
    <w:rsid w:val="00487525"/>
    <w:rsid w:val="004877EE"/>
    <w:rsid w:val="00487D6B"/>
    <w:rsid w:val="00487DC9"/>
    <w:rsid w:val="00487E46"/>
    <w:rsid w:val="0049032C"/>
    <w:rsid w:val="00490403"/>
    <w:rsid w:val="00490422"/>
    <w:rsid w:val="00490581"/>
    <w:rsid w:val="00490E42"/>
    <w:rsid w:val="004910CB"/>
    <w:rsid w:val="004910DD"/>
    <w:rsid w:val="004911CA"/>
    <w:rsid w:val="00491B1F"/>
    <w:rsid w:val="00491E27"/>
    <w:rsid w:val="00491EF0"/>
    <w:rsid w:val="004921B8"/>
    <w:rsid w:val="004924DB"/>
    <w:rsid w:val="00492829"/>
    <w:rsid w:val="00492972"/>
    <w:rsid w:val="00493307"/>
    <w:rsid w:val="00493695"/>
    <w:rsid w:val="00493A29"/>
    <w:rsid w:val="00493CDA"/>
    <w:rsid w:val="00494429"/>
    <w:rsid w:val="00494894"/>
    <w:rsid w:val="00494EDB"/>
    <w:rsid w:val="004951D5"/>
    <w:rsid w:val="004955C2"/>
    <w:rsid w:val="0049599A"/>
    <w:rsid w:val="00496222"/>
    <w:rsid w:val="004A04FE"/>
    <w:rsid w:val="004A1B5C"/>
    <w:rsid w:val="004A1B70"/>
    <w:rsid w:val="004A1BEF"/>
    <w:rsid w:val="004A2666"/>
    <w:rsid w:val="004A2F4F"/>
    <w:rsid w:val="004A37FB"/>
    <w:rsid w:val="004A3F1C"/>
    <w:rsid w:val="004A49D9"/>
    <w:rsid w:val="004A5338"/>
    <w:rsid w:val="004A561E"/>
    <w:rsid w:val="004A57C4"/>
    <w:rsid w:val="004A5CD8"/>
    <w:rsid w:val="004A5EE3"/>
    <w:rsid w:val="004A7764"/>
    <w:rsid w:val="004A7A7B"/>
    <w:rsid w:val="004B0095"/>
    <w:rsid w:val="004B00F4"/>
    <w:rsid w:val="004B08AA"/>
    <w:rsid w:val="004B1D81"/>
    <w:rsid w:val="004B2615"/>
    <w:rsid w:val="004B26A9"/>
    <w:rsid w:val="004B2758"/>
    <w:rsid w:val="004B2FF7"/>
    <w:rsid w:val="004B33E7"/>
    <w:rsid w:val="004B3417"/>
    <w:rsid w:val="004B411A"/>
    <w:rsid w:val="004B482B"/>
    <w:rsid w:val="004B50E1"/>
    <w:rsid w:val="004B55FB"/>
    <w:rsid w:val="004B56CB"/>
    <w:rsid w:val="004B5A38"/>
    <w:rsid w:val="004B67F0"/>
    <w:rsid w:val="004B69D5"/>
    <w:rsid w:val="004B6B27"/>
    <w:rsid w:val="004B6D5F"/>
    <w:rsid w:val="004B6EB9"/>
    <w:rsid w:val="004B709D"/>
    <w:rsid w:val="004B71E3"/>
    <w:rsid w:val="004B7A11"/>
    <w:rsid w:val="004B7E7D"/>
    <w:rsid w:val="004C0265"/>
    <w:rsid w:val="004C034B"/>
    <w:rsid w:val="004C0BAD"/>
    <w:rsid w:val="004C118F"/>
    <w:rsid w:val="004C175B"/>
    <w:rsid w:val="004C1CBA"/>
    <w:rsid w:val="004C1E11"/>
    <w:rsid w:val="004C1E12"/>
    <w:rsid w:val="004C244C"/>
    <w:rsid w:val="004C2975"/>
    <w:rsid w:val="004C2C58"/>
    <w:rsid w:val="004C2C64"/>
    <w:rsid w:val="004C4105"/>
    <w:rsid w:val="004C45CF"/>
    <w:rsid w:val="004C4A08"/>
    <w:rsid w:val="004C5A80"/>
    <w:rsid w:val="004C627D"/>
    <w:rsid w:val="004C6337"/>
    <w:rsid w:val="004C656D"/>
    <w:rsid w:val="004C6663"/>
    <w:rsid w:val="004C6BF2"/>
    <w:rsid w:val="004C6CF5"/>
    <w:rsid w:val="004C6D31"/>
    <w:rsid w:val="004C7E7A"/>
    <w:rsid w:val="004D01E6"/>
    <w:rsid w:val="004D0BAC"/>
    <w:rsid w:val="004D0FAC"/>
    <w:rsid w:val="004D140D"/>
    <w:rsid w:val="004D1E07"/>
    <w:rsid w:val="004D250E"/>
    <w:rsid w:val="004D2C1F"/>
    <w:rsid w:val="004D3C51"/>
    <w:rsid w:val="004D409A"/>
    <w:rsid w:val="004D4D86"/>
    <w:rsid w:val="004D51C0"/>
    <w:rsid w:val="004D63DD"/>
    <w:rsid w:val="004D78DE"/>
    <w:rsid w:val="004D7EB4"/>
    <w:rsid w:val="004E02A6"/>
    <w:rsid w:val="004E0596"/>
    <w:rsid w:val="004E07FF"/>
    <w:rsid w:val="004E0CB6"/>
    <w:rsid w:val="004E1BD8"/>
    <w:rsid w:val="004E1C9A"/>
    <w:rsid w:val="004E1DE7"/>
    <w:rsid w:val="004E1F36"/>
    <w:rsid w:val="004E2A5A"/>
    <w:rsid w:val="004E2B73"/>
    <w:rsid w:val="004E2D62"/>
    <w:rsid w:val="004E2F93"/>
    <w:rsid w:val="004E32BE"/>
    <w:rsid w:val="004E3734"/>
    <w:rsid w:val="004E4119"/>
    <w:rsid w:val="004E5195"/>
    <w:rsid w:val="004E5D6B"/>
    <w:rsid w:val="004E6B0F"/>
    <w:rsid w:val="004E6FAF"/>
    <w:rsid w:val="004E78A6"/>
    <w:rsid w:val="004E7BD1"/>
    <w:rsid w:val="004E7CD4"/>
    <w:rsid w:val="004F0AFA"/>
    <w:rsid w:val="004F10F0"/>
    <w:rsid w:val="004F2071"/>
    <w:rsid w:val="004F2624"/>
    <w:rsid w:val="004F2E98"/>
    <w:rsid w:val="004F3E9A"/>
    <w:rsid w:val="004F527D"/>
    <w:rsid w:val="004F533A"/>
    <w:rsid w:val="004F6589"/>
    <w:rsid w:val="004F6BBC"/>
    <w:rsid w:val="004F6C1B"/>
    <w:rsid w:val="004F6C22"/>
    <w:rsid w:val="004F6E0D"/>
    <w:rsid w:val="004F711F"/>
    <w:rsid w:val="004F714C"/>
    <w:rsid w:val="004F7586"/>
    <w:rsid w:val="005004D2"/>
    <w:rsid w:val="005007FB"/>
    <w:rsid w:val="005015D8"/>
    <w:rsid w:val="00501ED7"/>
    <w:rsid w:val="005020EC"/>
    <w:rsid w:val="00502145"/>
    <w:rsid w:val="005022FD"/>
    <w:rsid w:val="00502755"/>
    <w:rsid w:val="00502C2B"/>
    <w:rsid w:val="00503128"/>
    <w:rsid w:val="005031A0"/>
    <w:rsid w:val="00503696"/>
    <w:rsid w:val="00504541"/>
    <w:rsid w:val="00504B3A"/>
    <w:rsid w:val="0050569A"/>
    <w:rsid w:val="00506B03"/>
    <w:rsid w:val="00506D6B"/>
    <w:rsid w:val="00507407"/>
    <w:rsid w:val="00507610"/>
    <w:rsid w:val="005104B6"/>
    <w:rsid w:val="005104E5"/>
    <w:rsid w:val="0051080C"/>
    <w:rsid w:val="00511DD5"/>
    <w:rsid w:val="00511E4B"/>
    <w:rsid w:val="0051238C"/>
    <w:rsid w:val="00512839"/>
    <w:rsid w:val="00512B2D"/>
    <w:rsid w:val="00512F98"/>
    <w:rsid w:val="00512F9C"/>
    <w:rsid w:val="00513231"/>
    <w:rsid w:val="005139FD"/>
    <w:rsid w:val="00513DF9"/>
    <w:rsid w:val="00513F62"/>
    <w:rsid w:val="0051441D"/>
    <w:rsid w:val="00514A58"/>
    <w:rsid w:val="005156DC"/>
    <w:rsid w:val="00515711"/>
    <w:rsid w:val="00516025"/>
    <w:rsid w:val="005160EA"/>
    <w:rsid w:val="00516CF5"/>
    <w:rsid w:val="00516D8E"/>
    <w:rsid w:val="00516F36"/>
    <w:rsid w:val="0051729E"/>
    <w:rsid w:val="0051730B"/>
    <w:rsid w:val="00517660"/>
    <w:rsid w:val="00517AA1"/>
    <w:rsid w:val="00517AD8"/>
    <w:rsid w:val="00517CE9"/>
    <w:rsid w:val="00520202"/>
    <w:rsid w:val="00520BF9"/>
    <w:rsid w:val="00520E6C"/>
    <w:rsid w:val="005217F9"/>
    <w:rsid w:val="00521BC4"/>
    <w:rsid w:val="00521D03"/>
    <w:rsid w:val="00521F9F"/>
    <w:rsid w:val="00522C57"/>
    <w:rsid w:val="005235D4"/>
    <w:rsid w:val="0052464B"/>
    <w:rsid w:val="005247C2"/>
    <w:rsid w:val="0052483B"/>
    <w:rsid w:val="00524C29"/>
    <w:rsid w:val="00525515"/>
    <w:rsid w:val="005265BE"/>
    <w:rsid w:val="0052769D"/>
    <w:rsid w:val="00527F7B"/>
    <w:rsid w:val="00531289"/>
    <w:rsid w:val="00531529"/>
    <w:rsid w:val="00531E32"/>
    <w:rsid w:val="005322C2"/>
    <w:rsid w:val="0053379F"/>
    <w:rsid w:val="00533817"/>
    <w:rsid w:val="0053393E"/>
    <w:rsid w:val="005344DE"/>
    <w:rsid w:val="005344E2"/>
    <w:rsid w:val="005347F1"/>
    <w:rsid w:val="00534F02"/>
    <w:rsid w:val="005351C8"/>
    <w:rsid w:val="00536611"/>
    <w:rsid w:val="00537807"/>
    <w:rsid w:val="005378B0"/>
    <w:rsid w:val="00540994"/>
    <w:rsid w:val="00541290"/>
    <w:rsid w:val="00541ECE"/>
    <w:rsid w:val="00542037"/>
    <w:rsid w:val="0054205D"/>
    <w:rsid w:val="005420BD"/>
    <w:rsid w:val="00542161"/>
    <w:rsid w:val="00542321"/>
    <w:rsid w:val="00543010"/>
    <w:rsid w:val="005431B5"/>
    <w:rsid w:val="005445EF"/>
    <w:rsid w:val="005450A3"/>
    <w:rsid w:val="005456BE"/>
    <w:rsid w:val="00545842"/>
    <w:rsid w:val="005461CB"/>
    <w:rsid w:val="005462B5"/>
    <w:rsid w:val="005469A5"/>
    <w:rsid w:val="00546E56"/>
    <w:rsid w:val="005475E1"/>
    <w:rsid w:val="00547916"/>
    <w:rsid w:val="00550B6F"/>
    <w:rsid w:val="00550D51"/>
    <w:rsid w:val="0055135A"/>
    <w:rsid w:val="00551499"/>
    <w:rsid w:val="00551648"/>
    <w:rsid w:val="0055190E"/>
    <w:rsid w:val="00551F50"/>
    <w:rsid w:val="00552134"/>
    <w:rsid w:val="00552332"/>
    <w:rsid w:val="005526D2"/>
    <w:rsid w:val="00552748"/>
    <w:rsid w:val="005529C2"/>
    <w:rsid w:val="00552C39"/>
    <w:rsid w:val="00553CC6"/>
    <w:rsid w:val="00553D75"/>
    <w:rsid w:val="005544C4"/>
    <w:rsid w:val="005544C8"/>
    <w:rsid w:val="005545FC"/>
    <w:rsid w:val="00554609"/>
    <w:rsid w:val="005546BA"/>
    <w:rsid w:val="00554889"/>
    <w:rsid w:val="00554DA0"/>
    <w:rsid w:val="005552F1"/>
    <w:rsid w:val="00555511"/>
    <w:rsid w:val="005555CB"/>
    <w:rsid w:val="00555FD8"/>
    <w:rsid w:val="00556088"/>
    <w:rsid w:val="005561AB"/>
    <w:rsid w:val="0055630C"/>
    <w:rsid w:val="005565DE"/>
    <w:rsid w:val="0055698A"/>
    <w:rsid w:val="00556A2D"/>
    <w:rsid w:val="00556BF2"/>
    <w:rsid w:val="005570CD"/>
    <w:rsid w:val="00557232"/>
    <w:rsid w:val="005578B0"/>
    <w:rsid w:val="00557A87"/>
    <w:rsid w:val="00560878"/>
    <w:rsid w:val="00560BA3"/>
    <w:rsid w:val="00560DD8"/>
    <w:rsid w:val="00560EC9"/>
    <w:rsid w:val="005610CB"/>
    <w:rsid w:val="00561882"/>
    <w:rsid w:val="0056225D"/>
    <w:rsid w:val="0056262B"/>
    <w:rsid w:val="00562FA6"/>
    <w:rsid w:val="0056350F"/>
    <w:rsid w:val="00564267"/>
    <w:rsid w:val="00564662"/>
    <w:rsid w:val="00564A97"/>
    <w:rsid w:val="005657F6"/>
    <w:rsid w:val="00565F0D"/>
    <w:rsid w:val="0056622A"/>
    <w:rsid w:val="005662B0"/>
    <w:rsid w:val="005666E3"/>
    <w:rsid w:val="00566F47"/>
    <w:rsid w:val="0056797E"/>
    <w:rsid w:val="00567B59"/>
    <w:rsid w:val="00570083"/>
    <w:rsid w:val="005702B8"/>
    <w:rsid w:val="005706C4"/>
    <w:rsid w:val="00570B7B"/>
    <w:rsid w:val="00571362"/>
    <w:rsid w:val="0057163D"/>
    <w:rsid w:val="00571AD0"/>
    <w:rsid w:val="0057272B"/>
    <w:rsid w:val="00572F83"/>
    <w:rsid w:val="00573E72"/>
    <w:rsid w:val="0057496A"/>
    <w:rsid w:val="00574AB9"/>
    <w:rsid w:val="005755CE"/>
    <w:rsid w:val="005756E2"/>
    <w:rsid w:val="005768E7"/>
    <w:rsid w:val="00577977"/>
    <w:rsid w:val="00580412"/>
    <w:rsid w:val="00580808"/>
    <w:rsid w:val="00580C6C"/>
    <w:rsid w:val="00581C27"/>
    <w:rsid w:val="00581DB9"/>
    <w:rsid w:val="005820CF"/>
    <w:rsid w:val="00582539"/>
    <w:rsid w:val="0058306C"/>
    <w:rsid w:val="005838B4"/>
    <w:rsid w:val="0058408E"/>
    <w:rsid w:val="005847E9"/>
    <w:rsid w:val="00584DED"/>
    <w:rsid w:val="00586161"/>
    <w:rsid w:val="00586509"/>
    <w:rsid w:val="00586840"/>
    <w:rsid w:val="005869CD"/>
    <w:rsid w:val="0058710D"/>
    <w:rsid w:val="005872E1"/>
    <w:rsid w:val="00587417"/>
    <w:rsid w:val="00587437"/>
    <w:rsid w:val="0058746D"/>
    <w:rsid w:val="0058798B"/>
    <w:rsid w:val="00587BCC"/>
    <w:rsid w:val="00590D46"/>
    <w:rsid w:val="00590E0D"/>
    <w:rsid w:val="00590FF2"/>
    <w:rsid w:val="00591AC1"/>
    <w:rsid w:val="005923CE"/>
    <w:rsid w:val="00594C27"/>
    <w:rsid w:val="00594D3E"/>
    <w:rsid w:val="00594D71"/>
    <w:rsid w:val="00595AB8"/>
    <w:rsid w:val="00595D7D"/>
    <w:rsid w:val="005961CD"/>
    <w:rsid w:val="005963DA"/>
    <w:rsid w:val="00596DB0"/>
    <w:rsid w:val="005971B2"/>
    <w:rsid w:val="005977E2"/>
    <w:rsid w:val="005A05FD"/>
    <w:rsid w:val="005A06D5"/>
    <w:rsid w:val="005A0FCC"/>
    <w:rsid w:val="005A0FE8"/>
    <w:rsid w:val="005A1123"/>
    <w:rsid w:val="005A20BB"/>
    <w:rsid w:val="005A3E56"/>
    <w:rsid w:val="005A3EEE"/>
    <w:rsid w:val="005A3F8C"/>
    <w:rsid w:val="005A48FD"/>
    <w:rsid w:val="005A4B84"/>
    <w:rsid w:val="005A4D69"/>
    <w:rsid w:val="005A53E2"/>
    <w:rsid w:val="005A53F6"/>
    <w:rsid w:val="005A5B0D"/>
    <w:rsid w:val="005A5E35"/>
    <w:rsid w:val="005A5EAC"/>
    <w:rsid w:val="005A65CE"/>
    <w:rsid w:val="005A7014"/>
    <w:rsid w:val="005A71E7"/>
    <w:rsid w:val="005A7A59"/>
    <w:rsid w:val="005A7B9D"/>
    <w:rsid w:val="005A7CB1"/>
    <w:rsid w:val="005A7D4C"/>
    <w:rsid w:val="005B13B6"/>
    <w:rsid w:val="005B15FD"/>
    <w:rsid w:val="005B2013"/>
    <w:rsid w:val="005B2A0B"/>
    <w:rsid w:val="005B2E01"/>
    <w:rsid w:val="005B30A6"/>
    <w:rsid w:val="005B3717"/>
    <w:rsid w:val="005B3D2A"/>
    <w:rsid w:val="005B43E5"/>
    <w:rsid w:val="005B4450"/>
    <w:rsid w:val="005B4F27"/>
    <w:rsid w:val="005B55DF"/>
    <w:rsid w:val="005B60ED"/>
    <w:rsid w:val="005B613E"/>
    <w:rsid w:val="005B6313"/>
    <w:rsid w:val="005B671A"/>
    <w:rsid w:val="005B73B5"/>
    <w:rsid w:val="005B786F"/>
    <w:rsid w:val="005C0017"/>
    <w:rsid w:val="005C00E0"/>
    <w:rsid w:val="005C0B01"/>
    <w:rsid w:val="005C0B5E"/>
    <w:rsid w:val="005C0F7D"/>
    <w:rsid w:val="005C12F4"/>
    <w:rsid w:val="005C1BC0"/>
    <w:rsid w:val="005C1E42"/>
    <w:rsid w:val="005C3027"/>
    <w:rsid w:val="005C377D"/>
    <w:rsid w:val="005C3C5C"/>
    <w:rsid w:val="005C3CA3"/>
    <w:rsid w:val="005C4908"/>
    <w:rsid w:val="005C56ED"/>
    <w:rsid w:val="005C6D0A"/>
    <w:rsid w:val="005C6D8B"/>
    <w:rsid w:val="005C705C"/>
    <w:rsid w:val="005C7160"/>
    <w:rsid w:val="005C79F0"/>
    <w:rsid w:val="005C7E88"/>
    <w:rsid w:val="005C7F1F"/>
    <w:rsid w:val="005D0467"/>
    <w:rsid w:val="005D0590"/>
    <w:rsid w:val="005D0962"/>
    <w:rsid w:val="005D0CB9"/>
    <w:rsid w:val="005D216A"/>
    <w:rsid w:val="005D273F"/>
    <w:rsid w:val="005D2BFD"/>
    <w:rsid w:val="005D2C9C"/>
    <w:rsid w:val="005D2F13"/>
    <w:rsid w:val="005D3415"/>
    <w:rsid w:val="005D48E6"/>
    <w:rsid w:val="005D49A0"/>
    <w:rsid w:val="005D5287"/>
    <w:rsid w:val="005D52F2"/>
    <w:rsid w:val="005D55C7"/>
    <w:rsid w:val="005D5740"/>
    <w:rsid w:val="005D590E"/>
    <w:rsid w:val="005D5B37"/>
    <w:rsid w:val="005D5E14"/>
    <w:rsid w:val="005D644D"/>
    <w:rsid w:val="005D6A37"/>
    <w:rsid w:val="005D7D5F"/>
    <w:rsid w:val="005D7F9F"/>
    <w:rsid w:val="005E0494"/>
    <w:rsid w:val="005E0610"/>
    <w:rsid w:val="005E0738"/>
    <w:rsid w:val="005E1BD7"/>
    <w:rsid w:val="005E29F4"/>
    <w:rsid w:val="005E2DE0"/>
    <w:rsid w:val="005E2E1A"/>
    <w:rsid w:val="005E3512"/>
    <w:rsid w:val="005E3961"/>
    <w:rsid w:val="005E532F"/>
    <w:rsid w:val="005E54E2"/>
    <w:rsid w:val="005E6174"/>
    <w:rsid w:val="005E7121"/>
    <w:rsid w:val="005E75FF"/>
    <w:rsid w:val="005E783E"/>
    <w:rsid w:val="005E79AD"/>
    <w:rsid w:val="005E7B5B"/>
    <w:rsid w:val="005E7BC6"/>
    <w:rsid w:val="005E7E99"/>
    <w:rsid w:val="005E7EB7"/>
    <w:rsid w:val="005F0A5C"/>
    <w:rsid w:val="005F1197"/>
    <w:rsid w:val="005F1B2A"/>
    <w:rsid w:val="005F20EF"/>
    <w:rsid w:val="005F21B5"/>
    <w:rsid w:val="005F2DA5"/>
    <w:rsid w:val="005F33BF"/>
    <w:rsid w:val="005F38C1"/>
    <w:rsid w:val="005F3E3E"/>
    <w:rsid w:val="005F3F4F"/>
    <w:rsid w:val="005F4074"/>
    <w:rsid w:val="005F40F5"/>
    <w:rsid w:val="005F422E"/>
    <w:rsid w:val="005F474B"/>
    <w:rsid w:val="005F4CC4"/>
    <w:rsid w:val="005F5031"/>
    <w:rsid w:val="005F531D"/>
    <w:rsid w:val="005F5D6E"/>
    <w:rsid w:val="005F610F"/>
    <w:rsid w:val="005F66BA"/>
    <w:rsid w:val="005F6A20"/>
    <w:rsid w:val="005F6D7F"/>
    <w:rsid w:val="005F6F63"/>
    <w:rsid w:val="005F7BFE"/>
    <w:rsid w:val="006002F1"/>
    <w:rsid w:val="00600747"/>
    <w:rsid w:val="006007B9"/>
    <w:rsid w:val="00600B8D"/>
    <w:rsid w:val="00601754"/>
    <w:rsid w:val="00601EDB"/>
    <w:rsid w:val="00602018"/>
    <w:rsid w:val="00602201"/>
    <w:rsid w:val="006031F9"/>
    <w:rsid w:val="006037C4"/>
    <w:rsid w:val="0060399A"/>
    <w:rsid w:val="00603C7A"/>
    <w:rsid w:val="00603FAB"/>
    <w:rsid w:val="006040AE"/>
    <w:rsid w:val="006048A2"/>
    <w:rsid w:val="006053B2"/>
    <w:rsid w:val="006063BC"/>
    <w:rsid w:val="006063FB"/>
    <w:rsid w:val="0060677F"/>
    <w:rsid w:val="006067F1"/>
    <w:rsid w:val="006068B4"/>
    <w:rsid w:val="00606BA2"/>
    <w:rsid w:val="00607C82"/>
    <w:rsid w:val="00607EF5"/>
    <w:rsid w:val="00610517"/>
    <w:rsid w:val="00610AC4"/>
    <w:rsid w:val="00610BAE"/>
    <w:rsid w:val="00610E76"/>
    <w:rsid w:val="00611129"/>
    <w:rsid w:val="00611C65"/>
    <w:rsid w:val="00611D11"/>
    <w:rsid w:val="00612225"/>
    <w:rsid w:val="006122FE"/>
    <w:rsid w:val="006129ED"/>
    <w:rsid w:val="00613A03"/>
    <w:rsid w:val="0061473D"/>
    <w:rsid w:val="0061482F"/>
    <w:rsid w:val="00614904"/>
    <w:rsid w:val="006157AA"/>
    <w:rsid w:val="00616BD1"/>
    <w:rsid w:val="006171FA"/>
    <w:rsid w:val="00617C73"/>
    <w:rsid w:val="00617F34"/>
    <w:rsid w:val="00617F98"/>
    <w:rsid w:val="00620916"/>
    <w:rsid w:val="006218A0"/>
    <w:rsid w:val="006220A7"/>
    <w:rsid w:val="00622256"/>
    <w:rsid w:val="0062227C"/>
    <w:rsid w:val="00622683"/>
    <w:rsid w:val="00622B38"/>
    <w:rsid w:val="00622DB8"/>
    <w:rsid w:val="006233F0"/>
    <w:rsid w:val="00623553"/>
    <w:rsid w:val="006236DE"/>
    <w:rsid w:val="00623C17"/>
    <w:rsid w:val="00623CB5"/>
    <w:rsid w:val="00624210"/>
    <w:rsid w:val="006245BA"/>
    <w:rsid w:val="00624AC2"/>
    <w:rsid w:val="00624D30"/>
    <w:rsid w:val="00625F86"/>
    <w:rsid w:val="00625F94"/>
    <w:rsid w:val="0062654F"/>
    <w:rsid w:val="0062660F"/>
    <w:rsid w:val="00626BAE"/>
    <w:rsid w:val="0062735F"/>
    <w:rsid w:val="00627B3E"/>
    <w:rsid w:val="00627C9B"/>
    <w:rsid w:val="00630046"/>
    <w:rsid w:val="0063057F"/>
    <w:rsid w:val="0063102B"/>
    <w:rsid w:val="006310E1"/>
    <w:rsid w:val="00631905"/>
    <w:rsid w:val="00631FB7"/>
    <w:rsid w:val="0063242B"/>
    <w:rsid w:val="00632E0A"/>
    <w:rsid w:val="006338A1"/>
    <w:rsid w:val="00633D55"/>
    <w:rsid w:val="0063464B"/>
    <w:rsid w:val="0063464E"/>
    <w:rsid w:val="00634A80"/>
    <w:rsid w:val="006351F9"/>
    <w:rsid w:val="00635641"/>
    <w:rsid w:val="0063597E"/>
    <w:rsid w:val="0063749F"/>
    <w:rsid w:val="006376A2"/>
    <w:rsid w:val="0063791B"/>
    <w:rsid w:val="00637C4C"/>
    <w:rsid w:val="006402DB"/>
    <w:rsid w:val="006416FF"/>
    <w:rsid w:val="00641E3B"/>
    <w:rsid w:val="006420C1"/>
    <w:rsid w:val="00642485"/>
    <w:rsid w:val="0064373B"/>
    <w:rsid w:val="006438F8"/>
    <w:rsid w:val="00643B8A"/>
    <w:rsid w:val="00644829"/>
    <w:rsid w:val="00644920"/>
    <w:rsid w:val="00644F6D"/>
    <w:rsid w:val="00645D41"/>
    <w:rsid w:val="006461C7"/>
    <w:rsid w:val="00646A4A"/>
    <w:rsid w:val="00647E87"/>
    <w:rsid w:val="006501F4"/>
    <w:rsid w:val="0065072F"/>
    <w:rsid w:val="00650881"/>
    <w:rsid w:val="00650CB7"/>
    <w:rsid w:val="00650EC1"/>
    <w:rsid w:val="00651047"/>
    <w:rsid w:val="00651BC6"/>
    <w:rsid w:val="00651EA6"/>
    <w:rsid w:val="00653196"/>
    <w:rsid w:val="00653A10"/>
    <w:rsid w:val="00653A80"/>
    <w:rsid w:val="0065436E"/>
    <w:rsid w:val="00654B2E"/>
    <w:rsid w:val="006554F3"/>
    <w:rsid w:val="006556F0"/>
    <w:rsid w:val="00655FA6"/>
    <w:rsid w:val="006562E8"/>
    <w:rsid w:val="00656A51"/>
    <w:rsid w:val="00656E9D"/>
    <w:rsid w:val="00657301"/>
    <w:rsid w:val="006608BA"/>
    <w:rsid w:val="006616F6"/>
    <w:rsid w:val="00661FD8"/>
    <w:rsid w:val="006622A9"/>
    <w:rsid w:val="00662953"/>
    <w:rsid w:val="00662FD7"/>
    <w:rsid w:val="00663646"/>
    <w:rsid w:val="006636CD"/>
    <w:rsid w:val="00663844"/>
    <w:rsid w:val="00663A29"/>
    <w:rsid w:val="00663DA0"/>
    <w:rsid w:val="00665006"/>
    <w:rsid w:val="006655BC"/>
    <w:rsid w:val="0066580C"/>
    <w:rsid w:val="006658C8"/>
    <w:rsid w:val="00665C2C"/>
    <w:rsid w:val="006664B5"/>
    <w:rsid w:val="00666700"/>
    <w:rsid w:val="0066697C"/>
    <w:rsid w:val="00667EA4"/>
    <w:rsid w:val="00670294"/>
    <w:rsid w:val="0067039C"/>
    <w:rsid w:val="00670442"/>
    <w:rsid w:val="006709C8"/>
    <w:rsid w:val="00671423"/>
    <w:rsid w:val="00671D2A"/>
    <w:rsid w:val="00671D49"/>
    <w:rsid w:val="00672725"/>
    <w:rsid w:val="00673383"/>
    <w:rsid w:val="00673555"/>
    <w:rsid w:val="006743D3"/>
    <w:rsid w:val="006744DD"/>
    <w:rsid w:val="006756B0"/>
    <w:rsid w:val="00675BCC"/>
    <w:rsid w:val="0067695D"/>
    <w:rsid w:val="00676A7E"/>
    <w:rsid w:val="00676DE9"/>
    <w:rsid w:val="00677985"/>
    <w:rsid w:val="00680027"/>
    <w:rsid w:val="00680160"/>
    <w:rsid w:val="00680709"/>
    <w:rsid w:val="006807A9"/>
    <w:rsid w:val="00681658"/>
    <w:rsid w:val="006827B0"/>
    <w:rsid w:val="006828FB"/>
    <w:rsid w:val="00682F0C"/>
    <w:rsid w:val="00683303"/>
    <w:rsid w:val="0068399A"/>
    <w:rsid w:val="00683D02"/>
    <w:rsid w:val="0068439A"/>
    <w:rsid w:val="006843BF"/>
    <w:rsid w:val="00684C62"/>
    <w:rsid w:val="00684DEC"/>
    <w:rsid w:val="006850D0"/>
    <w:rsid w:val="006856A9"/>
    <w:rsid w:val="00685D2F"/>
    <w:rsid w:val="006861F0"/>
    <w:rsid w:val="00687E67"/>
    <w:rsid w:val="00690D4F"/>
    <w:rsid w:val="00690F88"/>
    <w:rsid w:val="00690FAA"/>
    <w:rsid w:val="00692120"/>
    <w:rsid w:val="00692AC1"/>
    <w:rsid w:val="00692AC4"/>
    <w:rsid w:val="00692FAB"/>
    <w:rsid w:val="006931AE"/>
    <w:rsid w:val="0069371A"/>
    <w:rsid w:val="006939A1"/>
    <w:rsid w:val="00694DD9"/>
    <w:rsid w:val="006952F1"/>
    <w:rsid w:val="0069574E"/>
    <w:rsid w:val="006959DB"/>
    <w:rsid w:val="00696014"/>
    <w:rsid w:val="00696185"/>
    <w:rsid w:val="006964FB"/>
    <w:rsid w:val="006965D3"/>
    <w:rsid w:val="006967AE"/>
    <w:rsid w:val="006972B5"/>
    <w:rsid w:val="00697430"/>
    <w:rsid w:val="00697968"/>
    <w:rsid w:val="00697D1E"/>
    <w:rsid w:val="006A00A4"/>
    <w:rsid w:val="006A08BB"/>
    <w:rsid w:val="006A196A"/>
    <w:rsid w:val="006A2426"/>
    <w:rsid w:val="006A2809"/>
    <w:rsid w:val="006A2E3E"/>
    <w:rsid w:val="006A477E"/>
    <w:rsid w:val="006A53BD"/>
    <w:rsid w:val="006A584D"/>
    <w:rsid w:val="006A616E"/>
    <w:rsid w:val="006A6B4C"/>
    <w:rsid w:val="006A6EF3"/>
    <w:rsid w:val="006A7735"/>
    <w:rsid w:val="006A7C06"/>
    <w:rsid w:val="006A7D12"/>
    <w:rsid w:val="006B026B"/>
    <w:rsid w:val="006B0772"/>
    <w:rsid w:val="006B09E7"/>
    <w:rsid w:val="006B1983"/>
    <w:rsid w:val="006B1CE1"/>
    <w:rsid w:val="006B20B3"/>
    <w:rsid w:val="006B2214"/>
    <w:rsid w:val="006B2721"/>
    <w:rsid w:val="006B34A9"/>
    <w:rsid w:val="006B374B"/>
    <w:rsid w:val="006B37FB"/>
    <w:rsid w:val="006B3EB8"/>
    <w:rsid w:val="006B4CBD"/>
    <w:rsid w:val="006B4DFE"/>
    <w:rsid w:val="006B5571"/>
    <w:rsid w:val="006B6325"/>
    <w:rsid w:val="006B6640"/>
    <w:rsid w:val="006B6B9F"/>
    <w:rsid w:val="006B71E2"/>
    <w:rsid w:val="006B7FF7"/>
    <w:rsid w:val="006C01A9"/>
    <w:rsid w:val="006C04A0"/>
    <w:rsid w:val="006C06DA"/>
    <w:rsid w:val="006C21B4"/>
    <w:rsid w:val="006C2C36"/>
    <w:rsid w:val="006C2F52"/>
    <w:rsid w:val="006C31AB"/>
    <w:rsid w:val="006C4C88"/>
    <w:rsid w:val="006C543F"/>
    <w:rsid w:val="006C5448"/>
    <w:rsid w:val="006C6B0F"/>
    <w:rsid w:val="006C75EE"/>
    <w:rsid w:val="006D0419"/>
    <w:rsid w:val="006D0630"/>
    <w:rsid w:val="006D0BDB"/>
    <w:rsid w:val="006D1241"/>
    <w:rsid w:val="006D1B42"/>
    <w:rsid w:val="006D1C75"/>
    <w:rsid w:val="006D2316"/>
    <w:rsid w:val="006D2361"/>
    <w:rsid w:val="006D2489"/>
    <w:rsid w:val="006D360B"/>
    <w:rsid w:val="006D3911"/>
    <w:rsid w:val="006D3F9F"/>
    <w:rsid w:val="006D43AD"/>
    <w:rsid w:val="006D4968"/>
    <w:rsid w:val="006D5C20"/>
    <w:rsid w:val="006D6185"/>
    <w:rsid w:val="006D629E"/>
    <w:rsid w:val="006D6AC4"/>
    <w:rsid w:val="006D6DE8"/>
    <w:rsid w:val="006D748E"/>
    <w:rsid w:val="006E0143"/>
    <w:rsid w:val="006E03C1"/>
    <w:rsid w:val="006E0FFA"/>
    <w:rsid w:val="006E108B"/>
    <w:rsid w:val="006E1099"/>
    <w:rsid w:val="006E1665"/>
    <w:rsid w:val="006E1F6F"/>
    <w:rsid w:val="006E2220"/>
    <w:rsid w:val="006E2742"/>
    <w:rsid w:val="006E375B"/>
    <w:rsid w:val="006E375F"/>
    <w:rsid w:val="006E3770"/>
    <w:rsid w:val="006E3B24"/>
    <w:rsid w:val="006E3FA4"/>
    <w:rsid w:val="006E4179"/>
    <w:rsid w:val="006E4CE1"/>
    <w:rsid w:val="006E529E"/>
    <w:rsid w:val="006E5A78"/>
    <w:rsid w:val="006E60B5"/>
    <w:rsid w:val="006E6714"/>
    <w:rsid w:val="006E67BC"/>
    <w:rsid w:val="006E6C79"/>
    <w:rsid w:val="006E72EC"/>
    <w:rsid w:val="006F0AF0"/>
    <w:rsid w:val="006F0C5D"/>
    <w:rsid w:val="006F0D26"/>
    <w:rsid w:val="006F0FAE"/>
    <w:rsid w:val="006F1577"/>
    <w:rsid w:val="006F168F"/>
    <w:rsid w:val="006F2082"/>
    <w:rsid w:val="006F2255"/>
    <w:rsid w:val="006F23B3"/>
    <w:rsid w:val="006F2710"/>
    <w:rsid w:val="006F31AB"/>
    <w:rsid w:val="006F34CB"/>
    <w:rsid w:val="006F5358"/>
    <w:rsid w:val="006F5BB0"/>
    <w:rsid w:val="006F5FB8"/>
    <w:rsid w:val="006F685B"/>
    <w:rsid w:val="006F6EA3"/>
    <w:rsid w:val="0070088D"/>
    <w:rsid w:val="00700C55"/>
    <w:rsid w:val="00701377"/>
    <w:rsid w:val="0070255E"/>
    <w:rsid w:val="00702860"/>
    <w:rsid w:val="007028B9"/>
    <w:rsid w:val="00702AA8"/>
    <w:rsid w:val="00702AD9"/>
    <w:rsid w:val="00702BD3"/>
    <w:rsid w:val="00702CDE"/>
    <w:rsid w:val="0070312D"/>
    <w:rsid w:val="007034AA"/>
    <w:rsid w:val="007037A0"/>
    <w:rsid w:val="00704ED8"/>
    <w:rsid w:val="0070522B"/>
    <w:rsid w:val="00705334"/>
    <w:rsid w:val="00705D31"/>
    <w:rsid w:val="00706838"/>
    <w:rsid w:val="00707184"/>
    <w:rsid w:val="007073A5"/>
    <w:rsid w:val="00707B87"/>
    <w:rsid w:val="00707B88"/>
    <w:rsid w:val="0071004D"/>
    <w:rsid w:val="00710C20"/>
    <w:rsid w:val="00711B26"/>
    <w:rsid w:val="00711BF7"/>
    <w:rsid w:val="00712111"/>
    <w:rsid w:val="00712747"/>
    <w:rsid w:val="0071289A"/>
    <w:rsid w:val="0071300A"/>
    <w:rsid w:val="007134D2"/>
    <w:rsid w:val="00713B2C"/>
    <w:rsid w:val="00715CAC"/>
    <w:rsid w:val="00716407"/>
    <w:rsid w:val="00716630"/>
    <w:rsid w:val="0071710C"/>
    <w:rsid w:val="00717934"/>
    <w:rsid w:val="0072092F"/>
    <w:rsid w:val="00720A80"/>
    <w:rsid w:val="0072235F"/>
    <w:rsid w:val="00722445"/>
    <w:rsid w:val="0072288B"/>
    <w:rsid w:val="00722E73"/>
    <w:rsid w:val="007230D4"/>
    <w:rsid w:val="007235AE"/>
    <w:rsid w:val="00723DB5"/>
    <w:rsid w:val="007249FF"/>
    <w:rsid w:val="00725646"/>
    <w:rsid w:val="00725DB8"/>
    <w:rsid w:val="0072691C"/>
    <w:rsid w:val="007270D4"/>
    <w:rsid w:val="007302EB"/>
    <w:rsid w:val="00730C51"/>
    <w:rsid w:val="00730F4F"/>
    <w:rsid w:val="00731397"/>
    <w:rsid w:val="007313D8"/>
    <w:rsid w:val="00731404"/>
    <w:rsid w:val="0073194C"/>
    <w:rsid w:val="00732612"/>
    <w:rsid w:val="0073261B"/>
    <w:rsid w:val="00732D7E"/>
    <w:rsid w:val="007331EF"/>
    <w:rsid w:val="0073421D"/>
    <w:rsid w:val="00734816"/>
    <w:rsid w:val="007353C5"/>
    <w:rsid w:val="007359BB"/>
    <w:rsid w:val="00735C31"/>
    <w:rsid w:val="00735D11"/>
    <w:rsid w:val="00736965"/>
    <w:rsid w:val="00736C7A"/>
    <w:rsid w:val="00740AAF"/>
    <w:rsid w:val="00740CF5"/>
    <w:rsid w:val="007411CC"/>
    <w:rsid w:val="0074136D"/>
    <w:rsid w:val="007414C2"/>
    <w:rsid w:val="00741522"/>
    <w:rsid w:val="00741685"/>
    <w:rsid w:val="00741D3B"/>
    <w:rsid w:val="007423D1"/>
    <w:rsid w:val="007432F8"/>
    <w:rsid w:val="007440FF"/>
    <w:rsid w:val="00744525"/>
    <w:rsid w:val="00744C49"/>
    <w:rsid w:val="00744DAF"/>
    <w:rsid w:val="007462FB"/>
    <w:rsid w:val="00746A90"/>
    <w:rsid w:val="00747397"/>
    <w:rsid w:val="00747642"/>
    <w:rsid w:val="007478C0"/>
    <w:rsid w:val="00747BF4"/>
    <w:rsid w:val="0075008E"/>
    <w:rsid w:val="007501F4"/>
    <w:rsid w:val="0075114F"/>
    <w:rsid w:val="0075134E"/>
    <w:rsid w:val="00751878"/>
    <w:rsid w:val="00752645"/>
    <w:rsid w:val="0075266D"/>
    <w:rsid w:val="00752764"/>
    <w:rsid w:val="00752F62"/>
    <w:rsid w:val="00753255"/>
    <w:rsid w:val="00753B10"/>
    <w:rsid w:val="007540BC"/>
    <w:rsid w:val="00754791"/>
    <w:rsid w:val="00754B2C"/>
    <w:rsid w:val="00754C26"/>
    <w:rsid w:val="00755040"/>
    <w:rsid w:val="00755210"/>
    <w:rsid w:val="00755896"/>
    <w:rsid w:val="00755A2D"/>
    <w:rsid w:val="00756D54"/>
    <w:rsid w:val="00757491"/>
    <w:rsid w:val="00757A3E"/>
    <w:rsid w:val="0076099E"/>
    <w:rsid w:val="00760A11"/>
    <w:rsid w:val="00760AAE"/>
    <w:rsid w:val="007611BF"/>
    <w:rsid w:val="007615FE"/>
    <w:rsid w:val="0076169F"/>
    <w:rsid w:val="00761782"/>
    <w:rsid w:val="0076209F"/>
    <w:rsid w:val="0076213A"/>
    <w:rsid w:val="007628A7"/>
    <w:rsid w:val="007633AB"/>
    <w:rsid w:val="00763EED"/>
    <w:rsid w:val="0076475E"/>
    <w:rsid w:val="007647D8"/>
    <w:rsid w:val="00764A00"/>
    <w:rsid w:val="00764A80"/>
    <w:rsid w:val="007654CC"/>
    <w:rsid w:val="00765E24"/>
    <w:rsid w:val="00767298"/>
    <w:rsid w:val="00767577"/>
    <w:rsid w:val="00767C4C"/>
    <w:rsid w:val="00767D83"/>
    <w:rsid w:val="00770B8F"/>
    <w:rsid w:val="00770CAA"/>
    <w:rsid w:val="0077138A"/>
    <w:rsid w:val="0077165E"/>
    <w:rsid w:val="0077196E"/>
    <w:rsid w:val="00771B51"/>
    <w:rsid w:val="00771C5F"/>
    <w:rsid w:val="00771EB4"/>
    <w:rsid w:val="007728E9"/>
    <w:rsid w:val="00772D6A"/>
    <w:rsid w:val="007730CB"/>
    <w:rsid w:val="00773538"/>
    <w:rsid w:val="00774562"/>
    <w:rsid w:val="00774773"/>
    <w:rsid w:val="00774A09"/>
    <w:rsid w:val="00775058"/>
    <w:rsid w:val="00776C0B"/>
    <w:rsid w:val="0077706B"/>
    <w:rsid w:val="00780407"/>
    <w:rsid w:val="007807C2"/>
    <w:rsid w:val="00780952"/>
    <w:rsid w:val="00781A10"/>
    <w:rsid w:val="007827C2"/>
    <w:rsid w:val="007829F6"/>
    <w:rsid w:val="00783CF7"/>
    <w:rsid w:val="00784956"/>
    <w:rsid w:val="007855B4"/>
    <w:rsid w:val="00785F79"/>
    <w:rsid w:val="00786863"/>
    <w:rsid w:val="00786C75"/>
    <w:rsid w:val="007873DB"/>
    <w:rsid w:val="007878A7"/>
    <w:rsid w:val="00787D80"/>
    <w:rsid w:val="007907CA"/>
    <w:rsid w:val="00790859"/>
    <w:rsid w:val="00790AE9"/>
    <w:rsid w:val="00791DB0"/>
    <w:rsid w:val="007921CD"/>
    <w:rsid w:val="00792593"/>
    <w:rsid w:val="007948D5"/>
    <w:rsid w:val="00794F5F"/>
    <w:rsid w:val="0079504F"/>
    <w:rsid w:val="00795058"/>
    <w:rsid w:val="0079557D"/>
    <w:rsid w:val="007956D6"/>
    <w:rsid w:val="0079588B"/>
    <w:rsid w:val="00796698"/>
    <w:rsid w:val="007969A7"/>
    <w:rsid w:val="00797F5A"/>
    <w:rsid w:val="007A03D0"/>
    <w:rsid w:val="007A043B"/>
    <w:rsid w:val="007A07A6"/>
    <w:rsid w:val="007A0DD2"/>
    <w:rsid w:val="007A15BF"/>
    <w:rsid w:val="007A1BCE"/>
    <w:rsid w:val="007A200A"/>
    <w:rsid w:val="007A2204"/>
    <w:rsid w:val="007A2562"/>
    <w:rsid w:val="007A281D"/>
    <w:rsid w:val="007A2910"/>
    <w:rsid w:val="007A322A"/>
    <w:rsid w:val="007A34F9"/>
    <w:rsid w:val="007A35E9"/>
    <w:rsid w:val="007A4175"/>
    <w:rsid w:val="007A4799"/>
    <w:rsid w:val="007A4A57"/>
    <w:rsid w:val="007A51C9"/>
    <w:rsid w:val="007A51FE"/>
    <w:rsid w:val="007A60EE"/>
    <w:rsid w:val="007A7A18"/>
    <w:rsid w:val="007B0FAE"/>
    <w:rsid w:val="007B1B0B"/>
    <w:rsid w:val="007B2D83"/>
    <w:rsid w:val="007B3104"/>
    <w:rsid w:val="007B33E4"/>
    <w:rsid w:val="007B3A76"/>
    <w:rsid w:val="007B3BBB"/>
    <w:rsid w:val="007B4242"/>
    <w:rsid w:val="007B48F5"/>
    <w:rsid w:val="007B4B43"/>
    <w:rsid w:val="007B4F93"/>
    <w:rsid w:val="007B533A"/>
    <w:rsid w:val="007B548B"/>
    <w:rsid w:val="007B59E8"/>
    <w:rsid w:val="007B5ADF"/>
    <w:rsid w:val="007B60C0"/>
    <w:rsid w:val="007B67A4"/>
    <w:rsid w:val="007B76DC"/>
    <w:rsid w:val="007C0335"/>
    <w:rsid w:val="007C04EF"/>
    <w:rsid w:val="007C0808"/>
    <w:rsid w:val="007C0953"/>
    <w:rsid w:val="007C16DA"/>
    <w:rsid w:val="007C1B5F"/>
    <w:rsid w:val="007C1D9F"/>
    <w:rsid w:val="007C301D"/>
    <w:rsid w:val="007C370A"/>
    <w:rsid w:val="007C392B"/>
    <w:rsid w:val="007C3BF1"/>
    <w:rsid w:val="007C3D4A"/>
    <w:rsid w:val="007C4429"/>
    <w:rsid w:val="007C4538"/>
    <w:rsid w:val="007C4B29"/>
    <w:rsid w:val="007C4C37"/>
    <w:rsid w:val="007C5018"/>
    <w:rsid w:val="007C5085"/>
    <w:rsid w:val="007C519F"/>
    <w:rsid w:val="007C5E46"/>
    <w:rsid w:val="007C6331"/>
    <w:rsid w:val="007C63FF"/>
    <w:rsid w:val="007C641C"/>
    <w:rsid w:val="007C7046"/>
    <w:rsid w:val="007C7F9E"/>
    <w:rsid w:val="007D04C4"/>
    <w:rsid w:val="007D06D6"/>
    <w:rsid w:val="007D18D9"/>
    <w:rsid w:val="007D1943"/>
    <w:rsid w:val="007D2632"/>
    <w:rsid w:val="007D28CC"/>
    <w:rsid w:val="007D2B7F"/>
    <w:rsid w:val="007D2BAB"/>
    <w:rsid w:val="007D2E08"/>
    <w:rsid w:val="007D36C5"/>
    <w:rsid w:val="007D388C"/>
    <w:rsid w:val="007D3983"/>
    <w:rsid w:val="007D402F"/>
    <w:rsid w:val="007D4139"/>
    <w:rsid w:val="007D4546"/>
    <w:rsid w:val="007D4905"/>
    <w:rsid w:val="007D5333"/>
    <w:rsid w:val="007D5573"/>
    <w:rsid w:val="007D5AA0"/>
    <w:rsid w:val="007D5BD2"/>
    <w:rsid w:val="007D5E62"/>
    <w:rsid w:val="007D64DF"/>
    <w:rsid w:val="007D6781"/>
    <w:rsid w:val="007D6D39"/>
    <w:rsid w:val="007D7860"/>
    <w:rsid w:val="007E00B5"/>
    <w:rsid w:val="007E0639"/>
    <w:rsid w:val="007E06DE"/>
    <w:rsid w:val="007E07D7"/>
    <w:rsid w:val="007E0808"/>
    <w:rsid w:val="007E0B79"/>
    <w:rsid w:val="007E17A4"/>
    <w:rsid w:val="007E1EFF"/>
    <w:rsid w:val="007E25EC"/>
    <w:rsid w:val="007E2817"/>
    <w:rsid w:val="007E2A00"/>
    <w:rsid w:val="007E30A0"/>
    <w:rsid w:val="007E30EB"/>
    <w:rsid w:val="007E3B8B"/>
    <w:rsid w:val="007E4136"/>
    <w:rsid w:val="007E4A18"/>
    <w:rsid w:val="007E4D3E"/>
    <w:rsid w:val="007E4DB9"/>
    <w:rsid w:val="007E5377"/>
    <w:rsid w:val="007E54E1"/>
    <w:rsid w:val="007E59B4"/>
    <w:rsid w:val="007E6108"/>
    <w:rsid w:val="007E69EC"/>
    <w:rsid w:val="007E6FE1"/>
    <w:rsid w:val="007E7482"/>
    <w:rsid w:val="007E7F81"/>
    <w:rsid w:val="007F065A"/>
    <w:rsid w:val="007F0684"/>
    <w:rsid w:val="007F096A"/>
    <w:rsid w:val="007F1337"/>
    <w:rsid w:val="007F162C"/>
    <w:rsid w:val="007F1AC3"/>
    <w:rsid w:val="007F1B18"/>
    <w:rsid w:val="007F1BC1"/>
    <w:rsid w:val="007F2114"/>
    <w:rsid w:val="007F27C2"/>
    <w:rsid w:val="007F2F72"/>
    <w:rsid w:val="007F3058"/>
    <w:rsid w:val="007F345C"/>
    <w:rsid w:val="007F35DA"/>
    <w:rsid w:val="007F3AAF"/>
    <w:rsid w:val="007F40AA"/>
    <w:rsid w:val="007F641D"/>
    <w:rsid w:val="007F72E1"/>
    <w:rsid w:val="007F7309"/>
    <w:rsid w:val="007F7E7C"/>
    <w:rsid w:val="008003F7"/>
    <w:rsid w:val="00800616"/>
    <w:rsid w:val="008009AA"/>
    <w:rsid w:val="00801C86"/>
    <w:rsid w:val="0080227F"/>
    <w:rsid w:val="008022D2"/>
    <w:rsid w:val="0080238B"/>
    <w:rsid w:val="00802575"/>
    <w:rsid w:val="00802C37"/>
    <w:rsid w:val="00803531"/>
    <w:rsid w:val="00803853"/>
    <w:rsid w:val="00803CDE"/>
    <w:rsid w:val="00803FE5"/>
    <w:rsid w:val="00804268"/>
    <w:rsid w:val="008049BA"/>
    <w:rsid w:val="00804A25"/>
    <w:rsid w:val="00804F4B"/>
    <w:rsid w:val="008053DC"/>
    <w:rsid w:val="0080591F"/>
    <w:rsid w:val="008059FE"/>
    <w:rsid w:val="00805AF6"/>
    <w:rsid w:val="00805E1D"/>
    <w:rsid w:val="00805E9E"/>
    <w:rsid w:val="00806749"/>
    <w:rsid w:val="00806CCA"/>
    <w:rsid w:val="00806FB3"/>
    <w:rsid w:val="00810E5B"/>
    <w:rsid w:val="008124B0"/>
    <w:rsid w:val="00812F59"/>
    <w:rsid w:val="00813121"/>
    <w:rsid w:val="00813C50"/>
    <w:rsid w:val="00814079"/>
    <w:rsid w:val="008145CF"/>
    <w:rsid w:val="00814E7B"/>
    <w:rsid w:val="00814FFE"/>
    <w:rsid w:val="008154D5"/>
    <w:rsid w:val="00815B2A"/>
    <w:rsid w:val="00815C3C"/>
    <w:rsid w:val="00816586"/>
    <w:rsid w:val="00816644"/>
    <w:rsid w:val="00816645"/>
    <w:rsid w:val="00816AE1"/>
    <w:rsid w:val="00817310"/>
    <w:rsid w:val="00817784"/>
    <w:rsid w:val="008178FE"/>
    <w:rsid w:val="00819E37"/>
    <w:rsid w:val="008206EC"/>
    <w:rsid w:val="008223BD"/>
    <w:rsid w:val="00822962"/>
    <w:rsid w:val="0082347B"/>
    <w:rsid w:val="00823856"/>
    <w:rsid w:val="00824222"/>
    <w:rsid w:val="008246D0"/>
    <w:rsid w:val="00824861"/>
    <w:rsid w:val="00824EA1"/>
    <w:rsid w:val="0082535E"/>
    <w:rsid w:val="00825579"/>
    <w:rsid w:val="008255E7"/>
    <w:rsid w:val="00826708"/>
    <w:rsid w:val="00826C0F"/>
    <w:rsid w:val="00827C0F"/>
    <w:rsid w:val="008306B5"/>
    <w:rsid w:val="00830774"/>
    <w:rsid w:val="00830836"/>
    <w:rsid w:val="00831147"/>
    <w:rsid w:val="0083128E"/>
    <w:rsid w:val="00831799"/>
    <w:rsid w:val="00831969"/>
    <w:rsid w:val="00831CB1"/>
    <w:rsid w:val="008322B0"/>
    <w:rsid w:val="008324E9"/>
    <w:rsid w:val="0083254C"/>
    <w:rsid w:val="008328CF"/>
    <w:rsid w:val="00832BAC"/>
    <w:rsid w:val="00833277"/>
    <w:rsid w:val="00833466"/>
    <w:rsid w:val="00833ED4"/>
    <w:rsid w:val="00834704"/>
    <w:rsid w:val="0083473F"/>
    <w:rsid w:val="00834B2F"/>
    <w:rsid w:val="008350C7"/>
    <w:rsid w:val="00835BBF"/>
    <w:rsid w:val="00835D65"/>
    <w:rsid w:val="00836AAA"/>
    <w:rsid w:val="008375E4"/>
    <w:rsid w:val="0083769E"/>
    <w:rsid w:val="00837DAD"/>
    <w:rsid w:val="00840500"/>
    <w:rsid w:val="0084065C"/>
    <w:rsid w:val="00840E4A"/>
    <w:rsid w:val="00841476"/>
    <w:rsid w:val="00841C71"/>
    <w:rsid w:val="0084268C"/>
    <w:rsid w:val="008429DE"/>
    <w:rsid w:val="00842A5D"/>
    <w:rsid w:val="00843E7F"/>
    <w:rsid w:val="00844228"/>
    <w:rsid w:val="00844424"/>
    <w:rsid w:val="00844539"/>
    <w:rsid w:val="00845E41"/>
    <w:rsid w:val="0084616D"/>
    <w:rsid w:val="00847063"/>
    <w:rsid w:val="00847699"/>
    <w:rsid w:val="008478F1"/>
    <w:rsid w:val="00847AC9"/>
    <w:rsid w:val="00847AF8"/>
    <w:rsid w:val="00850465"/>
    <w:rsid w:val="008505F5"/>
    <w:rsid w:val="008510DD"/>
    <w:rsid w:val="008519E6"/>
    <w:rsid w:val="00851AF7"/>
    <w:rsid w:val="00851E04"/>
    <w:rsid w:val="0085229A"/>
    <w:rsid w:val="00852A1C"/>
    <w:rsid w:val="00852BB6"/>
    <w:rsid w:val="008536D1"/>
    <w:rsid w:val="00853D84"/>
    <w:rsid w:val="00854495"/>
    <w:rsid w:val="00854561"/>
    <w:rsid w:val="0085484E"/>
    <w:rsid w:val="00854A64"/>
    <w:rsid w:val="00854B5B"/>
    <w:rsid w:val="00854E1F"/>
    <w:rsid w:val="00854F5C"/>
    <w:rsid w:val="008555B9"/>
    <w:rsid w:val="00855C15"/>
    <w:rsid w:val="008574A3"/>
    <w:rsid w:val="0085779C"/>
    <w:rsid w:val="00860419"/>
    <w:rsid w:val="008609BE"/>
    <w:rsid w:val="00860F97"/>
    <w:rsid w:val="008611F4"/>
    <w:rsid w:val="00861F05"/>
    <w:rsid w:val="008621BD"/>
    <w:rsid w:val="00862339"/>
    <w:rsid w:val="008623CC"/>
    <w:rsid w:val="00862E1B"/>
    <w:rsid w:val="008631CB"/>
    <w:rsid w:val="008644AF"/>
    <w:rsid w:val="008648EF"/>
    <w:rsid w:val="00864BB3"/>
    <w:rsid w:val="0086517B"/>
    <w:rsid w:val="008652FB"/>
    <w:rsid w:val="0086530C"/>
    <w:rsid w:val="00865724"/>
    <w:rsid w:val="00865C71"/>
    <w:rsid w:val="00865CB3"/>
    <w:rsid w:val="00865FF7"/>
    <w:rsid w:val="00866371"/>
    <w:rsid w:val="00866AD1"/>
    <w:rsid w:val="00866B8F"/>
    <w:rsid w:val="00867303"/>
    <w:rsid w:val="00867E2D"/>
    <w:rsid w:val="0087007E"/>
    <w:rsid w:val="0087155D"/>
    <w:rsid w:val="00871B99"/>
    <w:rsid w:val="00871DC0"/>
    <w:rsid w:val="00872137"/>
    <w:rsid w:val="0087231D"/>
    <w:rsid w:val="0087257E"/>
    <w:rsid w:val="00872F36"/>
    <w:rsid w:val="0087315B"/>
    <w:rsid w:val="00873249"/>
    <w:rsid w:val="0087439A"/>
    <w:rsid w:val="008746A9"/>
    <w:rsid w:val="00874A11"/>
    <w:rsid w:val="00874D85"/>
    <w:rsid w:val="008754C3"/>
    <w:rsid w:val="0087592E"/>
    <w:rsid w:val="00875DED"/>
    <w:rsid w:val="0087601C"/>
    <w:rsid w:val="00876461"/>
    <w:rsid w:val="00876551"/>
    <w:rsid w:val="0087732B"/>
    <w:rsid w:val="00880A3A"/>
    <w:rsid w:val="0088129B"/>
    <w:rsid w:val="00881793"/>
    <w:rsid w:val="00882217"/>
    <w:rsid w:val="00882368"/>
    <w:rsid w:val="008829F9"/>
    <w:rsid w:val="00882D48"/>
    <w:rsid w:val="00883394"/>
    <w:rsid w:val="00883BF3"/>
    <w:rsid w:val="00883F69"/>
    <w:rsid w:val="008845E7"/>
    <w:rsid w:val="008849F2"/>
    <w:rsid w:val="0088520A"/>
    <w:rsid w:val="008853BD"/>
    <w:rsid w:val="00885DB5"/>
    <w:rsid w:val="008867F1"/>
    <w:rsid w:val="00886C8B"/>
    <w:rsid w:val="00887D25"/>
    <w:rsid w:val="00887ECE"/>
    <w:rsid w:val="00887F53"/>
    <w:rsid w:val="00890890"/>
    <w:rsid w:val="008909A4"/>
    <w:rsid w:val="00890A54"/>
    <w:rsid w:val="00890C77"/>
    <w:rsid w:val="00891E32"/>
    <w:rsid w:val="00891E83"/>
    <w:rsid w:val="008930FA"/>
    <w:rsid w:val="00893112"/>
    <w:rsid w:val="00893188"/>
    <w:rsid w:val="00893E7A"/>
    <w:rsid w:val="0089454D"/>
    <w:rsid w:val="0089494C"/>
    <w:rsid w:val="00895031"/>
    <w:rsid w:val="00896057"/>
    <w:rsid w:val="00896AA1"/>
    <w:rsid w:val="00897533"/>
    <w:rsid w:val="00897663"/>
    <w:rsid w:val="008A0619"/>
    <w:rsid w:val="008A0ADC"/>
    <w:rsid w:val="008A0DD0"/>
    <w:rsid w:val="008A170E"/>
    <w:rsid w:val="008A189B"/>
    <w:rsid w:val="008A1A08"/>
    <w:rsid w:val="008A1D18"/>
    <w:rsid w:val="008A201F"/>
    <w:rsid w:val="008A29BB"/>
    <w:rsid w:val="008A361E"/>
    <w:rsid w:val="008A374A"/>
    <w:rsid w:val="008A3E32"/>
    <w:rsid w:val="008A52FC"/>
    <w:rsid w:val="008A6CF0"/>
    <w:rsid w:val="008A6FA1"/>
    <w:rsid w:val="008A72D4"/>
    <w:rsid w:val="008A744A"/>
    <w:rsid w:val="008A78BD"/>
    <w:rsid w:val="008A7A47"/>
    <w:rsid w:val="008A7E39"/>
    <w:rsid w:val="008B0025"/>
    <w:rsid w:val="008B0033"/>
    <w:rsid w:val="008B0849"/>
    <w:rsid w:val="008B092F"/>
    <w:rsid w:val="008B0AB1"/>
    <w:rsid w:val="008B0DC5"/>
    <w:rsid w:val="008B1638"/>
    <w:rsid w:val="008B1B30"/>
    <w:rsid w:val="008B1FFF"/>
    <w:rsid w:val="008B2BCA"/>
    <w:rsid w:val="008B2F8D"/>
    <w:rsid w:val="008B3430"/>
    <w:rsid w:val="008B3D17"/>
    <w:rsid w:val="008B448C"/>
    <w:rsid w:val="008B4FBB"/>
    <w:rsid w:val="008B515A"/>
    <w:rsid w:val="008B5256"/>
    <w:rsid w:val="008B567C"/>
    <w:rsid w:val="008B5E13"/>
    <w:rsid w:val="008B627C"/>
    <w:rsid w:val="008B62D6"/>
    <w:rsid w:val="008B63F6"/>
    <w:rsid w:val="008B6CB8"/>
    <w:rsid w:val="008B71CE"/>
    <w:rsid w:val="008C01FB"/>
    <w:rsid w:val="008C0D8D"/>
    <w:rsid w:val="008C1B4F"/>
    <w:rsid w:val="008C1FE2"/>
    <w:rsid w:val="008C2049"/>
    <w:rsid w:val="008C22EF"/>
    <w:rsid w:val="008C241C"/>
    <w:rsid w:val="008C3BF8"/>
    <w:rsid w:val="008C3DEA"/>
    <w:rsid w:val="008C4CA7"/>
    <w:rsid w:val="008C6F33"/>
    <w:rsid w:val="008C7583"/>
    <w:rsid w:val="008C7913"/>
    <w:rsid w:val="008C7A45"/>
    <w:rsid w:val="008C7E90"/>
    <w:rsid w:val="008D01F3"/>
    <w:rsid w:val="008D0677"/>
    <w:rsid w:val="008D081F"/>
    <w:rsid w:val="008D0D7C"/>
    <w:rsid w:val="008D243A"/>
    <w:rsid w:val="008D249B"/>
    <w:rsid w:val="008D2763"/>
    <w:rsid w:val="008D2A8A"/>
    <w:rsid w:val="008D31E5"/>
    <w:rsid w:val="008D38A3"/>
    <w:rsid w:val="008D4166"/>
    <w:rsid w:val="008D4434"/>
    <w:rsid w:val="008D53DC"/>
    <w:rsid w:val="008D57DB"/>
    <w:rsid w:val="008D652D"/>
    <w:rsid w:val="008D694A"/>
    <w:rsid w:val="008D6E70"/>
    <w:rsid w:val="008D7A60"/>
    <w:rsid w:val="008E00F3"/>
    <w:rsid w:val="008E0461"/>
    <w:rsid w:val="008E06F2"/>
    <w:rsid w:val="008E075F"/>
    <w:rsid w:val="008E1453"/>
    <w:rsid w:val="008E30BB"/>
    <w:rsid w:val="008E48C4"/>
    <w:rsid w:val="008E4BF4"/>
    <w:rsid w:val="008E4E24"/>
    <w:rsid w:val="008E61E1"/>
    <w:rsid w:val="008E653A"/>
    <w:rsid w:val="008E6DCA"/>
    <w:rsid w:val="008E6F1B"/>
    <w:rsid w:val="008E72A0"/>
    <w:rsid w:val="008E7558"/>
    <w:rsid w:val="008E759D"/>
    <w:rsid w:val="008F0135"/>
    <w:rsid w:val="008F016B"/>
    <w:rsid w:val="008F0547"/>
    <w:rsid w:val="008F05F1"/>
    <w:rsid w:val="008F0771"/>
    <w:rsid w:val="008F10B6"/>
    <w:rsid w:val="008F1374"/>
    <w:rsid w:val="008F13A1"/>
    <w:rsid w:val="008F16DA"/>
    <w:rsid w:val="008F2792"/>
    <w:rsid w:val="008F2B63"/>
    <w:rsid w:val="008F35BD"/>
    <w:rsid w:val="008F37A1"/>
    <w:rsid w:val="008F50EE"/>
    <w:rsid w:val="008F5817"/>
    <w:rsid w:val="008F599E"/>
    <w:rsid w:val="008F5DFA"/>
    <w:rsid w:val="008F6328"/>
    <w:rsid w:val="008F661A"/>
    <w:rsid w:val="008F6DF2"/>
    <w:rsid w:val="008F7F81"/>
    <w:rsid w:val="009004CE"/>
    <w:rsid w:val="00900AA5"/>
    <w:rsid w:val="0090251A"/>
    <w:rsid w:val="009025F8"/>
    <w:rsid w:val="00902675"/>
    <w:rsid w:val="00902ACF"/>
    <w:rsid w:val="00902BD2"/>
    <w:rsid w:val="009041BE"/>
    <w:rsid w:val="00904543"/>
    <w:rsid w:val="00905505"/>
    <w:rsid w:val="0090575A"/>
    <w:rsid w:val="00905AB2"/>
    <w:rsid w:val="00905CC2"/>
    <w:rsid w:val="00905D40"/>
    <w:rsid w:val="0090614D"/>
    <w:rsid w:val="00906623"/>
    <w:rsid w:val="00906E8E"/>
    <w:rsid w:val="009070F6"/>
    <w:rsid w:val="00907147"/>
    <w:rsid w:val="00907798"/>
    <w:rsid w:val="00907AE1"/>
    <w:rsid w:val="009104F0"/>
    <w:rsid w:val="00910DD5"/>
    <w:rsid w:val="00910FE8"/>
    <w:rsid w:val="00911438"/>
    <w:rsid w:val="0091267F"/>
    <w:rsid w:val="00913126"/>
    <w:rsid w:val="0091335B"/>
    <w:rsid w:val="00913618"/>
    <w:rsid w:val="00913722"/>
    <w:rsid w:val="00913BBB"/>
    <w:rsid w:val="00913D8C"/>
    <w:rsid w:val="00914AAB"/>
    <w:rsid w:val="00914DE9"/>
    <w:rsid w:val="00914EA5"/>
    <w:rsid w:val="0091518E"/>
    <w:rsid w:val="00915305"/>
    <w:rsid w:val="0091597E"/>
    <w:rsid w:val="00915D1E"/>
    <w:rsid w:val="009162B8"/>
    <w:rsid w:val="00916D9D"/>
    <w:rsid w:val="00916E8F"/>
    <w:rsid w:val="00917A66"/>
    <w:rsid w:val="00920061"/>
    <w:rsid w:val="009202EA"/>
    <w:rsid w:val="009206EE"/>
    <w:rsid w:val="00920BF6"/>
    <w:rsid w:val="00920E02"/>
    <w:rsid w:val="009218FE"/>
    <w:rsid w:val="0092280B"/>
    <w:rsid w:val="0092375B"/>
    <w:rsid w:val="00923894"/>
    <w:rsid w:val="00923EF5"/>
    <w:rsid w:val="0092422F"/>
    <w:rsid w:val="0092440D"/>
    <w:rsid w:val="00924587"/>
    <w:rsid w:val="00924E2C"/>
    <w:rsid w:val="00924EEB"/>
    <w:rsid w:val="00924FB7"/>
    <w:rsid w:val="00924FF0"/>
    <w:rsid w:val="009251C0"/>
    <w:rsid w:val="00925458"/>
    <w:rsid w:val="00925864"/>
    <w:rsid w:val="009258D9"/>
    <w:rsid w:val="00925A03"/>
    <w:rsid w:val="00925A83"/>
    <w:rsid w:val="00925B9D"/>
    <w:rsid w:val="0092669D"/>
    <w:rsid w:val="0092680A"/>
    <w:rsid w:val="009269B2"/>
    <w:rsid w:val="00926C25"/>
    <w:rsid w:val="009277A1"/>
    <w:rsid w:val="00927A4F"/>
    <w:rsid w:val="0093049D"/>
    <w:rsid w:val="009306BD"/>
    <w:rsid w:val="00931110"/>
    <w:rsid w:val="009317FA"/>
    <w:rsid w:val="00931B60"/>
    <w:rsid w:val="00932C3C"/>
    <w:rsid w:val="00932F91"/>
    <w:rsid w:val="009337A9"/>
    <w:rsid w:val="009339BE"/>
    <w:rsid w:val="00933DE9"/>
    <w:rsid w:val="00934770"/>
    <w:rsid w:val="00935A41"/>
    <w:rsid w:val="0093601C"/>
    <w:rsid w:val="009375E4"/>
    <w:rsid w:val="00937A5B"/>
    <w:rsid w:val="00937C98"/>
    <w:rsid w:val="00937E1E"/>
    <w:rsid w:val="00940832"/>
    <w:rsid w:val="00940AF3"/>
    <w:rsid w:val="00940DB9"/>
    <w:rsid w:val="009417FC"/>
    <w:rsid w:val="00941F44"/>
    <w:rsid w:val="0094295C"/>
    <w:rsid w:val="00942F28"/>
    <w:rsid w:val="0094305A"/>
    <w:rsid w:val="00944127"/>
    <w:rsid w:val="009450A0"/>
    <w:rsid w:val="0094547C"/>
    <w:rsid w:val="0094553B"/>
    <w:rsid w:val="00945C9C"/>
    <w:rsid w:val="00945F35"/>
    <w:rsid w:val="00946091"/>
    <w:rsid w:val="0094678D"/>
    <w:rsid w:val="00946D78"/>
    <w:rsid w:val="00946ECA"/>
    <w:rsid w:val="00946F17"/>
    <w:rsid w:val="00946F4A"/>
    <w:rsid w:val="009473DF"/>
    <w:rsid w:val="00947466"/>
    <w:rsid w:val="00947BC0"/>
    <w:rsid w:val="00947FBB"/>
    <w:rsid w:val="0095012B"/>
    <w:rsid w:val="00950574"/>
    <w:rsid w:val="00951241"/>
    <w:rsid w:val="009537CF"/>
    <w:rsid w:val="00953C60"/>
    <w:rsid w:val="00953DB5"/>
    <w:rsid w:val="009543CC"/>
    <w:rsid w:val="00954B58"/>
    <w:rsid w:val="009556D1"/>
    <w:rsid w:val="00955740"/>
    <w:rsid w:val="00955C6E"/>
    <w:rsid w:val="00955F86"/>
    <w:rsid w:val="00956564"/>
    <w:rsid w:val="00957038"/>
    <w:rsid w:val="009576F9"/>
    <w:rsid w:val="00957A6A"/>
    <w:rsid w:val="00957EB7"/>
    <w:rsid w:val="009609AB"/>
    <w:rsid w:val="00960B34"/>
    <w:rsid w:val="00960C44"/>
    <w:rsid w:val="00960D42"/>
    <w:rsid w:val="00960D7E"/>
    <w:rsid w:val="00960FCB"/>
    <w:rsid w:val="009613E8"/>
    <w:rsid w:val="0096234F"/>
    <w:rsid w:val="00962933"/>
    <w:rsid w:val="00962993"/>
    <w:rsid w:val="00962E9D"/>
    <w:rsid w:val="00963257"/>
    <w:rsid w:val="009637AE"/>
    <w:rsid w:val="009641AB"/>
    <w:rsid w:val="00964D02"/>
    <w:rsid w:val="00964DB9"/>
    <w:rsid w:val="00966D5E"/>
    <w:rsid w:val="00966E48"/>
    <w:rsid w:val="0096739F"/>
    <w:rsid w:val="009676FE"/>
    <w:rsid w:val="00967AC8"/>
    <w:rsid w:val="00967D1D"/>
    <w:rsid w:val="009706E0"/>
    <w:rsid w:val="0097092D"/>
    <w:rsid w:val="00970B23"/>
    <w:rsid w:val="00970E3E"/>
    <w:rsid w:val="00971B9E"/>
    <w:rsid w:val="00972BBD"/>
    <w:rsid w:val="009738AD"/>
    <w:rsid w:val="0097416B"/>
    <w:rsid w:val="00974339"/>
    <w:rsid w:val="00974BDB"/>
    <w:rsid w:val="00974E6F"/>
    <w:rsid w:val="009758AA"/>
    <w:rsid w:val="00976228"/>
    <w:rsid w:val="009766B9"/>
    <w:rsid w:val="009773E9"/>
    <w:rsid w:val="00977614"/>
    <w:rsid w:val="00977919"/>
    <w:rsid w:val="00977DBB"/>
    <w:rsid w:val="00980A84"/>
    <w:rsid w:val="00981113"/>
    <w:rsid w:val="009812D9"/>
    <w:rsid w:val="00981A45"/>
    <w:rsid w:val="00981AD5"/>
    <w:rsid w:val="00981EFD"/>
    <w:rsid w:val="00982349"/>
    <w:rsid w:val="00982B62"/>
    <w:rsid w:val="00982E68"/>
    <w:rsid w:val="0098477E"/>
    <w:rsid w:val="00984D75"/>
    <w:rsid w:val="009850D5"/>
    <w:rsid w:val="009859AE"/>
    <w:rsid w:val="0098672C"/>
    <w:rsid w:val="00986A0C"/>
    <w:rsid w:val="009878F8"/>
    <w:rsid w:val="00987A49"/>
    <w:rsid w:val="00987C24"/>
    <w:rsid w:val="009904FD"/>
    <w:rsid w:val="0099061C"/>
    <w:rsid w:val="00990A2F"/>
    <w:rsid w:val="00991E99"/>
    <w:rsid w:val="0099222B"/>
    <w:rsid w:val="00992391"/>
    <w:rsid w:val="00992424"/>
    <w:rsid w:val="00992538"/>
    <w:rsid w:val="009929BE"/>
    <w:rsid w:val="00993680"/>
    <w:rsid w:val="00993AAE"/>
    <w:rsid w:val="00993B2A"/>
    <w:rsid w:val="00993DCF"/>
    <w:rsid w:val="00994A93"/>
    <w:rsid w:val="00994E36"/>
    <w:rsid w:val="00995DE7"/>
    <w:rsid w:val="00996397"/>
    <w:rsid w:val="00996756"/>
    <w:rsid w:val="009968D0"/>
    <w:rsid w:val="009975B0"/>
    <w:rsid w:val="0099772D"/>
    <w:rsid w:val="00997974"/>
    <w:rsid w:val="009A049C"/>
    <w:rsid w:val="009A07AB"/>
    <w:rsid w:val="009A0A5A"/>
    <w:rsid w:val="009A0AC5"/>
    <w:rsid w:val="009A10CF"/>
    <w:rsid w:val="009A20C2"/>
    <w:rsid w:val="009A2C28"/>
    <w:rsid w:val="009A2D67"/>
    <w:rsid w:val="009A3031"/>
    <w:rsid w:val="009A44E3"/>
    <w:rsid w:val="009A4519"/>
    <w:rsid w:val="009A5483"/>
    <w:rsid w:val="009A61B7"/>
    <w:rsid w:val="009A627D"/>
    <w:rsid w:val="009A6751"/>
    <w:rsid w:val="009A695F"/>
    <w:rsid w:val="009A69DC"/>
    <w:rsid w:val="009A78D2"/>
    <w:rsid w:val="009A7C03"/>
    <w:rsid w:val="009A7D8D"/>
    <w:rsid w:val="009B04B9"/>
    <w:rsid w:val="009B091C"/>
    <w:rsid w:val="009B0BA9"/>
    <w:rsid w:val="009B2328"/>
    <w:rsid w:val="009B34B2"/>
    <w:rsid w:val="009B3539"/>
    <w:rsid w:val="009B37FE"/>
    <w:rsid w:val="009B4792"/>
    <w:rsid w:val="009B4AA0"/>
    <w:rsid w:val="009B4AA8"/>
    <w:rsid w:val="009B4B36"/>
    <w:rsid w:val="009B4B44"/>
    <w:rsid w:val="009B5747"/>
    <w:rsid w:val="009B5B9F"/>
    <w:rsid w:val="009B686E"/>
    <w:rsid w:val="009B6E19"/>
    <w:rsid w:val="009B6EED"/>
    <w:rsid w:val="009B71DA"/>
    <w:rsid w:val="009B71E6"/>
    <w:rsid w:val="009B743A"/>
    <w:rsid w:val="009B74DF"/>
    <w:rsid w:val="009BEABD"/>
    <w:rsid w:val="009C02C8"/>
    <w:rsid w:val="009C052F"/>
    <w:rsid w:val="009C0EFE"/>
    <w:rsid w:val="009C1137"/>
    <w:rsid w:val="009C15B9"/>
    <w:rsid w:val="009C1A19"/>
    <w:rsid w:val="009C2821"/>
    <w:rsid w:val="009C2C06"/>
    <w:rsid w:val="009C37D7"/>
    <w:rsid w:val="009C3996"/>
    <w:rsid w:val="009C3DEC"/>
    <w:rsid w:val="009C43D5"/>
    <w:rsid w:val="009C4409"/>
    <w:rsid w:val="009C4E80"/>
    <w:rsid w:val="009C55F1"/>
    <w:rsid w:val="009C5F84"/>
    <w:rsid w:val="009C6119"/>
    <w:rsid w:val="009C61EE"/>
    <w:rsid w:val="009C6781"/>
    <w:rsid w:val="009C69C8"/>
    <w:rsid w:val="009C7276"/>
    <w:rsid w:val="009D0656"/>
    <w:rsid w:val="009D086C"/>
    <w:rsid w:val="009D0EE2"/>
    <w:rsid w:val="009D1969"/>
    <w:rsid w:val="009D1C82"/>
    <w:rsid w:val="009D2005"/>
    <w:rsid w:val="009D2625"/>
    <w:rsid w:val="009D3116"/>
    <w:rsid w:val="009D371D"/>
    <w:rsid w:val="009D3748"/>
    <w:rsid w:val="009D3A7D"/>
    <w:rsid w:val="009D3A9B"/>
    <w:rsid w:val="009D3C87"/>
    <w:rsid w:val="009D47B8"/>
    <w:rsid w:val="009D4BEB"/>
    <w:rsid w:val="009D5768"/>
    <w:rsid w:val="009D5AB0"/>
    <w:rsid w:val="009D5E56"/>
    <w:rsid w:val="009D633A"/>
    <w:rsid w:val="009D6930"/>
    <w:rsid w:val="009D6D7D"/>
    <w:rsid w:val="009D6F17"/>
    <w:rsid w:val="009D7312"/>
    <w:rsid w:val="009D7722"/>
    <w:rsid w:val="009E05BE"/>
    <w:rsid w:val="009E0909"/>
    <w:rsid w:val="009E1B73"/>
    <w:rsid w:val="009E1BBF"/>
    <w:rsid w:val="009E26E8"/>
    <w:rsid w:val="009E27D3"/>
    <w:rsid w:val="009E2ABF"/>
    <w:rsid w:val="009E3AA2"/>
    <w:rsid w:val="009E3EBF"/>
    <w:rsid w:val="009E4FCC"/>
    <w:rsid w:val="009E5820"/>
    <w:rsid w:val="009E5C3F"/>
    <w:rsid w:val="009E5EA7"/>
    <w:rsid w:val="009E66D2"/>
    <w:rsid w:val="009E6A60"/>
    <w:rsid w:val="009E6D31"/>
    <w:rsid w:val="009E701E"/>
    <w:rsid w:val="009E747A"/>
    <w:rsid w:val="009F055F"/>
    <w:rsid w:val="009F1360"/>
    <w:rsid w:val="009F1658"/>
    <w:rsid w:val="009F1C55"/>
    <w:rsid w:val="009F1C8A"/>
    <w:rsid w:val="009F389E"/>
    <w:rsid w:val="009F3A96"/>
    <w:rsid w:val="009F3E2D"/>
    <w:rsid w:val="009F40B5"/>
    <w:rsid w:val="009F45D8"/>
    <w:rsid w:val="009F4AE8"/>
    <w:rsid w:val="009F4FBC"/>
    <w:rsid w:val="009F5320"/>
    <w:rsid w:val="009F5571"/>
    <w:rsid w:val="009F5B32"/>
    <w:rsid w:val="009F61F9"/>
    <w:rsid w:val="009F6378"/>
    <w:rsid w:val="009F67DA"/>
    <w:rsid w:val="009F70F1"/>
    <w:rsid w:val="009F765D"/>
    <w:rsid w:val="009F7849"/>
    <w:rsid w:val="009F7DAB"/>
    <w:rsid w:val="009F7DB4"/>
    <w:rsid w:val="00A00190"/>
    <w:rsid w:val="00A00328"/>
    <w:rsid w:val="00A005AC"/>
    <w:rsid w:val="00A00AAF"/>
    <w:rsid w:val="00A0104D"/>
    <w:rsid w:val="00A010CB"/>
    <w:rsid w:val="00A02995"/>
    <w:rsid w:val="00A02EA0"/>
    <w:rsid w:val="00A02F61"/>
    <w:rsid w:val="00A03353"/>
    <w:rsid w:val="00A03741"/>
    <w:rsid w:val="00A038D1"/>
    <w:rsid w:val="00A0392D"/>
    <w:rsid w:val="00A044CB"/>
    <w:rsid w:val="00A044EF"/>
    <w:rsid w:val="00A04698"/>
    <w:rsid w:val="00A049C5"/>
    <w:rsid w:val="00A04C20"/>
    <w:rsid w:val="00A04DF4"/>
    <w:rsid w:val="00A04ED4"/>
    <w:rsid w:val="00A052E5"/>
    <w:rsid w:val="00A05B84"/>
    <w:rsid w:val="00A05C7C"/>
    <w:rsid w:val="00A0607E"/>
    <w:rsid w:val="00A0652E"/>
    <w:rsid w:val="00A07EE3"/>
    <w:rsid w:val="00A07FB8"/>
    <w:rsid w:val="00A10128"/>
    <w:rsid w:val="00A10BD4"/>
    <w:rsid w:val="00A10EC3"/>
    <w:rsid w:val="00A11282"/>
    <w:rsid w:val="00A12BA5"/>
    <w:rsid w:val="00A13628"/>
    <w:rsid w:val="00A137FF"/>
    <w:rsid w:val="00A13CB8"/>
    <w:rsid w:val="00A149A7"/>
    <w:rsid w:val="00A14DA3"/>
    <w:rsid w:val="00A1536C"/>
    <w:rsid w:val="00A161D7"/>
    <w:rsid w:val="00A16462"/>
    <w:rsid w:val="00A16814"/>
    <w:rsid w:val="00A172B6"/>
    <w:rsid w:val="00A174B6"/>
    <w:rsid w:val="00A1791C"/>
    <w:rsid w:val="00A17AB8"/>
    <w:rsid w:val="00A20137"/>
    <w:rsid w:val="00A20397"/>
    <w:rsid w:val="00A2049B"/>
    <w:rsid w:val="00A218AE"/>
    <w:rsid w:val="00A22288"/>
    <w:rsid w:val="00A222D0"/>
    <w:rsid w:val="00A23D92"/>
    <w:rsid w:val="00A24376"/>
    <w:rsid w:val="00A244EB"/>
    <w:rsid w:val="00A247B7"/>
    <w:rsid w:val="00A2531E"/>
    <w:rsid w:val="00A25633"/>
    <w:rsid w:val="00A258E4"/>
    <w:rsid w:val="00A2701D"/>
    <w:rsid w:val="00A27C87"/>
    <w:rsid w:val="00A27ED4"/>
    <w:rsid w:val="00A3028E"/>
    <w:rsid w:val="00A313BB"/>
    <w:rsid w:val="00A3196C"/>
    <w:rsid w:val="00A324FB"/>
    <w:rsid w:val="00A32696"/>
    <w:rsid w:val="00A327E9"/>
    <w:rsid w:val="00A33019"/>
    <w:rsid w:val="00A340C2"/>
    <w:rsid w:val="00A353B8"/>
    <w:rsid w:val="00A35604"/>
    <w:rsid w:val="00A356E7"/>
    <w:rsid w:val="00A3592C"/>
    <w:rsid w:val="00A364D3"/>
    <w:rsid w:val="00A366AC"/>
    <w:rsid w:val="00A36C0B"/>
    <w:rsid w:val="00A3776B"/>
    <w:rsid w:val="00A37EBD"/>
    <w:rsid w:val="00A4075E"/>
    <w:rsid w:val="00A40B21"/>
    <w:rsid w:val="00A40BF8"/>
    <w:rsid w:val="00A40D1E"/>
    <w:rsid w:val="00A40FBE"/>
    <w:rsid w:val="00A412E3"/>
    <w:rsid w:val="00A42017"/>
    <w:rsid w:val="00A422D8"/>
    <w:rsid w:val="00A42503"/>
    <w:rsid w:val="00A4327E"/>
    <w:rsid w:val="00A43A88"/>
    <w:rsid w:val="00A43D0B"/>
    <w:rsid w:val="00A43E9C"/>
    <w:rsid w:val="00A43EF2"/>
    <w:rsid w:val="00A44F73"/>
    <w:rsid w:val="00A45DBB"/>
    <w:rsid w:val="00A46B6F"/>
    <w:rsid w:val="00A46C9B"/>
    <w:rsid w:val="00A46FD0"/>
    <w:rsid w:val="00A470FB"/>
    <w:rsid w:val="00A47C49"/>
    <w:rsid w:val="00A47EC7"/>
    <w:rsid w:val="00A5044D"/>
    <w:rsid w:val="00A50516"/>
    <w:rsid w:val="00A51259"/>
    <w:rsid w:val="00A5129C"/>
    <w:rsid w:val="00A5186E"/>
    <w:rsid w:val="00A51894"/>
    <w:rsid w:val="00A5190D"/>
    <w:rsid w:val="00A51DDA"/>
    <w:rsid w:val="00A530A9"/>
    <w:rsid w:val="00A53355"/>
    <w:rsid w:val="00A5358F"/>
    <w:rsid w:val="00A543B0"/>
    <w:rsid w:val="00A54869"/>
    <w:rsid w:val="00A54D46"/>
    <w:rsid w:val="00A551A0"/>
    <w:rsid w:val="00A55BCC"/>
    <w:rsid w:val="00A56720"/>
    <w:rsid w:val="00A6040F"/>
    <w:rsid w:val="00A60837"/>
    <w:rsid w:val="00A60A26"/>
    <w:rsid w:val="00A60B99"/>
    <w:rsid w:val="00A60C32"/>
    <w:rsid w:val="00A60F47"/>
    <w:rsid w:val="00A614F7"/>
    <w:rsid w:val="00A618D6"/>
    <w:rsid w:val="00A619E4"/>
    <w:rsid w:val="00A626BF"/>
    <w:rsid w:val="00A62774"/>
    <w:rsid w:val="00A62A2D"/>
    <w:rsid w:val="00A62DAC"/>
    <w:rsid w:val="00A633E3"/>
    <w:rsid w:val="00A63624"/>
    <w:rsid w:val="00A6378D"/>
    <w:rsid w:val="00A64159"/>
    <w:rsid w:val="00A648D7"/>
    <w:rsid w:val="00A64B79"/>
    <w:rsid w:val="00A64C31"/>
    <w:rsid w:val="00A65B03"/>
    <w:rsid w:val="00A6664F"/>
    <w:rsid w:val="00A66855"/>
    <w:rsid w:val="00A66B32"/>
    <w:rsid w:val="00A675ED"/>
    <w:rsid w:val="00A67B6C"/>
    <w:rsid w:val="00A69398"/>
    <w:rsid w:val="00A70174"/>
    <w:rsid w:val="00A70431"/>
    <w:rsid w:val="00A704ED"/>
    <w:rsid w:val="00A70935"/>
    <w:rsid w:val="00A70A89"/>
    <w:rsid w:val="00A70AF8"/>
    <w:rsid w:val="00A70B78"/>
    <w:rsid w:val="00A70D52"/>
    <w:rsid w:val="00A7185A"/>
    <w:rsid w:val="00A71970"/>
    <w:rsid w:val="00A73E55"/>
    <w:rsid w:val="00A73EBB"/>
    <w:rsid w:val="00A74382"/>
    <w:rsid w:val="00A748D4"/>
    <w:rsid w:val="00A74C7B"/>
    <w:rsid w:val="00A751DD"/>
    <w:rsid w:val="00A75887"/>
    <w:rsid w:val="00A758DD"/>
    <w:rsid w:val="00A75DBE"/>
    <w:rsid w:val="00A776D4"/>
    <w:rsid w:val="00A778CB"/>
    <w:rsid w:val="00A77BEC"/>
    <w:rsid w:val="00A8107A"/>
    <w:rsid w:val="00A82400"/>
    <w:rsid w:val="00A82672"/>
    <w:rsid w:val="00A8271D"/>
    <w:rsid w:val="00A830BB"/>
    <w:rsid w:val="00A83920"/>
    <w:rsid w:val="00A83B8B"/>
    <w:rsid w:val="00A84132"/>
    <w:rsid w:val="00A84922"/>
    <w:rsid w:val="00A854D1"/>
    <w:rsid w:val="00A85689"/>
    <w:rsid w:val="00A85E8C"/>
    <w:rsid w:val="00A86AC9"/>
    <w:rsid w:val="00A86DE1"/>
    <w:rsid w:val="00A87DDC"/>
    <w:rsid w:val="00A90323"/>
    <w:rsid w:val="00A904B9"/>
    <w:rsid w:val="00A9123A"/>
    <w:rsid w:val="00A91DCB"/>
    <w:rsid w:val="00A91FA1"/>
    <w:rsid w:val="00A92A73"/>
    <w:rsid w:val="00A92AF5"/>
    <w:rsid w:val="00A92D1C"/>
    <w:rsid w:val="00A92ECC"/>
    <w:rsid w:val="00A93834"/>
    <w:rsid w:val="00A93939"/>
    <w:rsid w:val="00A93AAA"/>
    <w:rsid w:val="00A93AB8"/>
    <w:rsid w:val="00A93C60"/>
    <w:rsid w:val="00A94095"/>
    <w:rsid w:val="00A941CE"/>
    <w:rsid w:val="00A948E8"/>
    <w:rsid w:val="00A94A68"/>
    <w:rsid w:val="00A952E1"/>
    <w:rsid w:val="00A952F5"/>
    <w:rsid w:val="00A9540C"/>
    <w:rsid w:val="00A95452"/>
    <w:rsid w:val="00A95978"/>
    <w:rsid w:val="00A96819"/>
    <w:rsid w:val="00A96E8E"/>
    <w:rsid w:val="00A972A2"/>
    <w:rsid w:val="00A97403"/>
    <w:rsid w:val="00A9786A"/>
    <w:rsid w:val="00A97FD4"/>
    <w:rsid w:val="00AA0C5D"/>
    <w:rsid w:val="00AA2C6A"/>
    <w:rsid w:val="00AA2C7A"/>
    <w:rsid w:val="00AA2D24"/>
    <w:rsid w:val="00AA3476"/>
    <w:rsid w:val="00AA37C8"/>
    <w:rsid w:val="00AA38B6"/>
    <w:rsid w:val="00AA3908"/>
    <w:rsid w:val="00AA3AA6"/>
    <w:rsid w:val="00AA44DC"/>
    <w:rsid w:val="00AA49EC"/>
    <w:rsid w:val="00AA4C85"/>
    <w:rsid w:val="00AA57AA"/>
    <w:rsid w:val="00AA57C4"/>
    <w:rsid w:val="00AA6157"/>
    <w:rsid w:val="00AA6728"/>
    <w:rsid w:val="00AA67DF"/>
    <w:rsid w:val="00AA7840"/>
    <w:rsid w:val="00AB103F"/>
    <w:rsid w:val="00AB1E9F"/>
    <w:rsid w:val="00AB23D0"/>
    <w:rsid w:val="00AB2405"/>
    <w:rsid w:val="00AB45AA"/>
    <w:rsid w:val="00AB49DE"/>
    <w:rsid w:val="00AB569A"/>
    <w:rsid w:val="00AB5E06"/>
    <w:rsid w:val="00AB5F20"/>
    <w:rsid w:val="00AB6538"/>
    <w:rsid w:val="00AB65A3"/>
    <w:rsid w:val="00AB6618"/>
    <w:rsid w:val="00AB6C0C"/>
    <w:rsid w:val="00AB7159"/>
    <w:rsid w:val="00AB7BA3"/>
    <w:rsid w:val="00AB7CF3"/>
    <w:rsid w:val="00AB7F14"/>
    <w:rsid w:val="00AC0017"/>
    <w:rsid w:val="00AC066E"/>
    <w:rsid w:val="00AC0A67"/>
    <w:rsid w:val="00AC1BED"/>
    <w:rsid w:val="00AC1FE9"/>
    <w:rsid w:val="00AC2177"/>
    <w:rsid w:val="00AC2344"/>
    <w:rsid w:val="00AC2437"/>
    <w:rsid w:val="00AC3A08"/>
    <w:rsid w:val="00AC3DB6"/>
    <w:rsid w:val="00AC5045"/>
    <w:rsid w:val="00AC5864"/>
    <w:rsid w:val="00AC5A11"/>
    <w:rsid w:val="00AC5DE5"/>
    <w:rsid w:val="00AC6453"/>
    <w:rsid w:val="00AC654D"/>
    <w:rsid w:val="00AC6770"/>
    <w:rsid w:val="00AC6774"/>
    <w:rsid w:val="00AC69B1"/>
    <w:rsid w:val="00AC75A9"/>
    <w:rsid w:val="00AD01C1"/>
    <w:rsid w:val="00AD02F2"/>
    <w:rsid w:val="00AD080E"/>
    <w:rsid w:val="00AD082E"/>
    <w:rsid w:val="00AD13A2"/>
    <w:rsid w:val="00AD1599"/>
    <w:rsid w:val="00AD17CC"/>
    <w:rsid w:val="00AD2318"/>
    <w:rsid w:val="00AD2C91"/>
    <w:rsid w:val="00AD330D"/>
    <w:rsid w:val="00AD3311"/>
    <w:rsid w:val="00AD3670"/>
    <w:rsid w:val="00AD38C7"/>
    <w:rsid w:val="00AD3F89"/>
    <w:rsid w:val="00AD4748"/>
    <w:rsid w:val="00AD4E64"/>
    <w:rsid w:val="00AD5270"/>
    <w:rsid w:val="00AD5628"/>
    <w:rsid w:val="00AD5C9F"/>
    <w:rsid w:val="00AD5DC3"/>
    <w:rsid w:val="00AD626F"/>
    <w:rsid w:val="00AD6F71"/>
    <w:rsid w:val="00AD6FA6"/>
    <w:rsid w:val="00AD7592"/>
    <w:rsid w:val="00AD784F"/>
    <w:rsid w:val="00AD7B9C"/>
    <w:rsid w:val="00AE00FA"/>
    <w:rsid w:val="00AE07B9"/>
    <w:rsid w:val="00AE07DE"/>
    <w:rsid w:val="00AE0922"/>
    <w:rsid w:val="00AE1853"/>
    <w:rsid w:val="00AE1AD9"/>
    <w:rsid w:val="00AE1F79"/>
    <w:rsid w:val="00AE2668"/>
    <w:rsid w:val="00AE36C6"/>
    <w:rsid w:val="00AE3BF1"/>
    <w:rsid w:val="00AE3C7A"/>
    <w:rsid w:val="00AE5270"/>
    <w:rsid w:val="00AE5566"/>
    <w:rsid w:val="00AE56A4"/>
    <w:rsid w:val="00AE5BFE"/>
    <w:rsid w:val="00AE6850"/>
    <w:rsid w:val="00AE6C97"/>
    <w:rsid w:val="00AE79A4"/>
    <w:rsid w:val="00AF025D"/>
    <w:rsid w:val="00AF02D1"/>
    <w:rsid w:val="00AF035A"/>
    <w:rsid w:val="00AF0C2F"/>
    <w:rsid w:val="00AF110C"/>
    <w:rsid w:val="00AF130D"/>
    <w:rsid w:val="00AF1E9F"/>
    <w:rsid w:val="00AF1F28"/>
    <w:rsid w:val="00AF2005"/>
    <w:rsid w:val="00AF215C"/>
    <w:rsid w:val="00AF299B"/>
    <w:rsid w:val="00AF343B"/>
    <w:rsid w:val="00AF3D7A"/>
    <w:rsid w:val="00AF5070"/>
    <w:rsid w:val="00AF50AB"/>
    <w:rsid w:val="00AF51AA"/>
    <w:rsid w:val="00AF544C"/>
    <w:rsid w:val="00AF5F84"/>
    <w:rsid w:val="00AF65DD"/>
    <w:rsid w:val="00AF65E2"/>
    <w:rsid w:val="00AF6869"/>
    <w:rsid w:val="00AF6B5B"/>
    <w:rsid w:val="00AF6C84"/>
    <w:rsid w:val="00AF71DD"/>
    <w:rsid w:val="00AF7982"/>
    <w:rsid w:val="00AF7984"/>
    <w:rsid w:val="00AF7B6F"/>
    <w:rsid w:val="00B006E5"/>
    <w:rsid w:val="00B00B00"/>
    <w:rsid w:val="00B00BF9"/>
    <w:rsid w:val="00B017EB"/>
    <w:rsid w:val="00B01B4D"/>
    <w:rsid w:val="00B02102"/>
    <w:rsid w:val="00B02210"/>
    <w:rsid w:val="00B024EC"/>
    <w:rsid w:val="00B02522"/>
    <w:rsid w:val="00B02846"/>
    <w:rsid w:val="00B02D4E"/>
    <w:rsid w:val="00B03141"/>
    <w:rsid w:val="00B03840"/>
    <w:rsid w:val="00B03DE2"/>
    <w:rsid w:val="00B04796"/>
    <w:rsid w:val="00B04CF0"/>
    <w:rsid w:val="00B04F15"/>
    <w:rsid w:val="00B05200"/>
    <w:rsid w:val="00B0530D"/>
    <w:rsid w:val="00B055F8"/>
    <w:rsid w:val="00B0571A"/>
    <w:rsid w:val="00B05C02"/>
    <w:rsid w:val="00B05C69"/>
    <w:rsid w:val="00B05D0A"/>
    <w:rsid w:val="00B05D0F"/>
    <w:rsid w:val="00B063C4"/>
    <w:rsid w:val="00B065A7"/>
    <w:rsid w:val="00B06BB4"/>
    <w:rsid w:val="00B06FCD"/>
    <w:rsid w:val="00B071E1"/>
    <w:rsid w:val="00B0720A"/>
    <w:rsid w:val="00B074F7"/>
    <w:rsid w:val="00B0755D"/>
    <w:rsid w:val="00B07DD7"/>
    <w:rsid w:val="00B10422"/>
    <w:rsid w:val="00B10976"/>
    <w:rsid w:val="00B112E4"/>
    <w:rsid w:val="00B113FF"/>
    <w:rsid w:val="00B11CAC"/>
    <w:rsid w:val="00B11EEB"/>
    <w:rsid w:val="00B1457B"/>
    <w:rsid w:val="00B1471E"/>
    <w:rsid w:val="00B15736"/>
    <w:rsid w:val="00B15B02"/>
    <w:rsid w:val="00B15D3A"/>
    <w:rsid w:val="00B16037"/>
    <w:rsid w:val="00B162A1"/>
    <w:rsid w:val="00B171C7"/>
    <w:rsid w:val="00B176A5"/>
    <w:rsid w:val="00B17943"/>
    <w:rsid w:val="00B17AC1"/>
    <w:rsid w:val="00B17CBF"/>
    <w:rsid w:val="00B17CDB"/>
    <w:rsid w:val="00B200BA"/>
    <w:rsid w:val="00B20142"/>
    <w:rsid w:val="00B20CD9"/>
    <w:rsid w:val="00B20EB5"/>
    <w:rsid w:val="00B213DF"/>
    <w:rsid w:val="00B221CF"/>
    <w:rsid w:val="00B2270B"/>
    <w:rsid w:val="00B22795"/>
    <w:rsid w:val="00B22C58"/>
    <w:rsid w:val="00B23384"/>
    <w:rsid w:val="00B23535"/>
    <w:rsid w:val="00B236F9"/>
    <w:rsid w:val="00B237DB"/>
    <w:rsid w:val="00B2398A"/>
    <w:rsid w:val="00B24606"/>
    <w:rsid w:val="00B24AF4"/>
    <w:rsid w:val="00B2565F"/>
    <w:rsid w:val="00B2575B"/>
    <w:rsid w:val="00B25892"/>
    <w:rsid w:val="00B259AE"/>
    <w:rsid w:val="00B25A45"/>
    <w:rsid w:val="00B25AD6"/>
    <w:rsid w:val="00B25BF0"/>
    <w:rsid w:val="00B25CEA"/>
    <w:rsid w:val="00B260CE"/>
    <w:rsid w:val="00B26952"/>
    <w:rsid w:val="00B2779B"/>
    <w:rsid w:val="00B27B5E"/>
    <w:rsid w:val="00B31039"/>
    <w:rsid w:val="00B32292"/>
    <w:rsid w:val="00B32927"/>
    <w:rsid w:val="00B32A80"/>
    <w:rsid w:val="00B32F1D"/>
    <w:rsid w:val="00B34095"/>
    <w:rsid w:val="00B340A5"/>
    <w:rsid w:val="00B3436E"/>
    <w:rsid w:val="00B34790"/>
    <w:rsid w:val="00B34CA7"/>
    <w:rsid w:val="00B3543C"/>
    <w:rsid w:val="00B360BC"/>
    <w:rsid w:val="00B3629C"/>
    <w:rsid w:val="00B36C84"/>
    <w:rsid w:val="00B37093"/>
    <w:rsid w:val="00B37732"/>
    <w:rsid w:val="00B3785B"/>
    <w:rsid w:val="00B37AB5"/>
    <w:rsid w:val="00B37C52"/>
    <w:rsid w:val="00B37C8E"/>
    <w:rsid w:val="00B40E2A"/>
    <w:rsid w:val="00B41373"/>
    <w:rsid w:val="00B41C5C"/>
    <w:rsid w:val="00B41D22"/>
    <w:rsid w:val="00B4310B"/>
    <w:rsid w:val="00B43135"/>
    <w:rsid w:val="00B438CB"/>
    <w:rsid w:val="00B43A5A"/>
    <w:rsid w:val="00B444F6"/>
    <w:rsid w:val="00B448F2"/>
    <w:rsid w:val="00B44FEE"/>
    <w:rsid w:val="00B456E6"/>
    <w:rsid w:val="00B45B56"/>
    <w:rsid w:val="00B4627C"/>
    <w:rsid w:val="00B46696"/>
    <w:rsid w:val="00B46A9B"/>
    <w:rsid w:val="00B46F36"/>
    <w:rsid w:val="00B47825"/>
    <w:rsid w:val="00B47E71"/>
    <w:rsid w:val="00B47EE8"/>
    <w:rsid w:val="00B50E1B"/>
    <w:rsid w:val="00B510B7"/>
    <w:rsid w:val="00B5140E"/>
    <w:rsid w:val="00B51CD5"/>
    <w:rsid w:val="00B51E31"/>
    <w:rsid w:val="00B52E29"/>
    <w:rsid w:val="00B53548"/>
    <w:rsid w:val="00B53D28"/>
    <w:rsid w:val="00B53EAE"/>
    <w:rsid w:val="00B54ECA"/>
    <w:rsid w:val="00B54EE0"/>
    <w:rsid w:val="00B54FDF"/>
    <w:rsid w:val="00B55066"/>
    <w:rsid w:val="00B55264"/>
    <w:rsid w:val="00B56FD8"/>
    <w:rsid w:val="00B574FB"/>
    <w:rsid w:val="00B57C0A"/>
    <w:rsid w:val="00B60155"/>
    <w:rsid w:val="00B60347"/>
    <w:rsid w:val="00B612E5"/>
    <w:rsid w:val="00B6132B"/>
    <w:rsid w:val="00B6145A"/>
    <w:rsid w:val="00B616E3"/>
    <w:rsid w:val="00B61DA2"/>
    <w:rsid w:val="00B61E6F"/>
    <w:rsid w:val="00B6270D"/>
    <w:rsid w:val="00B62979"/>
    <w:rsid w:val="00B62DA8"/>
    <w:rsid w:val="00B62DEF"/>
    <w:rsid w:val="00B6334B"/>
    <w:rsid w:val="00B6350C"/>
    <w:rsid w:val="00B63B11"/>
    <w:rsid w:val="00B63CA8"/>
    <w:rsid w:val="00B644B7"/>
    <w:rsid w:val="00B64CBA"/>
    <w:rsid w:val="00B651D6"/>
    <w:rsid w:val="00B65353"/>
    <w:rsid w:val="00B65675"/>
    <w:rsid w:val="00B65E82"/>
    <w:rsid w:val="00B65F1F"/>
    <w:rsid w:val="00B6625F"/>
    <w:rsid w:val="00B66A9E"/>
    <w:rsid w:val="00B66ED3"/>
    <w:rsid w:val="00B67717"/>
    <w:rsid w:val="00B679BA"/>
    <w:rsid w:val="00B67AF1"/>
    <w:rsid w:val="00B67F35"/>
    <w:rsid w:val="00B71341"/>
    <w:rsid w:val="00B7248A"/>
    <w:rsid w:val="00B724C3"/>
    <w:rsid w:val="00B72C10"/>
    <w:rsid w:val="00B72F42"/>
    <w:rsid w:val="00B737CC"/>
    <w:rsid w:val="00B73B54"/>
    <w:rsid w:val="00B73D3B"/>
    <w:rsid w:val="00B74688"/>
    <w:rsid w:val="00B757E2"/>
    <w:rsid w:val="00B75B69"/>
    <w:rsid w:val="00B75F41"/>
    <w:rsid w:val="00B772B4"/>
    <w:rsid w:val="00B774CA"/>
    <w:rsid w:val="00B77761"/>
    <w:rsid w:val="00B77AD4"/>
    <w:rsid w:val="00B77B3D"/>
    <w:rsid w:val="00B800FA"/>
    <w:rsid w:val="00B807AB"/>
    <w:rsid w:val="00B81E50"/>
    <w:rsid w:val="00B822DE"/>
    <w:rsid w:val="00B82647"/>
    <w:rsid w:val="00B82E84"/>
    <w:rsid w:val="00B83293"/>
    <w:rsid w:val="00B8423A"/>
    <w:rsid w:val="00B84E50"/>
    <w:rsid w:val="00B8503F"/>
    <w:rsid w:val="00B85378"/>
    <w:rsid w:val="00B85802"/>
    <w:rsid w:val="00B860A3"/>
    <w:rsid w:val="00B86267"/>
    <w:rsid w:val="00B86EE8"/>
    <w:rsid w:val="00B86FD4"/>
    <w:rsid w:val="00B87A0C"/>
    <w:rsid w:val="00B87F34"/>
    <w:rsid w:val="00B90563"/>
    <w:rsid w:val="00B911A3"/>
    <w:rsid w:val="00B91560"/>
    <w:rsid w:val="00B9186B"/>
    <w:rsid w:val="00B9251B"/>
    <w:rsid w:val="00B93B3F"/>
    <w:rsid w:val="00B93E2F"/>
    <w:rsid w:val="00B93E4F"/>
    <w:rsid w:val="00B93E7F"/>
    <w:rsid w:val="00B94F13"/>
    <w:rsid w:val="00B954E1"/>
    <w:rsid w:val="00B9627A"/>
    <w:rsid w:val="00B96336"/>
    <w:rsid w:val="00B9644E"/>
    <w:rsid w:val="00B96BA1"/>
    <w:rsid w:val="00B96E56"/>
    <w:rsid w:val="00B96EF2"/>
    <w:rsid w:val="00B97148"/>
    <w:rsid w:val="00B97FF6"/>
    <w:rsid w:val="00BA0992"/>
    <w:rsid w:val="00BA099F"/>
    <w:rsid w:val="00BA0E28"/>
    <w:rsid w:val="00BA115C"/>
    <w:rsid w:val="00BA1305"/>
    <w:rsid w:val="00BA208A"/>
    <w:rsid w:val="00BA31FF"/>
    <w:rsid w:val="00BA3265"/>
    <w:rsid w:val="00BA3311"/>
    <w:rsid w:val="00BA3833"/>
    <w:rsid w:val="00BA3B95"/>
    <w:rsid w:val="00BA4406"/>
    <w:rsid w:val="00BA4C02"/>
    <w:rsid w:val="00BA53F9"/>
    <w:rsid w:val="00BA597A"/>
    <w:rsid w:val="00BA5D92"/>
    <w:rsid w:val="00BA63FD"/>
    <w:rsid w:val="00BA69BD"/>
    <w:rsid w:val="00BA790F"/>
    <w:rsid w:val="00BA7FC2"/>
    <w:rsid w:val="00BB0066"/>
    <w:rsid w:val="00BB0DE5"/>
    <w:rsid w:val="00BB17BC"/>
    <w:rsid w:val="00BB1ADD"/>
    <w:rsid w:val="00BB1FC3"/>
    <w:rsid w:val="00BB2C68"/>
    <w:rsid w:val="00BB2E24"/>
    <w:rsid w:val="00BB3323"/>
    <w:rsid w:val="00BB33A6"/>
    <w:rsid w:val="00BB38E9"/>
    <w:rsid w:val="00BB394C"/>
    <w:rsid w:val="00BB3CEA"/>
    <w:rsid w:val="00BB422C"/>
    <w:rsid w:val="00BB4B7C"/>
    <w:rsid w:val="00BB4CF4"/>
    <w:rsid w:val="00BB528B"/>
    <w:rsid w:val="00BB59B9"/>
    <w:rsid w:val="00BB6446"/>
    <w:rsid w:val="00BB69CB"/>
    <w:rsid w:val="00BB6A74"/>
    <w:rsid w:val="00BB6A87"/>
    <w:rsid w:val="00BB6DD5"/>
    <w:rsid w:val="00BB72FB"/>
    <w:rsid w:val="00BB7401"/>
    <w:rsid w:val="00BB7419"/>
    <w:rsid w:val="00BB7580"/>
    <w:rsid w:val="00BB76DB"/>
    <w:rsid w:val="00BB7B99"/>
    <w:rsid w:val="00BC011E"/>
    <w:rsid w:val="00BC0161"/>
    <w:rsid w:val="00BC04B9"/>
    <w:rsid w:val="00BC08AE"/>
    <w:rsid w:val="00BC08B2"/>
    <w:rsid w:val="00BC14B4"/>
    <w:rsid w:val="00BC1801"/>
    <w:rsid w:val="00BC214A"/>
    <w:rsid w:val="00BC244B"/>
    <w:rsid w:val="00BC2503"/>
    <w:rsid w:val="00BC2AF9"/>
    <w:rsid w:val="00BC36EB"/>
    <w:rsid w:val="00BC3A5D"/>
    <w:rsid w:val="00BC3C42"/>
    <w:rsid w:val="00BC4393"/>
    <w:rsid w:val="00BC46B9"/>
    <w:rsid w:val="00BC4C37"/>
    <w:rsid w:val="00BC5220"/>
    <w:rsid w:val="00BC596F"/>
    <w:rsid w:val="00BC5AE6"/>
    <w:rsid w:val="00BC5B06"/>
    <w:rsid w:val="00BC5B4D"/>
    <w:rsid w:val="00BC6B7D"/>
    <w:rsid w:val="00BC6E2D"/>
    <w:rsid w:val="00BC720B"/>
    <w:rsid w:val="00BC791C"/>
    <w:rsid w:val="00BD0281"/>
    <w:rsid w:val="00BD036F"/>
    <w:rsid w:val="00BD044C"/>
    <w:rsid w:val="00BD0582"/>
    <w:rsid w:val="00BD0A54"/>
    <w:rsid w:val="00BD0BE8"/>
    <w:rsid w:val="00BD126C"/>
    <w:rsid w:val="00BD1480"/>
    <w:rsid w:val="00BD1566"/>
    <w:rsid w:val="00BD16F8"/>
    <w:rsid w:val="00BD1FF9"/>
    <w:rsid w:val="00BD275B"/>
    <w:rsid w:val="00BD2C08"/>
    <w:rsid w:val="00BD2CBA"/>
    <w:rsid w:val="00BD2E6C"/>
    <w:rsid w:val="00BD336F"/>
    <w:rsid w:val="00BD39FF"/>
    <w:rsid w:val="00BD47CC"/>
    <w:rsid w:val="00BD4D84"/>
    <w:rsid w:val="00BD4FCE"/>
    <w:rsid w:val="00BD56F6"/>
    <w:rsid w:val="00BD5A95"/>
    <w:rsid w:val="00BD614C"/>
    <w:rsid w:val="00BD66B1"/>
    <w:rsid w:val="00BD6852"/>
    <w:rsid w:val="00BD6C67"/>
    <w:rsid w:val="00BD6ED4"/>
    <w:rsid w:val="00BE03CB"/>
    <w:rsid w:val="00BE1219"/>
    <w:rsid w:val="00BE18AD"/>
    <w:rsid w:val="00BE1952"/>
    <w:rsid w:val="00BE1A1B"/>
    <w:rsid w:val="00BE1E4C"/>
    <w:rsid w:val="00BE2614"/>
    <w:rsid w:val="00BE3620"/>
    <w:rsid w:val="00BE421D"/>
    <w:rsid w:val="00BE433B"/>
    <w:rsid w:val="00BE46DE"/>
    <w:rsid w:val="00BE46F7"/>
    <w:rsid w:val="00BE4D03"/>
    <w:rsid w:val="00BE5564"/>
    <w:rsid w:val="00BE5F20"/>
    <w:rsid w:val="00BE5FA1"/>
    <w:rsid w:val="00BE6413"/>
    <w:rsid w:val="00BE67A8"/>
    <w:rsid w:val="00BE6D47"/>
    <w:rsid w:val="00BE7A63"/>
    <w:rsid w:val="00BE7BCE"/>
    <w:rsid w:val="00BE7F2A"/>
    <w:rsid w:val="00BF0507"/>
    <w:rsid w:val="00BF0B1D"/>
    <w:rsid w:val="00BF0F45"/>
    <w:rsid w:val="00BF1395"/>
    <w:rsid w:val="00BF13FF"/>
    <w:rsid w:val="00BF1408"/>
    <w:rsid w:val="00BF16FF"/>
    <w:rsid w:val="00BF1874"/>
    <w:rsid w:val="00BF1B98"/>
    <w:rsid w:val="00BF1E04"/>
    <w:rsid w:val="00BF2796"/>
    <w:rsid w:val="00BF3A99"/>
    <w:rsid w:val="00BF3C16"/>
    <w:rsid w:val="00BF4AD7"/>
    <w:rsid w:val="00BF4BB3"/>
    <w:rsid w:val="00BF53BD"/>
    <w:rsid w:val="00BF56C7"/>
    <w:rsid w:val="00BF6084"/>
    <w:rsid w:val="00BF66E5"/>
    <w:rsid w:val="00BF6DE3"/>
    <w:rsid w:val="00BF6E74"/>
    <w:rsid w:val="00C00110"/>
    <w:rsid w:val="00C00B79"/>
    <w:rsid w:val="00C013B4"/>
    <w:rsid w:val="00C01E59"/>
    <w:rsid w:val="00C01F24"/>
    <w:rsid w:val="00C02091"/>
    <w:rsid w:val="00C02336"/>
    <w:rsid w:val="00C024A6"/>
    <w:rsid w:val="00C026AF"/>
    <w:rsid w:val="00C027DB"/>
    <w:rsid w:val="00C02923"/>
    <w:rsid w:val="00C0332B"/>
    <w:rsid w:val="00C03D64"/>
    <w:rsid w:val="00C04047"/>
    <w:rsid w:val="00C04401"/>
    <w:rsid w:val="00C04E8D"/>
    <w:rsid w:val="00C05220"/>
    <w:rsid w:val="00C0565B"/>
    <w:rsid w:val="00C05C20"/>
    <w:rsid w:val="00C063B3"/>
    <w:rsid w:val="00C06639"/>
    <w:rsid w:val="00C069F0"/>
    <w:rsid w:val="00C06A25"/>
    <w:rsid w:val="00C06B54"/>
    <w:rsid w:val="00C079BE"/>
    <w:rsid w:val="00C07C37"/>
    <w:rsid w:val="00C1053C"/>
    <w:rsid w:val="00C107F3"/>
    <w:rsid w:val="00C11049"/>
    <w:rsid w:val="00C11DD6"/>
    <w:rsid w:val="00C122B3"/>
    <w:rsid w:val="00C12515"/>
    <w:rsid w:val="00C127DE"/>
    <w:rsid w:val="00C12CD5"/>
    <w:rsid w:val="00C137E3"/>
    <w:rsid w:val="00C13B9D"/>
    <w:rsid w:val="00C13E66"/>
    <w:rsid w:val="00C13EC5"/>
    <w:rsid w:val="00C146CD"/>
    <w:rsid w:val="00C15469"/>
    <w:rsid w:val="00C15A02"/>
    <w:rsid w:val="00C160F3"/>
    <w:rsid w:val="00C16389"/>
    <w:rsid w:val="00C163D0"/>
    <w:rsid w:val="00C165BC"/>
    <w:rsid w:val="00C168E5"/>
    <w:rsid w:val="00C16D34"/>
    <w:rsid w:val="00C170E7"/>
    <w:rsid w:val="00C174C0"/>
    <w:rsid w:val="00C174D1"/>
    <w:rsid w:val="00C17C2D"/>
    <w:rsid w:val="00C17CCB"/>
    <w:rsid w:val="00C20B7A"/>
    <w:rsid w:val="00C21B4A"/>
    <w:rsid w:val="00C21B5F"/>
    <w:rsid w:val="00C21DAE"/>
    <w:rsid w:val="00C2231D"/>
    <w:rsid w:val="00C22ACF"/>
    <w:rsid w:val="00C23EBB"/>
    <w:rsid w:val="00C24291"/>
    <w:rsid w:val="00C244FA"/>
    <w:rsid w:val="00C24A43"/>
    <w:rsid w:val="00C250ED"/>
    <w:rsid w:val="00C256D2"/>
    <w:rsid w:val="00C257FA"/>
    <w:rsid w:val="00C25BE5"/>
    <w:rsid w:val="00C27378"/>
    <w:rsid w:val="00C275DA"/>
    <w:rsid w:val="00C27A5C"/>
    <w:rsid w:val="00C30246"/>
    <w:rsid w:val="00C302E3"/>
    <w:rsid w:val="00C30CE8"/>
    <w:rsid w:val="00C31170"/>
    <w:rsid w:val="00C31785"/>
    <w:rsid w:val="00C317C4"/>
    <w:rsid w:val="00C324C7"/>
    <w:rsid w:val="00C32AB1"/>
    <w:rsid w:val="00C32B97"/>
    <w:rsid w:val="00C32C4C"/>
    <w:rsid w:val="00C33204"/>
    <w:rsid w:val="00C33324"/>
    <w:rsid w:val="00C3337D"/>
    <w:rsid w:val="00C33993"/>
    <w:rsid w:val="00C3434B"/>
    <w:rsid w:val="00C34355"/>
    <w:rsid w:val="00C3476B"/>
    <w:rsid w:val="00C34CDD"/>
    <w:rsid w:val="00C35444"/>
    <w:rsid w:val="00C35642"/>
    <w:rsid w:val="00C365D3"/>
    <w:rsid w:val="00C36F37"/>
    <w:rsid w:val="00C371D3"/>
    <w:rsid w:val="00C400F9"/>
    <w:rsid w:val="00C405F2"/>
    <w:rsid w:val="00C40C7E"/>
    <w:rsid w:val="00C42990"/>
    <w:rsid w:val="00C43868"/>
    <w:rsid w:val="00C43E9C"/>
    <w:rsid w:val="00C43EFF"/>
    <w:rsid w:val="00C43F54"/>
    <w:rsid w:val="00C4407B"/>
    <w:rsid w:val="00C4480A"/>
    <w:rsid w:val="00C44996"/>
    <w:rsid w:val="00C44FED"/>
    <w:rsid w:val="00C45390"/>
    <w:rsid w:val="00C456C8"/>
    <w:rsid w:val="00C46171"/>
    <w:rsid w:val="00C46431"/>
    <w:rsid w:val="00C46534"/>
    <w:rsid w:val="00C46C0C"/>
    <w:rsid w:val="00C473B8"/>
    <w:rsid w:val="00C473FD"/>
    <w:rsid w:val="00C478A5"/>
    <w:rsid w:val="00C47EC8"/>
    <w:rsid w:val="00C50025"/>
    <w:rsid w:val="00C50C35"/>
    <w:rsid w:val="00C51305"/>
    <w:rsid w:val="00C515D5"/>
    <w:rsid w:val="00C52AF6"/>
    <w:rsid w:val="00C52F04"/>
    <w:rsid w:val="00C53823"/>
    <w:rsid w:val="00C54456"/>
    <w:rsid w:val="00C54458"/>
    <w:rsid w:val="00C547AB"/>
    <w:rsid w:val="00C54E3F"/>
    <w:rsid w:val="00C555AB"/>
    <w:rsid w:val="00C55A3A"/>
    <w:rsid w:val="00C55EDF"/>
    <w:rsid w:val="00C56054"/>
    <w:rsid w:val="00C57290"/>
    <w:rsid w:val="00C60BF8"/>
    <w:rsid w:val="00C60F3A"/>
    <w:rsid w:val="00C61A9F"/>
    <w:rsid w:val="00C61DE1"/>
    <w:rsid w:val="00C6253F"/>
    <w:rsid w:val="00C62732"/>
    <w:rsid w:val="00C62EBF"/>
    <w:rsid w:val="00C63039"/>
    <w:rsid w:val="00C630EE"/>
    <w:rsid w:val="00C630EF"/>
    <w:rsid w:val="00C6373D"/>
    <w:rsid w:val="00C63ADD"/>
    <w:rsid w:val="00C63FA7"/>
    <w:rsid w:val="00C660F0"/>
    <w:rsid w:val="00C665B9"/>
    <w:rsid w:val="00C666F3"/>
    <w:rsid w:val="00C668B4"/>
    <w:rsid w:val="00C670FF"/>
    <w:rsid w:val="00C67CD8"/>
    <w:rsid w:val="00C67F71"/>
    <w:rsid w:val="00C70427"/>
    <w:rsid w:val="00C70AFE"/>
    <w:rsid w:val="00C7110F"/>
    <w:rsid w:val="00C71AF3"/>
    <w:rsid w:val="00C71D38"/>
    <w:rsid w:val="00C72332"/>
    <w:rsid w:val="00C7242B"/>
    <w:rsid w:val="00C726EE"/>
    <w:rsid w:val="00C73155"/>
    <w:rsid w:val="00C736B7"/>
    <w:rsid w:val="00C73B68"/>
    <w:rsid w:val="00C74438"/>
    <w:rsid w:val="00C753E4"/>
    <w:rsid w:val="00C7575A"/>
    <w:rsid w:val="00C7584E"/>
    <w:rsid w:val="00C75EA4"/>
    <w:rsid w:val="00C765C8"/>
    <w:rsid w:val="00C76783"/>
    <w:rsid w:val="00C769C2"/>
    <w:rsid w:val="00C769EB"/>
    <w:rsid w:val="00C77A0C"/>
    <w:rsid w:val="00C77A55"/>
    <w:rsid w:val="00C77EDF"/>
    <w:rsid w:val="00C800F1"/>
    <w:rsid w:val="00C80186"/>
    <w:rsid w:val="00C80300"/>
    <w:rsid w:val="00C81842"/>
    <w:rsid w:val="00C826A1"/>
    <w:rsid w:val="00C82ABB"/>
    <w:rsid w:val="00C830E3"/>
    <w:rsid w:val="00C8376B"/>
    <w:rsid w:val="00C83DBF"/>
    <w:rsid w:val="00C8412D"/>
    <w:rsid w:val="00C84E6A"/>
    <w:rsid w:val="00C8536B"/>
    <w:rsid w:val="00C86EB9"/>
    <w:rsid w:val="00C87896"/>
    <w:rsid w:val="00C878B8"/>
    <w:rsid w:val="00C87B7C"/>
    <w:rsid w:val="00C90560"/>
    <w:rsid w:val="00C9069D"/>
    <w:rsid w:val="00C916F8"/>
    <w:rsid w:val="00C917AA"/>
    <w:rsid w:val="00C91890"/>
    <w:rsid w:val="00C918AD"/>
    <w:rsid w:val="00C91CCB"/>
    <w:rsid w:val="00C91CFE"/>
    <w:rsid w:val="00C91DBE"/>
    <w:rsid w:val="00C926CF"/>
    <w:rsid w:val="00C927B8"/>
    <w:rsid w:val="00C933D5"/>
    <w:rsid w:val="00C937D6"/>
    <w:rsid w:val="00C9389D"/>
    <w:rsid w:val="00C93C89"/>
    <w:rsid w:val="00C9423C"/>
    <w:rsid w:val="00C944A5"/>
    <w:rsid w:val="00C94B6E"/>
    <w:rsid w:val="00C94D5C"/>
    <w:rsid w:val="00C950B3"/>
    <w:rsid w:val="00C953FF"/>
    <w:rsid w:val="00C95DE4"/>
    <w:rsid w:val="00C95E05"/>
    <w:rsid w:val="00C96F54"/>
    <w:rsid w:val="00C97729"/>
    <w:rsid w:val="00C978B5"/>
    <w:rsid w:val="00C97EA7"/>
    <w:rsid w:val="00CA0A85"/>
    <w:rsid w:val="00CA0F7A"/>
    <w:rsid w:val="00CA1C12"/>
    <w:rsid w:val="00CA23D1"/>
    <w:rsid w:val="00CA269F"/>
    <w:rsid w:val="00CA26BA"/>
    <w:rsid w:val="00CA36F6"/>
    <w:rsid w:val="00CA3F2D"/>
    <w:rsid w:val="00CA48AC"/>
    <w:rsid w:val="00CA4AC3"/>
    <w:rsid w:val="00CA4FCB"/>
    <w:rsid w:val="00CA5289"/>
    <w:rsid w:val="00CA5DEE"/>
    <w:rsid w:val="00CA778F"/>
    <w:rsid w:val="00CA7D89"/>
    <w:rsid w:val="00CB0411"/>
    <w:rsid w:val="00CB0B3D"/>
    <w:rsid w:val="00CB13C2"/>
    <w:rsid w:val="00CB15ED"/>
    <w:rsid w:val="00CB244A"/>
    <w:rsid w:val="00CB27A1"/>
    <w:rsid w:val="00CB2880"/>
    <w:rsid w:val="00CB2B32"/>
    <w:rsid w:val="00CB3C05"/>
    <w:rsid w:val="00CB4FD7"/>
    <w:rsid w:val="00CB58E3"/>
    <w:rsid w:val="00CB58E6"/>
    <w:rsid w:val="00CB5F65"/>
    <w:rsid w:val="00CB6D65"/>
    <w:rsid w:val="00CB6DB4"/>
    <w:rsid w:val="00CB6F6F"/>
    <w:rsid w:val="00CB75F7"/>
    <w:rsid w:val="00CB76D2"/>
    <w:rsid w:val="00CC048D"/>
    <w:rsid w:val="00CC111F"/>
    <w:rsid w:val="00CC13EB"/>
    <w:rsid w:val="00CC1812"/>
    <w:rsid w:val="00CC20C3"/>
    <w:rsid w:val="00CC3154"/>
    <w:rsid w:val="00CC341E"/>
    <w:rsid w:val="00CC3859"/>
    <w:rsid w:val="00CC39AE"/>
    <w:rsid w:val="00CC4608"/>
    <w:rsid w:val="00CC4F26"/>
    <w:rsid w:val="00CC52E9"/>
    <w:rsid w:val="00CC5E50"/>
    <w:rsid w:val="00CC5FA9"/>
    <w:rsid w:val="00CC6A78"/>
    <w:rsid w:val="00CC6D4F"/>
    <w:rsid w:val="00CD061D"/>
    <w:rsid w:val="00CD2517"/>
    <w:rsid w:val="00CD260A"/>
    <w:rsid w:val="00CD2AF1"/>
    <w:rsid w:val="00CD337B"/>
    <w:rsid w:val="00CD358D"/>
    <w:rsid w:val="00CD3955"/>
    <w:rsid w:val="00CD4265"/>
    <w:rsid w:val="00CD4A70"/>
    <w:rsid w:val="00CD4DAF"/>
    <w:rsid w:val="00CD5F03"/>
    <w:rsid w:val="00CD5F36"/>
    <w:rsid w:val="00CD6EF9"/>
    <w:rsid w:val="00CD709F"/>
    <w:rsid w:val="00CD7A53"/>
    <w:rsid w:val="00CD7E30"/>
    <w:rsid w:val="00CD7F0A"/>
    <w:rsid w:val="00CE003B"/>
    <w:rsid w:val="00CE0143"/>
    <w:rsid w:val="00CE162A"/>
    <w:rsid w:val="00CE167A"/>
    <w:rsid w:val="00CE17C8"/>
    <w:rsid w:val="00CE1945"/>
    <w:rsid w:val="00CE2330"/>
    <w:rsid w:val="00CE26A5"/>
    <w:rsid w:val="00CE27E2"/>
    <w:rsid w:val="00CE296E"/>
    <w:rsid w:val="00CE334B"/>
    <w:rsid w:val="00CE36BC"/>
    <w:rsid w:val="00CE3753"/>
    <w:rsid w:val="00CE3800"/>
    <w:rsid w:val="00CE39EB"/>
    <w:rsid w:val="00CE43DC"/>
    <w:rsid w:val="00CE46C1"/>
    <w:rsid w:val="00CE50D3"/>
    <w:rsid w:val="00CE5116"/>
    <w:rsid w:val="00CE5485"/>
    <w:rsid w:val="00CE5B19"/>
    <w:rsid w:val="00CE62B0"/>
    <w:rsid w:val="00CE63F6"/>
    <w:rsid w:val="00CE6500"/>
    <w:rsid w:val="00CE67DB"/>
    <w:rsid w:val="00CE6CFA"/>
    <w:rsid w:val="00CE6F02"/>
    <w:rsid w:val="00CE779B"/>
    <w:rsid w:val="00CF0500"/>
    <w:rsid w:val="00CF0517"/>
    <w:rsid w:val="00CF1513"/>
    <w:rsid w:val="00CF223B"/>
    <w:rsid w:val="00CF27EF"/>
    <w:rsid w:val="00CF2F26"/>
    <w:rsid w:val="00CF3575"/>
    <w:rsid w:val="00CF459D"/>
    <w:rsid w:val="00CF4D01"/>
    <w:rsid w:val="00CF5AAC"/>
    <w:rsid w:val="00CF5BE0"/>
    <w:rsid w:val="00CF606A"/>
    <w:rsid w:val="00CF60C0"/>
    <w:rsid w:val="00CF6196"/>
    <w:rsid w:val="00CF66F0"/>
    <w:rsid w:val="00CF6E29"/>
    <w:rsid w:val="00CF7066"/>
    <w:rsid w:val="00CF7147"/>
    <w:rsid w:val="00CF7BCB"/>
    <w:rsid w:val="00CF7FA9"/>
    <w:rsid w:val="00D0101F"/>
    <w:rsid w:val="00D01694"/>
    <w:rsid w:val="00D018BF"/>
    <w:rsid w:val="00D01A17"/>
    <w:rsid w:val="00D0299F"/>
    <w:rsid w:val="00D02A3A"/>
    <w:rsid w:val="00D02A82"/>
    <w:rsid w:val="00D03AB2"/>
    <w:rsid w:val="00D03F92"/>
    <w:rsid w:val="00D04166"/>
    <w:rsid w:val="00D04267"/>
    <w:rsid w:val="00D04C34"/>
    <w:rsid w:val="00D0560D"/>
    <w:rsid w:val="00D058CB"/>
    <w:rsid w:val="00D05D15"/>
    <w:rsid w:val="00D06821"/>
    <w:rsid w:val="00D075CB"/>
    <w:rsid w:val="00D07817"/>
    <w:rsid w:val="00D07B62"/>
    <w:rsid w:val="00D10801"/>
    <w:rsid w:val="00D109DC"/>
    <w:rsid w:val="00D10AD8"/>
    <w:rsid w:val="00D10CC1"/>
    <w:rsid w:val="00D11941"/>
    <w:rsid w:val="00D11EAF"/>
    <w:rsid w:val="00D11EFB"/>
    <w:rsid w:val="00D1201E"/>
    <w:rsid w:val="00D122CD"/>
    <w:rsid w:val="00D12572"/>
    <w:rsid w:val="00D127EA"/>
    <w:rsid w:val="00D12C6D"/>
    <w:rsid w:val="00D13368"/>
    <w:rsid w:val="00D14295"/>
    <w:rsid w:val="00D145D9"/>
    <w:rsid w:val="00D1534B"/>
    <w:rsid w:val="00D15368"/>
    <w:rsid w:val="00D154EE"/>
    <w:rsid w:val="00D155B9"/>
    <w:rsid w:val="00D156FA"/>
    <w:rsid w:val="00D15C15"/>
    <w:rsid w:val="00D170CD"/>
    <w:rsid w:val="00D17D7A"/>
    <w:rsid w:val="00D2026D"/>
    <w:rsid w:val="00D203BA"/>
    <w:rsid w:val="00D20CC0"/>
    <w:rsid w:val="00D21501"/>
    <w:rsid w:val="00D220F8"/>
    <w:rsid w:val="00D2270D"/>
    <w:rsid w:val="00D22C80"/>
    <w:rsid w:val="00D232C2"/>
    <w:rsid w:val="00D23C10"/>
    <w:rsid w:val="00D244A4"/>
    <w:rsid w:val="00D247E9"/>
    <w:rsid w:val="00D24838"/>
    <w:rsid w:val="00D255B3"/>
    <w:rsid w:val="00D25947"/>
    <w:rsid w:val="00D25A09"/>
    <w:rsid w:val="00D25C14"/>
    <w:rsid w:val="00D26955"/>
    <w:rsid w:val="00D26A0E"/>
    <w:rsid w:val="00D26D37"/>
    <w:rsid w:val="00D3053D"/>
    <w:rsid w:val="00D307D5"/>
    <w:rsid w:val="00D318A0"/>
    <w:rsid w:val="00D319E7"/>
    <w:rsid w:val="00D31B1E"/>
    <w:rsid w:val="00D31B6F"/>
    <w:rsid w:val="00D31BF7"/>
    <w:rsid w:val="00D31CBA"/>
    <w:rsid w:val="00D31DC0"/>
    <w:rsid w:val="00D320ED"/>
    <w:rsid w:val="00D33F9E"/>
    <w:rsid w:val="00D34030"/>
    <w:rsid w:val="00D34E2B"/>
    <w:rsid w:val="00D34E5F"/>
    <w:rsid w:val="00D357FD"/>
    <w:rsid w:val="00D35E74"/>
    <w:rsid w:val="00D35F53"/>
    <w:rsid w:val="00D36368"/>
    <w:rsid w:val="00D36A8D"/>
    <w:rsid w:val="00D36BDA"/>
    <w:rsid w:val="00D3707E"/>
    <w:rsid w:val="00D37B4E"/>
    <w:rsid w:val="00D40437"/>
    <w:rsid w:val="00D40C82"/>
    <w:rsid w:val="00D41207"/>
    <w:rsid w:val="00D4146B"/>
    <w:rsid w:val="00D414FB"/>
    <w:rsid w:val="00D4161D"/>
    <w:rsid w:val="00D42001"/>
    <w:rsid w:val="00D42CAF"/>
    <w:rsid w:val="00D42FA4"/>
    <w:rsid w:val="00D433D5"/>
    <w:rsid w:val="00D43C0E"/>
    <w:rsid w:val="00D44685"/>
    <w:rsid w:val="00D4479F"/>
    <w:rsid w:val="00D44A56"/>
    <w:rsid w:val="00D45E30"/>
    <w:rsid w:val="00D468C8"/>
    <w:rsid w:val="00D46CC2"/>
    <w:rsid w:val="00D476B8"/>
    <w:rsid w:val="00D4795D"/>
    <w:rsid w:val="00D47D93"/>
    <w:rsid w:val="00D50A44"/>
    <w:rsid w:val="00D510D0"/>
    <w:rsid w:val="00D51299"/>
    <w:rsid w:val="00D513A6"/>
    <w:rsid w:val="00D51DC8"/>
    <w:rsid w:val="00D5219D"/>
    <w:rsid w:val="00D5241A"/>
    <w:rsid w:val="00D53509"/>
    <w:rsid w:val="00D53C19"/>
    <w:rsid w:val="00D541B8"/>
    <w:rsid w:val="00D54A4B"/>
    <w:rsid w:val="00D5517A"/>
    <w:rsid w:val="00D5528D"/>
    <w:rsid w:val="00D55D13"/>
    <w:rsid w:val="00D55F49"/>
    <w:rsid w:val="00D56084"/>
    <w:rsid w:val="00D560C3"/>
    <w:rsid w:val="00D5656B"/>
    <w:rsid w:val="00D5698C"/>
    <w:rsid w:val="00D56A1C"/>
    <w:rsid w:val="00D56B3D"/>
    <w:rsid w:val="00D56E09"/>
    <w:rsid w:val="00D56F94"/>
    <w:rsid w:val="00D57040"/>
    <w:rsid w:val="00D57588"/>
    <w:rsid w:val="00D57B1A"/>
    <w:rsid w:val="00D600A7"/>
    <w:rsid w:val="00D60C43"/>
    <w:rsid w:val="00D60D22"/>
    <w:rsid w:val="00D61663"/>
    <w:rsid w:val="00D616DB"/>
    <w:rsid w:val="00D61CDD"/>
    <w:rsid w:val="00D6215A"/>
    <w:rsid w:val="00D623BD"/>
    <w:rsid w:val="00D62E8B"/>
    <w:rsid w:val="00D6348B"/>
    <w:rsid w:val="00D6390F"/>
    <w:rsid w:val="00D63C29"/>
    <w:rsid w:val="00D64111"/>
    <w:rsid w:val="00D64605"/>
    <w:rsid w:val="00D64C23"/>
    <w:rsid w:val="00D64C3A"/>
    <w:rsid w:val="00D64CFF"/>
    <w:rsid w:val="00D658C5"/>
    <w:rsid w:val="00D665A3"/>
    <w:rsid w:val="00D667AB"/>
    <w:rsid w:val="00D66BDC"/>
    <w:rsid w:val="00D66CEC"/>
    <w:rsid w:val="00D67054"/>
    <w:rsid w:val="00D67654"/>
    <w:rsid w:val="00D67BCA"/>
    <w:rsid w:val="00D704E6"/>
    <w:rsid w:val="00D704F5"/>
    <w:rsid w:val="00D711FC"/>
    <w:rsid w:val="00D7151B"/>
    <w:rsid w:val="00D72264"/>
    <w:rsid w:val="00D726EA"/>
    <w:rsid w:val="00D73543"/>
    <w:rsid w:val="00D7370B"/>
    <w:rsid w:val="00D738DA"/>
    <w:rsid w:val="00D73DB0"/>
    <w:rsid w:val="00D740C8"/>
    <w:rsid w:val="00D7446F"/>
    <w:rsid w:val="00D746BA"/>
    <w:rsid w:val="00D7565F"/>
    <w:rsid w:val="00D764CF"/>
    <w:rsid w:val="00D7681F"/>
    <w:rsid w:val="00D76EBD"/>
    <w:rsid w:val="00D77478"/>
    <w:rsid w:val="00D8001B"/>
    <w:rsid w:val="00D809FE"/>
    <w:rsid w:val="00D8146F"/>
    <w:rsid w:val="00D81EBF"/>
    <w:rsid w:val="00D820AE"/>
    <w:rsid w:val="00D82DFA"/>
    <w:rsid w:val="00D82ED8"/>
    <w:rsid w:val="00D82EF6"/>
    <w:rsid w:val="00D83055"/>
    <w:rsid w:val="00D83150"/>
    <w:rsid w:val="00D83CD8"/>
    <w:rsid w:val="00D83D0E"/>
    <w:rsid w:val="00D84436"/>
    <w:rsid w:val="00D844B9"/>
    <w:rsid w:val="00D84A63"/>
    <w:rsid w:val="00D84ECF"/>
    <w:rsid w:val="00D84F88"/>
    <w:rsid w:val="00D85602"/>
    <w:rsid w:val="00D85BF4"/>
    <w:rsid w:val="00D86783"/>
    <w:rsid w:val="00D86A38"/>
    <w:rsid w:val="00D87085"/>
    <w:rsid w:val="00D8772C"/>
    <w:rsid w:val="00D87C06"/>
    <w:rsid w:val="00D907F2"/>
    <w:rsid w:val="00D90AAE"/>
    <w:rsid w:val="00D9198D"/>
    <w:rsid w:val="00D91C2B"/>
    <w:rsid w:val="00D91F06"/>
    <w:rsid w:val="00D927C4"/>
    <w:rsid w:val="00D92A08"/>
    <w:rsid w:val="00D92B53"/>
    <w:rsid w:val="00D93A93"/>
    <w:rsid w:val="00D93BBF"/>
    <w:rsid w:val="00D942E7"/>
    <w:rsid w:val="00D9533C"/>
    <w:rsid w:val="00D95A02"/>
    <w:rsid w:val="00D966F5"/>
    <w:rsid w:val="00D97901"/>
    <w:rsid w:val="00D97949"/>
    <w:rsid w:val="00D97C76"/>
    <w:rsid w:val="00D97ED9"/>
    <w:rsid w:val="00D97FBF"/>
    <w:rsid w:val="00DA09BE"/>
    <w:rsid w:val="00DA1A90"/>
    <w:rsid w:val="00DA28DD"/>
    <w:rsid w:val="00DA2C12"/>
    <w:rsid w:val="00DA3ECF"/>
    <w:rsid w:val="00DA4EFF"/>
    <w:rsid w:val="00DA4FD6"/>
    <w:rsid w:val="00DA501B"/>
    <w:rsid w:val="00DA5636"/>
    <w:rsid w:val="00DA5FB1"/>
    <w:rsid w:val="00DA686B"/>
    <w:rsid w:val="00DA699B"/>
    <w:rsid w:val="00DA6A18"/>
    <w:rsid w:val="00DA74D2"/>
    <w:rsid w:val="00DB0149"/>
    <w:rsid w:val="00DB0382"/>
    <w:rsid w:val="00DB03D7"/>
    <w:rsid w:val="00DB07EF"/>
    <w:rsid w:val="00DB098A"/>
    <w:rsid w:val="00DB2898"/>
    <w:rsid w:val="00DB3543"/>
    <w:rsid w:val="00DB35FF"/>
    <w:rsid w:val="00DB381E"/>
    <w:rsid w:val="00DB3CAD"/>
    <w:rsid w:val="00DB3DEF"/>
    <w:rsid w:val="00DB5177"/>
    <w:rsid w:val="00DB648A"/>
    <w:rsid w:val="00DB7E15"/>
    <w:rsid w:val="00DC00A4"/>
    <w:rsid w:val="00DC027C"/>
    <w:rsid w:val="00DC0C91"/>
    <w:rsid w:val="00DC0E7B"/>
    <w:rsid w:val="00DC0EE4"/>
    <w:rsid w:val="00DC1730"/>
    <w:rsid w:val="00DC1D9E"/>
    <w:rsid w:val="00DC1DD3"/>
    <w:rsid w:val="00DC303A"/>
    <w:rsid w:val="00DC3D89"/>
    <w:rsid w:val="00DC3DCB"/>
    <w:rsid w:val="00DC3E52"/>
    <w:rsid w:val="00DC40FE"/>
    <w:rsid w:val="00DC431D"/>
    <w:rsid w:val="00DC5CD5"/>
    <w:rsid w:val="00DC5EE5"/>
    <w:rsid w:val="00DC6045"/>
    <w:rsid w:val="00DC639E"/>
    <w:rsid w:val="00DC64BA"/>
    <w:rsid w:val="00DC67A1"/>
    <w:rsid w:val="00DC6AF2"/>
    <w:rsid w:val="00DC70AC"/>
    <w:rsid w:val="00DC7873"/>
    <w:rsid w:val="00DD0B6D"/>
    <w:rsid w:val="00DD0E21"/>
    <w:rsid w:val="00DD1652"/>
    <w:rsid w:val="00DD19DE"/>
    <w:rsid w:val="00DD278C"/>
    <w:rsid w:val="00DD27F8"/>
    <w:rsid w:val="00DD28F2"/>
    <w:rsid w:val="00DD2CEE"/>
    <w:rsid w:val="00DD33A5"/>
    <w:rsid w:val="00DD3830"/>
    <w:rsid w:val="00DD407D"/>
    <w:rsid w:val="00DD45F0"/>
    <w:rsid w:val="00DD4DA9"/>
    <w:rsid w:val="00DD5735"/>
    <w:rsid w:val="00DD597F"/>
    <w:rsid w:val="00DD5C08"/>
    <w:rsid w:val="00DD5D4D"/>
    <w:rsid w:val="00DD5DB2"/>
    <w:rsid w:val="00DD6075"/>
    <w:rsid w:val="00DD6340"/>
    <w:rsid w:val="00DD7000"/>
    <w:rsid w:val="00DD7198"/>
    <w:rsid w:val="00DD759F"/>
    <w:rsid w:val="00DE0453"/>
    <w:rsid w:val="00DE08ED"/>
    <w:rsid w:val="00DE0984"/>
    <w:rsid w:val="00DE0F16"/>
    <w:rsid w:val="00DE3BFE"/>
    <w:rsid w:val="00DE4323"/>
    <w:rsid w:val="00DE4FB4"/>
    <w:rsid w:val="00DE5EA1"/>
    <w:rsid w:val="00DE6387"/>
    <w:rsid w:val="00DE6424"/>
    <w:rsid w:val="00DE65CF"/>
    <w:rsid w:val="00DE6AA0"/>
    <w:rsid w:val="00DE6F4E"/>
    <w:rsid w:val="00DE6FBF"/>
    <w:rsid w:val="00DE7265"/>
    <w:rsid w:val="00DE72D5"/>
    <w:rsid w:val="00DE797B"/>
    <w:rsid w:val="00DE7A25"/>
    <w:rsid w:val="00DF0088"/>
    <w:rsid w:val="00DF0979"/>
    <w:rsid w:val="00DF1B2F"/>
    <w:rsid w:val="00DF2922"/>
    <w:rsid w:val="00DF4F56"/>
    <w:rsid w:val="00DF5E4F"/>
    <w:rsid w:val="00DF6345"/>
    <w:rsid w:val="00DF683F"/>
    <w:rsid w:val="00DF6B44"/>
    <w:rsid w:val="00DF6C40"/>
    <w:rsid w:val="00DF6D0D"/>
    <w:rsid w:val="00DF6DB6"/>
    <w:rsid w:val="00DF736A"/>
    <w:rsid w:val="00DF73EE"/>
    <w:rsid w:val="00E00068"/>
    <w:rsid w:val="00E0078B"/>
    <w:rsid w:val="00E00FD0"/>
    <w:rsid w:val="00E013C3"/>
    <w:rsid w:val="00E01883"/>
    <w:rsid w:val="00E018A5"/>
    <w:rsid w:val="00E01A33"/>
    <w:rsid w:val="00E0205B"/>
    <w:rsid w:val="00E020B5"/>
    <w:rsid w:val="00E02C75"/>
    <w:rsid w:val="00E031C8"/>
    <w:rsid w:val="00E038A2"/>
    <w:rsid w:val="00E041C3"/>
    <w:rsid w:val="00E04E9D"/>
    <w:rsid w:val="00E05714"/>
    <w:rsid w:val="00E05825"/>
    <w:rsid w:val="00E05F2C"/>
    <w:rsid w:val="00E06D55"/>
    <w:rsid w:val="00E071F6"/>
    <w:rsid w:val="00E07597"/>
    <w:rsid w:val="00E079E1"/>
    <w:rsid w:val="00E07D7F"/>
    <w:rsid w:val="00E1018E"/>
    <w:rsid w:val="00E10760"/>
    <w:rsid w:val="00E11279"/>
    <w:rsid w:val="00E112AE"/>
    <w:rsid w:val="00E11696"/>
    <w:rsid w:val="00E11C7B"/>
    <w:rsid w:val="00E11D5C"/>
    <w:rsid w:val="00E11EDA"/>
    <w:rsid w:val="00E11F51"/>
    <w:rsid w:val="00E12A4D"/>
    <w:rsid w:val="00E12B38"/>
    <w:rsid w:val="00E12F16"/>
    <w:rsid w:val="00E13A04"/>
    <w:rsid w:val="00E14434"/>
    <w:rsid w:val="00E148B2"/>
    <w:rsid w:val="00E150DD"/>
    <w:rsid w:val="00E15AEA"/>
    <w:rsid w:val="00E16276"/>
    <w:rsid w:val="00E16B0C"/>
    <w:rsid w:val="00E16C14"/>
    <w:rsid w:val="00E175D6"/>
    <w:rsid w:val="00E17769"/>
    <w:rsid w:val="00E20199"/>
    <w:rsid w:val="00E20393"/>
    <w:rsid w:val="00E21483"/>
    <w:rsid w:val="00E21621"/>
    <w:rsid w:val="00E22D56"/>
    <w:rsid w:val="00E23255"/>
    <w:rsid w:val="00E236C9"/>
    <w:rsid w:val="00E24E57"/>
    <w:rsid w:val="00E2542A"/>
    <w:rsid w:val="00E2596F"/>
    <w:rsid w:val="00E259C0"/>
    <w:rsid w:val="00E26028"/>
    <w:rsid w:val="00E26247"/>
    <w:rsid w:val="00E262EF"/>
    <w:rsid w:val="00E264E3"/>
    <w:rsid w:val="00E26811"/>
    <w:rsid w:val="00E27836"/>
    <w:rsid w:val="00E2792D"/>
    <w:rsid w:val="00E27ADF"/>
    <w:rsid w:val="00E30323"/>
    <w:rsid w:val="00E304EA"/>
    <w:rsid w:val="00E30520"/>
    <w:rsid w:val="00E30796"/>
    <w:rsid w:val="00E3079D"/>
    <w:rsid w:val="00E30B4D"/>
    <w:rsid w:val="00E30BC5"/>
    <w:rsid w:val="00E30F19"/>
    <w:rsid w:val="00E3153C"/>
    <w:rsid w:val="00E31977"/>
    <w:rsid w:val="00E3266D"/>
    <w:rsid w:val="00E32977"/>
    <w:rsid w:val="00E32CD6"/>
    <w:rsid w:val="00E335DE"/>
    <w:rsid w:val="00E33729"/>
    <w:rsid w:val="00E33DC9"/>
    <w:rsid w:val="00E34252"/>
    <w:rsid w:val="00E34BA0"/>
    <w:rsid w:val="00E34D73"/>
    <w:rsid w:val="00E35881"/>
    <w:rsid w:val="00E36BC0"/>
    <w:rsid w:val="00E36BFC"/>
    <w:rsid w:val="00E37009"/>
    <w:rsid w:val="00E37617"/>
    <w:rsid w:val="00E40ABC"/>
    <w:rsid w:val="00E40C22"/>
    <w:rsid w:val="00E415B5"/>
    <w:rsid w:val="00E41E4B"/>
    <w:rsid w:val="00E41F9A"/>
    <w:rsid w:val="00E429C1"/>
    <w:rsid w:val="00E429C2"/>
    <w:rsid w:val="00E42BD0"/>
    <w:rsid w:val="00E42FD8"/>
    <w:rsid w:val="00E434D6"/>
    <w:rsid w:val="00E43740"/>
    <w:rsid w:val="00E440A0"/>
    <w:rsid w:val="00E44287"/>
    <w:rsid w:val="00E444A4"/>
    <w:rsid w:val="00E45DF6"/>
    <w:rsid w:val="00E4615D"/>
    <w:rsid w:val="00E467EA"/>
    <w:rsid w:val="00E46AF0"/>
    <w:rsid w:val="00E470C2"/>
    <w:rsid w:val="00E470DB"/>
    <w:rsid w:val="00E4765A"/>
    <w:rsid w:val="00E47C96"/>
    <w:rsid w:val="00E500A8"/>
    <w:rsid w:val="00E50592"/>
    <w:rsid w:val="00E506B4"/>
    <w:rsid w:val="00E50723"/>
    <w:rsid w:val="00E5086D"/>
    <w:rsid w:val="00E508F6"/>
    <w:rsid w:val="00E51051"/>
    <w:rsid w:val="00E51618"/>
    <w:rsid w:val="00E52293"/>
    <w:rsid w:val="00E5233B"/>
    <w:rsid w:val="00E527C2"/>
    <w:rsid w:val="00E53205"/>
    <w:rsid w:val="00E5380D"/>
    <w:rsid w:val="00E53A98"/>
    <w:rsid w:val="00E53EEB"/>
    <w:rsid w:val="00E54458"/>
    <w:rsid w:val="00E55028"/>
    <w:rsid w:val="00E550C6"/>
    <w:rsid w:val="00E55294"/>
    <w:rsid w:val="00E55943"/>
    <w:rsid w:val="00E56459"/>
    <w:rsid w:val="00E57257"/>
    <w:rsid w:val="00E57B42"/>
    <w:rsid w:val="00E6054E"/>
    <w:rsid w:val="00E6089A"/>
    <w:rsid w:val="00E60DDE"/>
    <w:rsid w:val="00E60EEB"/>
    <w:rsid w:val="00E610BC"/>
    <w:rsid w:val="00E6167D"/>
    <w:rsid w:val="00E61AC9"/>
    <w:rsid w:val="00E62035"/>
    <w:rsid w:val="00E62087"/>
    <w:rsid w:val="00E62396"/>
    <w:rsid w:val="00E62667"/>
    <w:rsid w:val="00E62E16"/>
    <w:rsid w:val="00E6312D"/>
    <w:rsid w:val="00E631B1"/>
    <w:rsid w:val="00E63524"/>
    <w:rsid w:val="00E63637"/>
    <w:rsid w:val="00E646A1"/>
    <w:rsid w:val="00E64B04"/>
    <w:rsid w:val="00E64EBF"/>
    <w:rsid w:val="00E65BA5"/>
    <w:rsid w:val="00E65DEA"/>
    <w:rsid w:val="00E65E02"/>
    <w:rsid w:val="00E677CC"/>
    <w:rsid w:val="00E67A8A"/>
    <w:rsid w:val="00E71AB1"/>
    <w:rsid w:val="00E71B2A"/>
    <w:rsid w:val="00E71DD4"/>
    <w:rsid w:val="00E72D69"/>
    <w:rsid w:val="00E72E62"/>
    <w:rsid w:val="00E72E9B"/>
    <w:rsid w:val="00E72F25"/>
    <w:rsid w:val="00E733D0"/>
    <w:rsid w:val="00E73888"/>
    <w:rsid w:val="00E74B63"/>
    <w:rsid w:val="00E74C24"/>
    <w:rsid w:val="00E74F39"/>
    <w:rsid w:val="00E7535B"/>
    <w:rsid w:val="00E754F2"/>
    <w:rsid w:val="00E759D9"/>
    <w:rsid w:val="00E77394"/>
    <w:rsid w:val="00E778C2"/>
    <w:rsid w:val="00E77A4B"/>
    <w:rsid w:val="00E80127"/>
    <w:rsid w:val="00E801D0"/>
    <w:rsid w:val="00E81020"/>
    <w:rsid w:val="00E816C2"/>
    <w:rsid w:val="00E81F92"/>
    <w:rsid w:val="00E8324F"/>
    <w:rsid w:val="00E83A5B"/>
    <w:rsid w:val="00E840AC"/>
    <w:rsid w:val="00E84B1F"/>
    <w:rsid w:val="00E84D7C"/>
    <w:rsid w:val="00E8529F"/>
    <w:rsid w:val="00E853C0"/>
    <w:rsid w:val="00E855C9"/>
    <w:rsid w:val="00E85754"/>
    <w:rsid w:val="00E8601D"/>
    <w:rsid w:val="00E876DC"/>
    <w:rsid w:val="00E91FC4"/>
    <w:rsid w:val="00E923FE"/>
    <w:rsid w:val="00E94346"/>
    <w:rsid w:val="00E945F5"/>
    <w:rsid w:val="00E946B9"/>
    <w:rsid w:val="00E950B0"/>
    <w:rsid w:val="00E95400"/>
    <w:rsid w:val="00E9642F"/>
    <w:rsid w:val="00E96511"/>
    <w:rsid w:val="00E966DA"/>
    <w:rsid w:val="00E9675D"/>
    <w:rsid w:val="00E96945"/>
    <w:rsid w:val="00E96C11"/>
    <w:rsid w:val="00E96F92"/>
    <w:rsid w:val="00E975A9"/>
    <w:rsid w:val="00E97FF8"/>
    <w:rsid w:val="00EA0112"/>
    <w:rsid w:val="00EA08CB"/>
    <w:rsid w:val="00EA0E6A"/>
    <w:rsid w:val="00EA194A"/>
    <w:rsid w:val="00EA1B64"/>
    <w:rsid w:val="00EA1DD7"/>
    <w:rsid w:val="00EA222D"/>
    <w:rsid w:val="00EA294E"/>
    <w:rsid w:val="00EA2E25"/>
    <w:rsid w:val="00EA3935"/>
    <w:rsid w:val="00EA3AE1"/>
    <w:rsid w:val="00EA3B5A"/>
    <w:rsid w:val="00EA42F0"/>
    <w:rsid w:val="00EA4A75"/>
    <w:rsid w:val="00EA5298"/>
    <w:rsid w:val="00EA5E07"/>
    <w:rsid w:val="00EA5F18"/>
    <w:rsid w:val="00EA6134"/>
    <w:rsid w:val="00EA640E"/>
    <w:rsid w:val="00EA6E90"/>
    <w:rsid w:val="00EA7A98"/>
    <w:rsid w:val="00EA7B01"/>
    <w:rsid w:val="00EB02EF"/>
    <w:rsid w:val="00EB20CC"/>
    <w:rsid w:val="00EB2817"/>
    <w:rsid w:val="00EB2A26"/>
    <w:rsid w:val="00EB3277"/>
    <w:rsid w:val="00EB4A26"/>
    <w:rsid w:val="00EB6013"/>
    <w:rsid w:val="00EB62A3"/>
    <w:rsid w:val="00EB681A"/>
    <w:rsid w:val="00EB6D21"/>
    <w:rsid w:val="00EB79C0"/>
    <w:rsid w:val="00EC0123"/>
    <w:rsid w:val="00EC02EF"/>
    <w:rsid w:val="00EC0969"/>
    <w:rsid w:val="00EC0A16"/>
    <w:rsid w:val="00EC1818"/>
    <w:rsid w:val="00EC1A7F"/>
    <w:rsid w:val="00EC23B4"/>
    <w:rsid w:val="00EC23FC"/>
    <w:rsid w:val="00EC2464"/>
    <w:rsid w:val="00EC2B11"/>
    <w:rsid w:val="00EC2EDC"/>
    <w:rsid w:val="00EC2FFF"/>
    <w:rsid w:val="00EC31DF"/>
    <w:rsid w:val="00EC450B"/>
    <w:rsid w:val="00EC4F99"/>
    <w:rsid w:val="00EC5CF7"/>
    <w:rsid w:val="00EC63C9"/>
    <w:rsid w:val="00EC6BFD"/>
    <w:rsid w:val="00EC6EC8"/>
    <w:rsid w:val="00ED00AC"/>
    <w:rsid w:val="00ED025D"/>
    <w:rsid w:val="00ED04E0"/>
    <w:rsid w:val="00ED07C3"/>
    <w:rsid w:val="00ED166D"/>
    <w:rsid w:val="00ED1A7B"/>
    <w:rsid w:val="00ED2679"/>
    <w:rsid w:val="00ED2C5E"/>
    <w:rsid w:val="00ED3C5D"/>
    <w:rsid w:val="00ED3FC2"/>
    <w:rsid w:val="00ED4204"/>
    <w:rsid w:val="00ED44F0"/>
    <w:rsid w:val="00ED54FD"/>
    <w:rsid w:val="00ED6115"/>
    <w:rsid w:val="00ED63E8"/>
    <w:rsid w:val="00ED650A"/>
    <w:rsid w:val="00ED676C"/>
    <w:rsid w:val="00ED6AFD"/>
    <w:rsid w:val="00ED6F03"/>
    <w:rsid w:val="00ED6FFC"/>
    <w:rsid w:val="00ED7059"/>
    <w:rsid w:val="00ED79D5"/>
    <w:rsid w:val="00EE00CD"/>
    <w:rsid w:val="00EE0772"/>
    <w:rsid w:val="00EE0B41"/>
    <w:rsid w:val="00EE0E34"/>
    <w:rsid w:val="00EE17C5"/>
    <w:rsid w:val="00EE183E"/>
    <w:rsid w:val="00EE2A66"/>
    <w:rsid w:val="00EE3918"/>
    <w:rsid w:val="00EE3F00"/>
    <w:rsid w:val="00EE4327"/>
    <w:rsid w:val="00EE43F6"/>
    <w:rsid w:val="00EE470E"/>
    <w:rsid w:val="00EE4B38"/>
    <w:rsid w:val="00EE4C4D"/>
    <w:rsid w:val="00EE6225"/>
    <w:rsid w:val="00EE624D"/>
    <w:rsid w:val="00EE678D"/>
    <w:rsid w:val="00EE6840"/>
    <w:rsid w:val="00EE693C"/>
    <w:rsid w:val="00EE6AC0"/>
    <w:rsid w:val="00EE6BD2"/>
    <w:rsid w:val="00EE6C9B"/>
    <w:rsid w:val="00EE6DB8"/>
    <w:rsid w:val="00EE79D3"/>
    <w:rsid w:val="00EE7ED4"/>
    <w:rsid w:val="00EF0251"/>
    <w:rsid w:val="00EF0C13"/>
    <w:rsid w:val="00EF1039"/>
    <w:rsid w:val="00EF14AF"/>
    <w:rsid w:val="00EF3BA2"/>
    <w:rsid w:val="00EF3E2E"/>
    <w:rsid w:val="00EF47F7"/>
    <w:rsid w:val="00EF64AA"/>
    <w:rsid w:val="00EF674A"/>
    <w:rsid w:val="00EF72D5"/>
    <w:rsid w:val="00EF73B7"/>
    <w:rsid w:val="00EF7464"/>
    <w:rsid w:val="00EF7B7B"/>
    <w:rsid w:val="00EF7DEB"/>
    <w:rsid w:val="00F00BEE"/>
    <w:rsid w:val="00F010FA"/>
    <w:rsid w:val="00F01502"/>
    <w:rsid w:val="00F01C3F"/>
    <w:rsid w:val="00F02488"/>
    <w:rsid w:val="00F02789"/>
    <w:rsid w:val="00F027A3"/>
    <w:rsid w:val="00F02A40"/>
    <w:rsid w:val="00F02D5C"/>
    <w:rsid w:val="00F03019"/>
    <w:rsid w:val="00F03A2B"/>
    <w:rsid w:val="00F03FF3"/>
    <w:rsid w:val="00F0415D"/>
    <w:rsid w:val="00F0417B"/>
    <w:rsid w:val="00F0472A"/>
    <w:rsid w:val="00F047B5"/>
    <w:rsid w:val="00F049E1"/>
    <w:rsid w:val="00F049FA"/>
    <w:rsid w:val="00F076CE"/>
    <w:rsid w:val="00F1035E"/>
    <w:rsid w:val="00F1054E"/>
    <w:rsid w:val="00F10D72"/>
    <w:rsid w:val="00F111A2"/>
    <w:rsid w:val="00F11971"/>
    <w:rsid w:val="00F12E9A"/>
    <w:rsid w:val="00F133CC"/>
    <w:rsid w:val="00F145F3"/>
    <w:rsid w:val="00F14C93"/>
    <w:rsid w:val="00F14E2F"/>
    <w:rsid w:val="00F151B8"/>
    <w:rsid w:val="00F1524F"/>
    <w:rsid w:val="00F15323"/>
    <w:rsid w:val="00F209E3"/>
    <w:rsid w:val="00F20BFB"/>
    <w:rsid w:val="00F20DFC"/>
    <w:rsid w:val="00F21B95"/>
    <w:rsid w:val="00F21D66"/>
    <w:rsid w:val="00F21ED2"/>
    <w:rsid w:val="00F21FDD"/>
    <w:rsid w:val="00F230AE"/>
    <w:rsid w:val="00F233F7"/>
    <w:rsid w:val="00F23E86"/>
    <w:rsid w:val="00F24C1D"/>
    <w:rsid w:val="00F24D9B"/>
    <w:rsid w:val="00F258C1"/>
    <w:rsid w:val="00F2666B"/>
    <w:rsid w:val="00F26C1A"/>
    <w:rsid w:val="00F273B9"/>
    <w:rsid w:val="00F27ADE"/>
    <w:rsid w:val="00F30E11"/>
    <w:rsid w:val="00F3143E"/>
    <w:rsid w:val="00F31B0D"/>
    <w:rsid w:val="00F3211F"/>
    <w:rsid w:val="00F32367"/>
    <w:rsid w:val="00F32777"/>
    <w:rsid w:val="00F32E5B"/>
    <w:rsid w:val="00F33683"/>
    <w:rsid w:val="00F339C2"/>
    <w:rsid w:val="00F339E3"/>
    <w:rsid w:val="00F33C12"/>
    <w:rsid w:val="00F3427E"/>
    <w:rsid w:val="00F34DFD"/>
    <w:rsid w:val="00F35087"/>
    <w:rsid w:val="00F35498"/>
    <w:rsid w:val="00F356A4"/>
    <w:rsid w:val="00F3574D"/>
    <w:rsid w:val="00F35C0C"/>
    <w:rsid w:val="00F35E98"/>
    <w:rsid w:val="00F35F7C"/>
    <w:rsid w:val="00F35FFA"/>
    <w:rsid w:val="00F362C7"/>
    <w:rsid w:val="00F36AAE"/>
    <w:rsid w:val="00F36D23"/>
    <w:rsid w:val="00F36E96"/>
    <w:rsid w:val="00F372D3"/>
    <w:rsid w:val="00F37D76"/>
    <w:rsid w:val="00F406A0"/>
    <w:rsid w:val="00F406F6"/>
    <w:rsid w:val="00F41047"/>
    <w:rsid w:val="00F42009"/>
    <w:rsid w:val="00F42121"/>
    <w:rsid w:val="00F42D39"/>
    <w:rsid w:val="00F43006"/>
    <w:rsid w:val="00F4344F"/>
    <w:rsid w:val="00F436F7"/>
    <w:rsid w:val="00F43A07"/>
    <w:rsid w:val="00F43ABC"/>
    <w:rsid w:val="00F44464"/>
    <w:rsid w:val="00F44A69"/>
    <w:rsid w:val="00F45DB0"/>
    <w:rsid w:val="00F46DA6"/>
    <w:rsid w:val="00F46F1E"/>
    <w:rsid w:val="00F475DE"/>
    <w:rsid w:val="00F4BF93"/>
    <w:rsid w:val="00F50D6A"/>
    <w:rsid w:val="00F5180C"/>
    <w:rsid w:val="00F52D21"/>
    <w:rsid w:val="00F52DF2"/>
    <w:rsid w:val="00F53F35"/>
    <w:rsid w:val="00F5498A"/>
    <w:rsid w:val="00F5516C"/>
    <w:rsid w:val="00F552C0"/>
    <w:rsid w:val="00F55764"/>
    <w:rsid w:val="00F560C7"/>
    <w:rsid w:val="00F56D2F"/>
    <w:rsid w:val="00F571AB"/>
    <w:rsid w:val="00F5780D"/>
    <w:rsid w:val="00F57883"/>
    <w:rsid w:val="00F602CD"/>
    <w:rsid w:val="00F6031F"/>
    <w:rsid w:val="00F60428"/>
    <w:rsid w:val="00F60FD6"/>
    <w:rsid w:val="00F61205"/>
    <w:rsid w:val="00F61749"/>
    <w:rsid w:val="00F61754"/>
    <w:rsid w:val="00F620C3"/>
    <w:rsid w:val="00F620FD"/>
    <w:rsid w:val="00F6249F"/>
    <w:rsid w:val="00F627CD"/>
    <w:rsid w:val="00F629CF"/>
    <w:rsid w:val="00F62A46"/>
    <w:rsid w:val="00F6496C"/>
    <w:rsid w:val="00F65A66"/>
    <w:rsid w:val="00F65E30"/>
    <w:rsid w:val="00F6610D"/>
    <w:rsid w:val="00F6742C"/>
    <w:rsid w:val="00F676B7"/>
    <w:rsid w:val="00F67845"/>
    <w:rsid w:val="00F67FBB"/>
    <w:rsid w:val="00F702B7"/>
    <w:rsid w:val="00F7030D"/>
    <w:rsid w:val="00F70704"/>
    <w:rsid w:val="00F70895"/>
    <w:rsid w:val="00F7112E"/>
    <w:rsid w:val="00F720DB"/>
    <w:rsid w:val="00F724EC"/>
    <w:rsid w:val="00F727E6"/>
    <w:rsid w:val="00F729FA"/>
    <w:rsid w:val="00F72DF4"/>
    <w:rsid w:val="00F73619"/>
    <w:rsid w:val="00F73CA4"/>
    <w:rsid w:val="00F74374"/>
    <w:rsid w:val="00F74396"/>
    <w:rsid w:val="00F743C1"/>
    <w:rsid w:val="00F7484A"/>
    <w:rsid w:val="00F74E2E"/>
    <w:rsid w:val="00F7501B"/>
    <w:rsid w:val="00F76CB6"/>
    <w:rsid w:val="00F772CB"/>
    <w:rsid w:val="00F7768D"/>
    <w:rsid w:val="00F77BEF"/>
    <w:rsid w:val="00F809DD"/>
    <w:rsid w:val="00F81737"/>
    <w:rsid w:val="00F81ACB"/>
    <w:rsid w:val="00F81D8B"/>
    <w:rsid w:val="00F823A6"/>
    <w:rsid w:val="00F823DC"/>
    <w:rsid w:val="00F8249C"/>
    <w:rsid w:val="00F829BC"/>
    <w:rsid w:val="00F82DE8"/>
    <w:rsid w:val="00F83308"/>
    <w:rsid w:val="00F835A4"/>
    <w:rsid w:val="00F83F38"/>
    <w:rsid w:val="00F84117"/>
    <w:rsid w:val="00F8445E"/>
    <w:rsid w:val="00F844F6"/>
    <w:rsid w:val="00F84CED"/>
    <w:rsid w:val="00F84D20"/>
    <w:rsid w:val="00F854DE"/>
    <w:rsid w:val="00F8726D"/>
    <w:rsid w:val="00F875AD"/>
    <w:rsid w:val="00F908F0"/>
    <w:rsid w:val="00F90C66"/>
    <w:rsid w:val="00F919BB"/>
    <w:rsid w:val="00F91B6B"/>
    <w:rsid w:val="00F92E39"/>
    <w:rsid w:val="00F92E3F"/>
    <w:rsid w:val="00F94A4E"/>
    <w:rsid w:val="00F9550F"/>
    <w:rsid w:val="00F95A08"/>
    <w:rsid w:val="00F95B6F"/>
    <w:rsid w:val="00F9628C"/>
    <w:rsid w:val="00F96F2C"/>
    <w:rsid w:val="00F96FE8"/>
    <w:rsid w:val="00F9797E"/>
    <w:rsid w:val="00FA058B"/>
    <w:rsid w:val="00FA0B91"/>
    <w:rsid w:val="00FA0EAF"/>
    <w:rsid w:val="00FA108A"/>
    <w:rsid w:val="00FA1307"/>
    <w:rsid w:val="00FA1734"/>
    <w:rsid w:val="00FA1985"/>
    <w:rsid w:val="00FA1A98"/>
    <w:rsid w:val="00FA2109"/>
    <w:rsid w:val="00FA2384"/>
    <w:rsid w:val="00FA2402"/>
    <w:rsid w:val="00FA2E14"/>
    <w:rsid w:val="00FA30CF"/>
    <w:rsid w:val="00FA31F6"/>
    <w:rsid w:val="00FA46B5"/>
    <w:rsid w:val="00FA4F84"/>
    <w:rsid w:val="00FA521B"/>
    <w:rsid w:val="00FA539F"/>
    <w:rsid w:val="00FA571B"/>
    <w:rsid w:val="00FA6256"/>
    <w:rsid w:val="00FA6B68"/>
    <w:rsid w:val="00FA6C99"/>
    <w:rsid w:val="00FA6CBC"/>
    <w:rsid w:val="00FA6D59"/>
    <w:rsid w:val="00FA7BBA"/>
    <w:rsid w:val="00FB1761"/>
    <w:rsid w:val="00FB18A5"/>
    <w:rsid w:val="00FB2A68"/>
    <w:rsid w:val="00FB3C38"/>
    <w:rsid w:val="00FB4188"/>
    <w:rsid w:val="00FB57C8"/>
    <w:rsid w:val="00FB5BEA"/>
    <w:rsid w:val="00FB6357"/>
    <w:rsid w:val="00FB6636"/>
    <w:rsid w:val="00FB720E"/>
    <w:rsid w:val="00FB7A27"/>
    <w:rsid w:val="00FC19EA"/>
    <w:rsid w:val="00FC1AA0"/>
    <w:rsid w:val="00FC1CAC"/>
    <w:rsid w:val="00FC1F9E"/>
    <w:rsid w:val="00FC21B2"/>
    <w:rsid w:val="00FC258E"/>
    <w:rsid w:val="00FC3500"/>
    <w:rsid w:val="00FC3508"/>
    <w:rsid w:val="00FC39FB"/>
    <w:rsid w:val="00FC461E"/>
    <w:rsid w:val="00FC566A"/>
    <w:rsid w:val="00FC57FD"/>
    <w:rsid w:val="00FC59C7"/>
    <w:rsid w:val="00FC5FD9"/>
    <w:rsid w:val="00FC6733"/>
    <w:rsid w:val="00FC6954"/>
    <w:rsid w:val="00FC6B58"/>
    <w:rsid w:val="00FC6D5F"/>
    <w:rsid w:val="00FC724B"/>
    <w:rsid w:val="00FC7BB5"/>
    <w:rsid w:val="00FD0472"/>
    <w:rsid w:val="00FD08E8"/>
    <w:rsid w:val="00FD0DE5"/>
    <w:rsid w:val="00FD0EAE"/>
    <w:rsid w:val="00FD128E"/>
    <w:rsid w:val="00FD1453"/>
    <w:rsid w:val="00FD1EE4"/>
    <w:rsid w:val="00FD21A3"/>
    <w:rsid w:val="00FD32C9"/>
    <w:rsid w:val="00FD38A7"/>
    <w:rsid w:val="00FD4261"/>
    <w:rsid w:val="00FD45A5"/>
    <w:rsid w:val="00FD5126"/>
    <w:rsid w:val="00FD5889"/>
    <w:rsid w:val="00FD5DCF"/>
    <w:rsid w:val="00FD61EF"/>
    <w:rsid w:val="00FD6CBA"/>
    <w:rsid w:val="00FD77B5"/>
    <w:rsid w:val="00FD7CCC"/>
    <w:rsid w:val="00FD7EBB"/>
    <w:rsid w:val="00FE0632"/>
    <w:rsid w:val="00FE0E57"/>
    <w:rsid w:val="00FE1432"/>
    <w:rsid w:val="00FE19FA"/>
    <w:rsid w:val="00FE236A"/>
    <w:rsid w:val="00FE24B4"/>
    <w:rsid w:val="00FE2C0D"/>
    <w:rsid w:val="00FE2EDC"/>
    <w:rsid w:val="00FE3650"/>
    <w:rsid w:val="00FE43B8"/>
    <w:rsid w:val="00FE4E42"/>
    <w:rsid w:val="00FE4E5B"/>
    <w:rsid w:val="00FE5805"/>
    <w:rsid w:val="00FE6AC6"/>
    <w:rsid w:val="00FE6FE9"/>
    <w:rsid w:val="00FE71A6"/>
    <w:rsid w:val="00FE739F"/>
    <w:rsid w:val="00FE7468"/>
    <w:rsid w:val="00FE7480"/>
    <w:rsid w:val="00FE7932"/>
    <w:rsid w:val="00FE7FAB"/>
    <w:rsid w:val="00FF02D2"/>
    <w:rsid w:val="00FF0FF1"/>
    <w:rsid w:val="00FF10D3"/>
    <w:rsid w:val="00FF11FF"/>
    <w:rsid w:val="00FF1420"/>
    <w:rsid w:val="00FF1D31"/>
    <w:rsid w:val="00FF1F7B"/>
    <w:rsid w:val="00FF3144"/>
    <w:rsid w:val="00FF35B5"/>
    <w:rsid w:val="00FF3C5E"/>
    <w:rsid w:val="00FF4467"/>
    <w:rsid w:val="00FF592C"/>
    <w:rsid w:val="00FF65CB"/>
    <w:rsid w:val="00FF7A1E"/>
    <w:rsid w:val="010DC242"/>
    <w:rsid w:val="010F37B4"/>
    <w:rsid w:val="01171EA7"/>
    <w:rsid w:val="0123AC7D"/>
    <w:rsid w:val="012C64E6"/>
    <w:rsid w:val="012E4A18"/>
    <w:rsid w:val="012F959F"/>
    <w:rsid w:val="013A9B8B"/>
    <w:rsid w:val="014F2910"/>
    <w:rsid w:val="01516BE8"/>
    <w:rsid w:val="01636321"/>
    <w:rsid w:val="016B5D25"/>
    <w:rsid w:val="016E96E4"/>
    <w:rsid w:val="0181D602"/>
    <w:rsid w:val="01866F68"/>
    <w:rsid w:val="0192F55B"/>
    <w:rsid w:val="019B21DA"/>
    <w:rsid w:val="019E913A"/>
    <w:rsid w:val="01B2E713"/>
    <w:rsid w:val="01C85791"/>
    <w:rsid w:val="01DE9BFC"/>
    <w:rsid w:val="01FAAD47"/>
    <w:rsid w:val="0211D5CC"/>
    <w:rsid w:val="024378E3"/>
    <w:rsid w:val="024A9805"/>
    <w:rsid w:val="024C6F06"/>
    <w:rsid w:val="025237E0"/>
    <w:rsid w:val="025EC05D"/>
    <w:rsid w:val="02693047"/>
    <w:rsid w:val="0299E864"/>
    <w:rsid w:val="02AAB2AF"/>
    <w:rsid w:val="02AD4DF8"/>
    <w:rsid w:val="02B72277"/>
    <w:rsid w:val="02E1BFBB"/>
    <w:rsid w:val="02F70216"/>
    <w:rsid w:val="0305ECD9"/>
    <w:rsid w:val="0306D310"/>
    <w:rsid w:val="030E11E6"/>
    <w:rsid w:val="030F1A83"/>
    <w:rsid w:val="03406782"/>
    <w:rsid w:val="03473A28"/>
    <w:rsid w:val="03514EDB"/>
    <w:rsid w:val="035EB69A"/>
    <w:rsid w:val="036B1F99"/>
    <w:rsid w:val="037F1EDD"/>
    <w:rsid w:val="0381FB6C"/>
    <w:rsid w:val="03877295"/>
    <w:rsid w:val="0394DA6C"/>
    <w:rsid w:val="03C1113C"/>
    <w:rsid w:val="03DEE7EB"/>
    <w:rsid w:val="03F8BB61"/>
    <w:rsid w:val="040F853F"/>
    <w:rsid w:val="0413A456"/>
    <w:rsid w:val="041BFC35"/>
    <w:rsid w:val="042059DA"/>
    <w:rsid w:val="04496B3D"/>
    <w:rsid w:val="044B99BC"/>
    <w:rsid w:val="044C9547"/>
    <w:rsid w:val="04624AAA"/>
    <w:rsid w:val="046617CF"/>
    <w:rsid w:val="046C4759"/>
    <w:rsid w:val="04B29966"/>
    <w:rsid w:val="04B46C51"/>
    <w:rsid w:val="04CADFB3"/>
    <w:rsid w:val="04D5B755"/>
    <w:rsid w:val="04DB0DF2"/>
    <w:rsid w:val="04F6FCDA"/>
    <w:rsid w:val="0505B308"/>
    <w:rsid w:val="050C72FE"/>
    <w:rsid w:val="05108786"/>
    <w:rsid w:val="0517C74D"/>
    <w:rsid w:val="051C538D"/>
    <w:rsid w:val="052237D3"/>
    <w:rsid w:val="0524AB7F"/>
    <w:rsid w:val="052770BE"/>
    <w:rsid w:val="053BF316"/>
    <w:rsid w:val="053F7764"/>
    <w:rsid w:val="054D3680"/>
    <w:rsid w:val="05752736"/>
    <w:rsid w:val="05882795"/>
    <w:rsid w:val="05B4F132"/>
    <w:rsid w:val="05BBFDF2"/>
    <w:rsid w:val="05BE7587"/>
    <w:rsid w:val="05D2A882"/>
    <w:rsid w:val="05D97116"/>
    <w:rsid w:val="05E7E7D3"/>
    <w:rsid w:val="05EFACCB"/>
    <w:rsid w:val="05F4CED1"/>
    <w:rsid w:val="05FA33A2"/>
    <w:rsid w:val="060D5616"/>
    <w:rsid w:val="062F9B3B"/>
    <w:rsid w:val="063112C1"/>
    <w:rsid w:val="0636E573"/>
    <w:rsid w:val="06426004"/>
    <w:rsid w:val="06431BEF"/>
    <w:rsid w:val="0653679D"/>
    <w:rsid w:val="06550B94"/>
    <w:rsid w:val="0656D1FF"/>
    <w:rsid w:val="06643A04"/>
    <w:rsid w:val="067FC36F"/>
    <w:rsid w:val="069C33B4"/>
    <w:rsid w:val="069FC575"/>
    <w:rsid w:val="06AB80E9"/>
    <w:rsid w:val="06F1D0AE"/>
    <w:rsid w:val="06F5A7FC"/>
    <w:rsid w:val="0700CFE7"/>
    <w:rsid w:val="0706ED3E"/>
    <w:rsid w:val="0717ADAF"/>
    <w:rsid w:val="0719C3D8"/>
    <w:rsid w:val="071E1EDE"/>
    <w:rsid w:val="0727700C"/>
    <w:rsid w:val="074EC9EE"/>
    <w:rsid w:val="074FB551"/>
    <w:rsid w:val="07539219"/>
    <w:rsid w:val="0762744F"/>
    <w:rsid w:val="077051F2"/>
    <w:rsid w:val="07712869"/>
    <w:rsid w:val="078B7DC4"/>
    <w:rsid w:val="078F83E5"/>
    <w:rsid w:val="078FC9E4"/>
    <w:rsid w:val="079262C2"/>
    <w:rsid w:val="0793C3ED"/>
    <w:rsid w:val="07C3A203"/>
    <w:rsid w:val="07CD64CD"/>
    <w:rsid w:val="07D8D5A8"/>
    <w:rsid w:val="07DC02B8"/>
    <w:rsid w:val="07EAD954"/>
    <w:rsid w:val="07F0DB16"/>
    <w:rsid w:val="07F53C31"/>
    <w:rsid w:val="083690B6"/>
    <w:rsid w:val="083BB6FB"/>
    <w:rsid w:val="085C468C"/>
    <w:rsid w:val="088F30E5"/>
    <w:rsid w:val="08A3BCA7"/>
    <w:rsid w:val="08BCC0E9"/>
    <w:rsid w:val="08C63C97"/>
    <w:rsid w:val="08FFE07D"/>
    <w:rsid w:val="091D8ED6"/>
    <w:rsid w:val="092C6EFC"/>
    <w:rsid w:val="095E9C56"/>
    <w:rsid w:val="095F6B66"/>
    <w:rsid w:val="096FAA31"/>
    <w:rsid w:val="096FB38F"/>
    <w:rsid w:val="097BB983"/>
    <w:rsid w:val="097E12F3"/>
    <w:rsid w:val="0985F93A"/>
    <w:rsid w:val="098854A3"/>
    <w:rsid w:val="09A69AE9"/>
    <w:rsid w:val="09B14EC1"/>
    <w:rsid w:val="09C1DF03"/>
    <w:rsid w:val="09C38032"/>
    <w:rsid w:val="09C821D8"/>
    <w:rsid w:val="09E33348"/>
    <w:rsid w:val="09F5EF11"/>
    <w:rsid w:val="09FBBF93"/>
    <w:rsid w:val="0A030F58"/>
    <w:rsid w:val="0A0F7E58"/>
    <w:rsid w:val="0A2BA9E1"/>
    <w:rsid w:val="0A4FC559"/>
    <w:rsid w:val="0A715E3D"/>
    <w:rsid w:val="0A76DDCC"/>
    <w:rsid w:val="0ABDEC8A"/>
    <w:rsid w:val="0AC54AA1"/>
    <w:rsid w:val="0AD1AE7D"/>
    <w:rsid w:val="0AD4CF30"/>
    <w:rsid w:val="0AE6D9E9"/>
    <w:rsid w:val="0AE97519"/>
    <w:rsid w:val="0AF35D2B"/>
    <w:rsid w:val="0AF3B08C"/>
    <w:rsid w:val="0B0C2537"/>
    <w:rsid w:val="0B175679"/>
    <w:rsid w:val="0B18F47E"/>
    <w:rsid w:val="0B1AEA5B"/>
    <w:rsid w:val="0B29FF38"/>
    <w:rsid w:val="0B4814D0"/>
    <w:rsid w:val="0B4C66D1"/>
    <w:rsid w:val="0B618C50"/>
    <w:rsid w:val="0B6EAF2A"/>
    <w:rsid w:val="0B7F33A7"/>
    <w:rsid w:val="0B875B6C"/>
    <w:rsid w:val="0B8E6B4C"/>
    <w:rsid w:val="0B93594F"/>
    <w:rsid w:val="0B996FF8"/>
    <w:rsid w:val="0B99F5D2"/>
    <w:rsid w:val="0BA3BE52"/>
    <w:rsid w:val="0BA862C7"/>
    <w:rsid w:val="0BACF7BF"/>
    <w:rsid w:val="0BAF5301"/>
    <w:rsid w:val="0BEE7A1F"/>
    <w:rsid w:val="0BF261B9"/>
    <w:rsid w:val="0C19B1E6"/>
    <w:rsid w:val="0C24D101"/>
    <w:rsid w:val="0C2DE27F"/>
    <w:rsid w:val="0C37AE6E"/>
    <w:rsid w:val="0C3B0D90"/>
    <w:rsid w:val="0C449C56"/>
    <w:rsid w:val="0C4C0BAE"/>
    <w:rsid w:val="0C5043AD"/>
    <w:rsid w:val="0C590922"/>
    <w:rsid w:val="0C620FEB"/>
    <w:rsid w:val="0C62F2CF"/>
    <w:rsid w:val="0C72EDEC"/>
    <w:rsid w:val="0C8820A4"/>
    <w:rsid w:val="0C981E99"/>
    <w:rsid w:val="0CA386C8"/>
    <w:rsid w:val="0CA81C0E"/>
    <w:rsid w:val="0CAF5B87"/>
    <w:rsid w:val="0CB534EE"/>
    <w:rsid w:val="0CD4B1BF"/>
    <w:rsid w:val="0CD5F2D9"/>
    <w:rsid w:val="0CDED6C4"/>
    <w:rsid w:val="0CFDAC79"/>
    <w:rsid w:val="0CFE180B"/>
    <w:rsid w:val="0D0A13B0"/>
    <w:rsid w:val="0D170D87"/>
    <w:rsid w:val="0D1FF291"/>
    <w:rsid w:val="0D2C60C7"/>
    <w:rsid w:val="0D2D0C33"/>
    <w:rsid w:val="0D40BE6C"/>
    <w:rsid w:val="0D4887D3"/>
    <w:rsid w:val="0D4F51AC"/>
    <w:rsid w:val="0D54976D"/>
    <w:rsid w:val="0D688E02"/>
    <w:rsid w:val="0D8035D1"/>
    <w:rsid w:val="0D91F175"/>
    <w:rsid w:val="0D97EBCB"/>
    <w:rsid w:val="0D9BA397"/>
    <w:rsid w:val="0DAA2E7B"/>
    <w:rsid w:val="0DC0FDFF"/>
    <w:rsid w:val="0DC5EB9A"/>
    <w:rsid w:val="0DCEF9A0"/>
    <w:rsid w:val="0DD31E9B"/>
    <w:rsid w:val="0DEC86B3"/>
    <w:rsid w:val="0DF40284"/>
    <w:rsid w:val="0DF5BDA9"/>
    <w:rsid w:val="0E1081CD"/>
    <w:rsid w:val="0E108B88"/>
    <w:rsid w:val="0E1FD525"/>
    <w:rsid w:val="0E203EF8"/>
    <w:rsid w:val="0E31CF65"/>
    <w:rsid w:val="0E3CDDAC"/>
    <w:rsid w:val="0E4659A3"/>
    <w:rsid w:val="0E55CABB"/>
    <w:rsid w:val="0E57325D"/>
    <w:rsid w:val="0E5AA338"/>
    <w:rsid w:val="0E7563CF"/>
    <w:rsid w:val="0E830D33"/>
    <w:rsid w:val="0E8756F5"/>
    <w:rsid w:val="0E884D07"/>
    <w:rsid w:val="0E9623B8"/>
    <w:rsid w:val="0E98BA72"/>
    <w:rsid w:val="0E9CF4B0"/>
    <w:rsid w:val="0EDF453B"/>
    <w:rsid w:val="0F027B97"/>
    <w:rsid w:val="0F0307BA"/>
    <w:rsid w:val="0F03BC8A"/>
    <w:rsid w:val="0F0A0E1F"/>
    <w:rsid w:val="0F121C28"/>
    <w:rsid w:val="0F2238EB"/>
    <w:rsid w:val="0F3B30C1"/>
    <w:rsid w:val="0F6828E8"/>
    <w:rsid w:val="0F6D00D0"/>
    <w:rsid w:val="0F7F9367"/>
    <w:rsid w:val="0FBE0783"/>
    <w:rsid w:val="0FBE26D0"/>
    <w:rsid w:val="0FC322D3"/>
    <w:rsid w:val="0FD219A4"/>
    <w:rsid w:val="0FE07AD0"/>
    <w:rsid w:val="0FE3839B"/>
    <w:rsid w:val="100FC2E9"/>
    <w:rsid w:val="10132134"/>
    <w:rsid w:val="101FBF81"/>
    <w:rsid w:val="1037AF00"/>
    <w:rsid w:val="1040BCAC"/>
    <w:rsid w:val="10583B47"/>
    <w:rsid w:val="106CD91D"/>
    <w:rsid w:val="10754EB1"/>
    <w:rsid w:val="107935F6"/>
    <w:rsid w:val="10795C59"/>
    <w:rsid w:val="10AFE0ED"/>
    <w:rsid w:val="10B36344"/>
    <w:rsid w:val="10B559DF"/>
    <w:rsid w:val="10D18567"/>
    <w:rsid w:val="10E81E65"/>
    <w:rsid w:val="10F54153"/>
    <w:rsid w:val="1110F714"/>
    <w:rsid w:val="11202FF9"/>
    <w:rsid w:val="11319CAE"/>
    <w:rsid w:val="113B7C35"/>
    <w:rsid w:val="1142D02B"/>
    <w:rsid w:val="1144678E"/>
    <w:rsid w:val="114CF8C4"/>
    <w:rsid w:val="114E0589"/>
    <w:rsid w:val="1169B2DE"/>
    <w:rsid w:val="11719E67"/>
    <w:rsid w:val="117B37AD"/>
    <w:rsid w:val="117C4B31"/>
    <w:rsid w:val="11A48D42"/>
    <w:rsid w:val="11AD46A0"/>
    <w:rsid w:val="11C55943"/>
    <w:rsid w:val="11D84AD5"/>
    <w:rsid w:val="12046002"/>
    <w:rsid w:val="1211FE76"/>
    <w:rsid w:val="123420D4"/>
    <w:rsid w:val="125CBD87"/>
    <w:rsid w:val="1270D80F"/>
    <w:rsid w:val="1276AFAC"/>
    <w:rsid w:val="1288EACD"/>
    <w:rsid w:val="128AC5F6"/>
    <w:rsid w:val="128D963C"/>
    <w:rsid w:val="1296AFC8"/>
    <w:rsid w:val="12A62119"/>
    <w:rsid w:val="12AC62C2"/>
    <w:rsid w:val="12CA7DF2"/>
    <w:rsid w:val="12D26B78"/>
    <w:rsid w:val="12F491DB"/>
    <w:rsid w:val="1303361A"/>
    <w:rsid w:val="13147D14"/>
    <w:rsid w:val="132D4761"/>
    <w:rsid w:val="1331093E"/>
    <w:rsid w:val="1341C24F"/>
    <w:rsid w:val="135C4085"/>
    <w:rsid w:val="13896B4A"/>
    <w:rsid w:val="138EB133"/>
    <w:rsid w:val="13997501"/>
    <w:rsid w:val="139EF28F"/>
    <w:rsid w:val="13ACF14B"/>
    <w:rsid w:val="13C8C225"/>
    <w:rsid w:val="13D3608E"/>
    <w:rsid w:val="13D3A8EE"/>
    <w:rsid w:val="13D9FDDB"/>
    <w:rsid w:val="13F58851"/>
    <w:rsid w:val="13FE164D"/>
    <w:rsid w:val="13FF9395"/>
    <w:rsid w:val="140002C9"/>
    <w:rsid w:val="14158547"/>
    <w:rsid w:val="141D2ACC"/>
    <w:rsid w:val="142084CC"/>
    <w:rsid w:val="142443ED"/>
    <w:rsid w:val="144AF769"/>
    <w:rsid w:val="144D3922"/>
    <w:rsid w:val="144E8652"/>
    <w:rsid w:val="144F10FD"/>
    <w:rsid w:val="145A32F7"/>
    <w:rsid w:val="145C3D34"/>
    <w:rsid w:val="14712AC4"/>
    <w:rsid w:val="14723611"/>
    <w:rsid w:val="14845541"/>
    <w:rsid w:val="148953AC"/>
    <w:rsid w:val="1491CE69"/>
    <w:rsid w:val="1497071F"/>
    <w:rsid w:val="14A83167"/>
    <w:rsid w:val="14B77C6E"/>
    <w:rsid w:val="14B95DEA"/>
    <w:rsid w:val="14CFBBFF"/>
    <w:rsid w:val="14DB3737"/>
    <w:rsid w:val="14EBE47E"/>
    <w:rsid w:val="14ED357D"/>
    <w:rsid w:val="14F06DF3"/>
    <w:rsid w:val="14F28238"/>
    <w:rsid w:val="14FBADA6"/>
    <w:rsid w:val="15037445"/>
    <w:rsid w:val="1506CE96"/>
    <w:rsid w:val="150F5834"/>
    <w:rsid w:val="1516DCF2"/>
    <w:rsid w:val="15195F73"/>
    <w:rsid w:val="1526C0EF"/>
    <w:rsid w:val="152726A0"/>
    <w:rsid w:val="15850994"/>
    <w:rsid w:val="1585118B"/>
    <w:rsid w:val="1589E8FA"/>
    <w:rsid w:val="158BA74E"/>
    <w:rsid w:val="15AA9D3B"/>
    <w:rsid w:val="15AFF4CA"/>
    <w:rsid w:val="15B27E77"/>
    <w:rsid w:val="15B4816A"/>
    <w:rsid w:val="15DFB589"/>
    <w:rsid w:val="15E15300"/>
    <w:rsid w:val="16059D93"/>
    <w:rsid w:val="161DF911"/>
    <w:rsid w:val="16237604"/>
    <w:rsid w:val="1623A9AD"/>
    <w:rsid w:val="16344A7D"/>
    <w:rsid w:val="1637D457"/>
    <w:rsid w:val="1658BDB1"/>
    <w:rsid w:val="166397E6"/>
    <w:rsid w:val="168B0B71"/>
    <w:rsid w:val="168CCFBA"/>
    <w:rsid w:val="169F8996"/>
    <w:rsid w:val="1725C6EC"/>
    <w:rsid w:val="173547C3"/>
    <w:rsid w:val="173552D5"/>
    <w:rsid w:val="174FF226"/>
    <w:rsid w:val="1756859C"/>
    <w:rsid w:val="175EFBBE"/>
    <w:rsid w:val="17762F0A"/>
    <w:rsid w:val="1776BA60"/>
    <w:rsid w:val="178B5E28"/>
    <w:rsid w:val="17A16E06"/>
    <w:rsid w:val="17B83576"/>
    <w:rsid w:val="17C9E167"/>
    <w:rsid w:val="17CB801C"/>
    <w:rsid w:val="17D6E186"/>
    <w:rsid w:val="17E22E92"/>
    <w:rsid w:val="17E7D8F7"/>
    <w:rsid w:val="18084061"/>
    <w:rsid w:val="181C63C6"/>
    <w:rsid w:val="18224E2F"/>
    <w:rsid w:val="182EE882"/>
    <w:rsid w:val="183410D3"/>
    <w:rsid w:val="18373F80"/>
    <w:rsid w:val="184F2E33"/>
    <w:rsid w:val="1875E462"/>
    <w:rsid w:val="187D0EEA"/>
    <w:rsid w:val="188424AB"/>
    <w:rsid w:val="18896EBF"/>
    <w:rsid w:val="18B06DB3"/>
    <w:rsid w:val="18E7326A"/>
    <w:rsid w:val="18EA2A03"/>
    <w:rsid w:val="18F07295"/>
    <w:rsid w:val="19185E59"/>
    <w:rsid w:val="191EC149"/>
    <w:rsid w:val="19330821"/>
    <w:rsid w:val="19352656"/>
    <w:rsid w:val="19470932"/>
    <w:rsid w:val="1956954D"/>
    <w:rsid w:val="195D6F8E"/>
    <w:rsid w:val="19694F4C"/>
    <w:rsid w:val="196A3DAC"/>
    <w:rsid w:val="197EAABE"/>
    <w:rsid w:val="1984E8FD"/>
    <w:rsid w:val="19B03AE8"/>
    <w:rsid w:val="1A035FC2"/>
    <w:rsid w:val="1A09C310"/>
    <w:rsid w:val="1A0A3146"/>
    <w:rsid w:val="1A197703"/>
    <w:rsid w:val="1A310E54"/>
    <w:rsid w:val="1A330CCA"/>
    <w:rsid w:val="1A346D3C"/>
    <w:rsid w:val="1A46C03E"/>
    <w:rsid w:val="1A48666C"/>
    <w:rsid w:val="1A487AF7"/>
    <w:rsid w:val="1A553E6A"/>
    <w:rsid w:val="1ABFB464"/>
    <w:rsid w:val="1AD18DBD"/>
    <w:rsid w:val="1AE58320"/>
    <w:rsid w:val="1B0E8D1D"/>
    <w:rsid w:val="1B10C7A6"/>
    <w:rsid w:val="1B14D7EC"/>
    <w:rsid w:val="1B1FE741"/>
    <w:rsid w:val="1B2B9292"/>
    <w:rsid w:val="1B346CBA"/>
    <w:rsid w:val="1B44A5D9"/>
    <w:rsid w:val="1B612DD9"/>
    <w:rsid w:val="1B62083F"/>
    <w:rsid w:val="1B7123C4"/>
    <w:rsid w:val="1BCD8D29"/>
    <w:rsid w:val="1BE67420"/>
    <w:rsid w:val="1BF5AEF7"/>
    <w:rsid w:val="1C01EE9D"/>
    <w:rsid w:val="1C25CF2D"/>
    <w:rsid w:val="1C2CF32C"/>
    <w:rsid w:val="1C2E34B9"/>
    <w:rsid w:val="1C38127E"/>
    <w:rsid w:val="1C5B4C1E"/>
    <w:rsid w:val="1C5CDA78"/>
    <w:rsid w:val="1C61DDC4"/>
    <w:rsid w:val="1C651D3C"/>
    <w:rsid w:val="1CA0EC6F"/>
    <w:rsid w:val="1CAA2D95"/>
    <w:rsid w:val="1CAD1D47"/>
    <w:rsid w:val="1CB6ECFB"/>
    <w:rsid w:val="1CCA19BA"/>
    <w:rsid w:val="1CD3F2BE"/>
    <w:rsid w:val="1CE40590"/>
    <w:rsid w:val="1CF5C58A"/>
    <w:rsid w:val="1CF5F651"/>
    <w:rsid w:val="1CFB867D"/>
    <w:rsid w:val="1CFCE6AC"/>
    <w:rsid w:val="1D00CF71"/>
    <w:rsid w:val="1D1938BC"/>
    <w:rsid w:val="1D2F4038"/>
    <w:rsid w:val="1D30B850"/>
    <w:rsid w:val="1D3AE682"/>
    <w:rsid w:val="1D648206"/>
    <w:rsid w:val="1D6B98DB"/>
    <w:rsid w:val="1D6D792C"/>
    <w:rsid w:val="1D9B9959"/>
    <w:rsid w:val="1DA14FC3"/>
    <w:rsid w:val="1DA826E6"/>
    <w:rsid w:val="1DA91780"/>
    <w:rsid w:val="1DB900F6"/>
    <w:rsid w:val="1DC70736"/>
    <w:rsid w:val="1DC82987"/>
    <w:rsid w:val="1DC89065"/>
    <w:rsid w:val="1DC8C38D"/>
    <w:rsid w:val="1DCD64A9"/>
    <w:rsid w:val="1DEE245F"/>
    <w:rsid w:val="1E1BDCC6"/>
    <w:rsid w:val="1E2785E4"/>
    <w:rsid w:val="1E279DF8"/>
    <w:rsid w:val="1E447816"/>
    <w:rsid w:val="1E80EBF5"/>
    <w:rsid w:val="1E8FC749"/>
    <w:rsid w:val="1EA99518"/>
    <w:rsid w:val="1EB802E9"/>
    <w:rsid w:val="1ED0A883"/>
    <w:rsid w:val="1EDA4E4B"/>
    <w:rsid w:val="1EF283A9"/>
    <w:rsid w:val="1F0AC286"/>
    <w:rsid w:val="1F0ED82F"/>
    <w:rsid w:val="1F12B4AF"/>
    <w:rsid w:val="1F2974EE"/>
    <w:rsid w:val="1F38FCF0"/>
    <w:rsid w:val="1F49D90B"/>
    <w:rsid w:val="1F53A14C"/>
    <w:rsid w:val="1F5997AA"/>
    <w:rsid w:val="1F785155"/>
    <w:rsid w:val="1F8CD938"/>
    <w:rsid w:val="1FB43873"/>
    <w:rsid w:val="1FB631A5"/>
    <w:rsid w:val="1FC20D21"/>
    <w:rsid w:val="1FC3B3B6"/>
    <w:rsid w:val="1FC690F4"/>
    <w:rsid w:val="1FC80D81"/>
    <w:rsid w:val="1FC9B839"/>
    <w:rsid w:val="1FCF8B44"/>
    <w:rsid w:val="1FE4CF96"/>
    <w:rsid w:val="1FF3E9EE"/>
    <w:rsid w:val="2009269F"/>
    <w:rsid w:val="200CE6C1"/>
    <w:rsid w:val="201E9CED"/>
    <w:rsid w:val="202C20AC"/>
    <w:rsid w:val="203BFC4E"/>
    <w:rsid w:val="204FA5A8"/>
    <w:rsid w:val="2051224B"/>
    <w:rsid w:val="205379DE"/>
    <w:rsid w:val="208E3A0D"/>
    <w:rsid w:val="209407C8"/>
    <w:rsid w:val="2098B037"/>
    <w:rsid w:val="20B4D8A7"/>
    <w:rsid w:val="20C14751"/>
    <w:rsid w:val="20C38C79"/>
    <w:rsid w:val="20E461DC"/>
    <w:rsid w:val="20E4A14D"/>
    <w:rsid w:val="20EA0B9E"/>
    <w:rsid w:val="20F7DE9D"/>
    <w:rsid w:val="2105913C"/>
    <w:rsid w:val="2117B733"/>
    <w:rsid w:val="21381525"/>
    <w:rsid w:val="215ABF2B"/>
    <w:rsid w:val="2161A6AC"/>
    <w:rsid w:val="216444D1"/>
    <w:rsid w:val="21662677"/>
    <w:rsid w:val="217186F2"/>
    <w:rsid w:val="217DCC3C"/>
    <w:rsid w:val="218571A3"/>
    <w:rsid w:val="21964641"/>
    <w:rsid w:val="219A8CD2"/>
    <w:rsid w:val="21B5D34C"/>
    <w:rsid w:val="21BEB9E1"/>
    <w:rsid w:val="21C0F890"/>
    <w:rsid w:val="21C1B0E1"/>
    <w:rsid w:val="21D642BA"/>
    <w:rsid w:val="21D83453"/>
    <w:rsid w:val="2204D419"/>
    <w:rsid w:val="2228DE24"/>
    <w:rsid w:val="222A106B"/>
    <w:rsid w:val="222DBBEC"/>
    <w:rsid w:val="222DE34B"/>
    <w:rsid w:val="22465E8B"/>
    <w:rsid w:val="22482DF9"/>
    <w:rsid w:val="225100D9"/>
    <w:rsid w:val="22511CA3"/>
    <w:rsid w:val="226E17E8"/>
    <w:rsid w:val="226ECE43"/>
    <w:rsid w:val="22813659"/>
    <w:rsid w:val="229BAA83"/>
    <w:rsid w:val="229E3F82"/>
    <w:rsid w:val="22A35A00"/>
    <w:rsid w:val="22B732AD"/>
    <w:rsid w:val="22BE6F69"/>
    <w:rsid w:val="22C1172F"/>
    <w:rsid w:val="22C91889"/>
    <w:rsid w:val="22E6AD93"/>
    <w:rsid w:val="22FD692F"/>
    <w:rsid w:val="2318701A"/>
    <w:rsid w:val="23245E70"/>
    <w:rsid w:val="235464CF"/>
    <w:rsid w:val="23977CF9"/>
    <w:rsid w:val="239D1AFC"/>
    <w:rsid w:val="23BC4DB5"/>
    <w:rsid w:val="23CE2C65"/>
    <w:rsid w:val="23D661EC"/>
    <w:rsid w:val="23F1543C"/>
    <w:rsid w:val="23F2DBF0"/>
    <w:rsid w:val="23FE1F3F"/>
    <w:rsid w:val="241D297F"/>
    <w:rsid w:val="242804E7"/>
    <w:rsid w:val="2447E57C"/>
    <w:rsid w:val="245054F6"/>
    <w:rsid w:val="2457E312"/>
    <w:rsid w:val="246E82FA"/>
    <w:rsid w:val="2479730F"/>
    <w:rsid w:val="2479EA31"/>
    <w:rsid w:val="247B9080"/>
    <w:rsid w:val="248938C8"/>
    <w:rsid w:val="249F9C47"/>
    <w:rsid w:val="24A93553"/>
    <w:rsid w:val="24B96E3A"/>
    <w:rsid w:val="24D0171B"/>
    <w:rsid w:val="24D22F79"/>
    <w:rsid w:val="24D5CBB0"/>
    <w:rsid w:val="24D60BFA"/>
    <w:rsid w:val="24D81D04"/>
    <w:rsid w:val="24E5017A"/>
    <w:rsid w:val="24F525D1"/>
    <w:rsid w:val="250CDB9D"/>
    <w:rsid w:val="252BA3ED"/>
    <w:rsid w:val="252E0249"/>
    <w:rsid w:val="25317BC1"/>
    <w:rsid w:val="253D96DC"/>
    <w:rsid w:val="254BA602"/>
    <w:rsid w:val="25585DD5"/>
    <w:rsid w:val="257F34B5"/>
    <w:rsid w:val="25961576"/>
    <w:rsid w:val="2599E67F"/>
    <w:rsid w:val="25D8A294"/>
    <w:rsid w:val="25DFC047"/>
    <w:rsid w:val="25E47776"/>
    <w:rsid w:val="25E62F73"/>
    <w:rsid w:val="25EA7567"/>
    <w:rsid w:val="25EEAA75"/>
    <w:rsid w:val="25F2F50B"/>
    <w:rsid w:val="25FD70A4"/>
    <w:rsid w:val="263E48A9"/>
    <w:rsid w:val="2649FD1D"/>
    <w:rsid w:val="264A0A01"/>
    <w:rsid w:val="266E5DDA"/>
    <w:rsid w:val="26875872"/>
    <w:rsid w:val="2691F3FF"/>
    <w:rsid w:val="2694E617"/>
    <w:rsid w:val="2697ED91"/>
    <w:rsid w:val="26BC1A6E"/>
    <w:rsid w:val="26D70B2B"/>
    <w:rsid w:val="26F53ADB"/>
    <w:rsid w:val="27166C26"/>
    <w:rsid w:val="27389203"/>
    <w:rsid w:val="274FC5FF"/>
    <w:rsid w:val="27516107"/>
    <w:rsid w:val="275AA740"/>
    <w:rsid w:val="275C9EE2"/>
    <w:rsid w:val="275ECA90"/>
    <w:rsid w:val="278FA345"/>
    <w:rsid w:val="2795A8D7"/>
    <w:rsid w:val="27AAFC63"/>
    <w:rsid w:val="27D951A5"/>
    <w:rsid w:val="27EBA71E"/>
    <w:rsid w:val="27FAE455"/>
    <w:rsid w:val="28008C19"/>
    <w:rsid w:val="2803086F"/>
    <w:rsid w:val="28041EF6"/>
    <w:rsid w:val="2810F886"/>
    <w:rsid w:val="28360ED4"/>
    <w:rsid w:val="2836FC98"/>
    <w:rsid w:val="286CFE45"/>
    <w:rsid w:val="2877C734"/>
    <w:rsid w:val="289D5866"/>
    <w:rsid w:val="28B85E1A"/>
    <w:rsid w:val="28D82146"/>
    <w:rsid w:val="28DFA600"/>
    <w:rsid w:val="290E1636"/>
    <w:rsid w:val="293E7D0E"/>
    <w:rsid w:val="29543C6C"/>
    <w:rsid w:val="29602971"/>
    <w:rsid w:val="296AC8CD"/>
    <w:rsid w:val="29742A35"/>
    <w:rsid w:val="29787CF8"/>
    <w:rsid w:val="297C811A"/>
    <w:rsid w:val="298D55F5"/>
    <w:rsid w:val="2990F0C6"/>
    <w:rsid w:val="29AAC5A0"/>
    <w:rsid w:val="29AC315A"/>
    <w:rsid w:val="29B2B7C6"/>
    <w:rsid w:val="29C3F92B"/>
    <w:rsid w:val="29C92179"/>
    <w:rsid w:val="29CF6264"/>
    <w:rsid w:val="29D3F43E"/>
    <w:rsid w:val="29D7FAAE"/>
    <w:rsid w:val="29E42621"/>
    <w:rsid w:val="2A0B9C76"/>
    <w:rsid w:val="2A15B677"/>
    <w:rsid w:val="2A22C30D"/>
    <w:rsid w:val="2A7B8C29"/>
    <w:rsid w:val="2AB75377"/>
    <w:rsid w:val="2ADD5285"/>
    <w:rsid w:val="2AE40854"/>
    <w:rsid w:val="2B215BB8"/>
    <w:rsid w:val="2B22B88C"/>
    <w:rsid w:val="2B28FF8B"/>
    <w:rsid w:val="2B36AE74"/>
    <w:rsid w:val="2B3B1997"/>
    <w:rsid w:val="2B60527F"/>
    <w:rsid w:val="2B7B96AE"/>
    <w:rsid w:val="2B8664EE"/>
    <w:rsid w:val="2B87EA27"/>
    <w:rsid w:val="2B8A64CD"/>
    <w:rsid w:val="2BD06BBD"/>
    <w:rsid w:val="2BD97B75"/>
    <w:rsid w:val="2BE28E52"/>
    <w:rsid w:val="2BEC1A2D"/>
    <w:rsid w:val="2BF16185"/>
    <w:rsid w:val="2C0C6CE5"/>
    <w:rsid w:val="2C24BA83"/>
    <w:rsid w:val="2C28DCB1"/>
    <w:rsid w:val="2C3182F2"/>
    <w:rsid w:val="2C34E4A2"/>
    <w:rsid w:val="2C3E346D"/>
    <w:rsid w:val="2C4B773F"/>
    <w:rsid w:val="2C852FF6"/>
    <w:rsid w:val="2C867A87"/>
    <w:rsid w:val="2CBCB4AD"/>
    <w:rsid w:val="2CDD7EAD"/>
    <w:rsid w:val="2CE9F66F"/>
    <w:rsid w:val="2CF72419"/>
    <w:rsid w:val="2D089996"/>
    <w:rsid w:val="2D11E4F4"/>
    <w:rsid w:val="2D1E7FA2"/>
    <w:rsid w:val="2D392FF9"/>
    <w:rsid w:val="2D42BEEC"/>
    <w:rsid w:val="2D48F4AD"/>
    <w:rsid w:val="2D5120B7"/>
    <w:rsid w:val="2D69843D"/>
    <w:rsid w:val="2D959024"/>
    <w:rsid w:val="2D9A04D4"/>
    <w:rsid w:val="2D9C74DD"/>
    <w:rsid w:val="2DD30BDB"/>
    <w:rsid w:val="2DE6E322"/>
    <w:rsid w:val="2DFB7452"/>
    <w:rsid w:val="2DFD8287"/>
    <w:rsid w:val="2DFFAA70"/>
    <w:rsid w:val="2E094EDC"/>
    <w:rsid w:val="2E106208"/>
    <w:rsid w:val="2E22076B"/>
    <w:rsid w:val="2E3A9A19"/>
    <w:rsid w:val="2E4424F7"/>
    <w:rsid w:val="2E60F55A"/>
    <w:rsid w:val="2E7BAEF0"/>
    <w:rsid w:val="2EA00C5F"/>
    <w:rsid w:val="2EE7D553"/>
    <w:rsid w:val="2EFCE5FA"/>
    <w:rsid w:val="2F016FC6"/>
    <w:rsid w:val="2F08F618"/>
    <w:rsid w:val="2F34CACE"/>
    <w:rsid w:val="2F381B12"/>
    <w:rsid w:val="2F3B6DB4"/>
    <w:rsid w:val="2F413F7C"/>
    <w:rsid w:val="2F5A2F00"/>
    <w:rsid w:val="2F5B3FF5"/>
    <w:rsid w:val="2F62E2AA"/>
    <w:rsid w:val="2F7EC0C1"/>
    <w:rsid w:val="2F8C86F3"/>
    <w:rsid w:val="2FAA2415"/>
    <w:rsid w:val="2FACEB0D"/>
    <w:rsid w:val="2FB84D08"/>
    <w:rsid w:val="2FD3FE6E"/>
    <w:rsid w:val="2FDFF231"/>
    <w:rsid w:val="3002DFD6"/>
    <w:rsid w:val="30140882"/>
    <w:rsid w:val="3027A87B"/>
    <w:rsid w:val="302F111A"/>
    <w:rsid w:val="30617216"/>
    <w:rsid w:val="30676963"/>
    <w:rsid w:val="306B3AC4"/>
    <w:rsid w:val="30919CEA"/>
    <w:rsid w:val="3097CCFA"/>
    <w:rsid w:val="309986C2"/>
    <w:rsid w:val="30C2E6CA"/>
    <w:rsid w:val="30EF41C9"/>
    <w:rsid w:val="30FD8C41"/>
    <w:rsid w:val="3107779B"/>
    <w:rsid w:val="310DE7B3"/>
    <w:rsid w:val="313DFDF1"/>
    <w:rsid w:val="3168341C"/>
    <w:rsid w:val="31871A91"/>
    <w:rsid w:val="318C9890"/>
    <w:rsid w:val="318FF2AC"/>
    <w:rsid w:val="319B10CF"/>
    <w:rsid w:val="31A9C443"/>
    <w:rsid w:val="31BAD510"/>
    <w:rsid w:val="31E5D144"/>
    <w:rsid w:val="31E81D59"/>
    <w:rsid w:val="3208A700"/>
    <w:rsid w:val="3211E500"/>
    <w:rsid w:val="3230CFCA"/>
    <w:rsid w:val="32450F4D"/>
    <w:rsid w:val="3249E07E"/>
    <w:rsid w:val="324A8C5A"/>
    <w:rsid w:val="3255CFDA"/>
    <w:rsid w:val="325CDDCF"/>
    <w:rsid w:val="3263AF4D"/>
    <w:rsid w:val="327E6DAA"/>
    <w:rsid w:val="328EA4B8"/>
    <w:rsid w:val="328F66EB"/>
    <w:rsid w:val="32933A3D"/>
    <w:rsid w:val="32991967"/>
    <w:rsid w:val="329BD8CE"/>
    <w:rsid w:val="32A83F64"/>
    <w:rsid w:val="32BA5A50"/>
    <w:rsid w:val="32C42CE1"/>
    <w:rsid w:val="32DC75C4"/>
    <w:rsid w:val="32E8682E"/>
    <w:rsid w:val="32EDDB71"/>
    <w:rsid w:val="32F0FF91"/>
    <w:rsid w:val="32F3BA5C"/>
    <w:rsid w:val="32F59F5B"/>
    <w:rsid w:val="330BF1D4"/>
    <w:rsid w:val="3311CB28"/>
    <w:rsid w:val="331EFF53"/>
    <w:rsid w:val="333ED277"/>
    <w:rsid w:val="334594A4"/>
    <w:rsid w:val="3345C6A9"/>
    <w:rsid w:val="3353466E"/>
    <w:rsid w:val="3353F649"/>
    <w:rsid w:val="3371A422"/>
    <w:rsid w:val="337D2C94"/>
    <w:rsid w:val="3382D352"/>
    <w:rsid w:val="33A45958"/>
    <w:rsid w:val="33AA3CFC"/>
    <w:rsid w:val="33BE4079"/>
    <w:rsid w:val="33D50D96"/>
    <w:rsid w:val="33E41F87"/>
    <w:rsid w:val="33E44A7D"/>
    <w:rsid w:val="33E5EF59"/>
    <w:rsid w:val="33F16422"/>
    <w:rsid w:val="33FEA0FA"/>
    <w:rsid w:val="340115EF"/>
    <w:rsid w:val="340DC90E"/>
    <w:rsid w:val="340E59E2"/>
    <w:rsid w:val="3412EEB3"/>
    <w:rsid w:val="341ED6DA"/>
    <w:rsid w:val="34356BAE"/>
    <w:rsid w:val="3444735A"/>
    <w:rsid w:val="344B814D"/>
    <w:rsid w:val="3466BAFC"/>
    <w:rsid w:val="346E1F24"/>
    <w:rsid w:val="34709AF2"/>
    <w:rsid w:val="347352E1"/>
    <w:rsid w:val="347679B0"/>
    <w:rsid w:val="3490184F"/>
    <w:rsid w:val="34A7967E"/>
    <w:rsid w:val="34AC66CF"/>
    <w:rsid w:val="34B14145"/>
    <w:rsid w:val="34C5BFB5"/>
    <w:rsid w:val="34C9C07B"/>
    <w:rsid w:val="34D3EE40"/>
    <w:rsid w:val="34E355B6"/>
    <w:rsid w:val="34F35DA0"/>
    <w:rsid w:val="34F82F5C"/>
    <w:rsid w:val="34FCBEBF"/>
    <w:rsid w:val="350C7670"/>
    <w:rsid w:val="350CA944"/>
    <w:rsid w:val="351190CF"/>
    <w:rsid w:val="351B79CB"/>
    <w:rsid w:val="3526D4C1"/>
    <w:rsid w:val="3528DE23"/>
    <w:rsid w:val="353299B2"/>
    <w:rsid w:val="35592CD3"/>
    <w:rsid w:val="355CE58D"/>
    <w:rsid w:val="355F3FBC"/>
    <w:rsid w:val="357850AB"/>
    <w:rsid w:val="3590345A"/>
    <w:rsid w:val="359B1CCE"/>
    <w:rsid w:val="35BB9C67"/>
    <w:rsid w:val="35C244AE"/>
    <w:rsid w:val="35E96812"/>
    <w:rsid w:val="35F4B354"/>
    <w:rsid w:val="35F8D1AD"/>
    <w:rsid w:val="360E5A05"/>
    <w:rsid w:val="361271AE"/>
    <w:rsid w:val="3615B488"/>
    <w:rsid w:val="363AFD67"/>
    <w:rsid w:val="36422D11"/>
    <w:rsid w:val="36460D24"/>
    <w:rsid w:val="3669B42A"/>
    <w:rsid w:val="36C2D067"/>
    <w:rsid w:val="36C96346"/>
    <w:rsid w:val="36EAB524"/>
    <w:rsid w:val="36F156FE"/>
    <w:rsid w:val="36FA81FA"/>
    <w:rsid w:val="371BEB3F"/>
    <w:rsid w:val="3748A57F"/>
    <w:rsid w:val="374FA2F7"/>
    <w:rsid w:val="377FEF68"/>
    <w:rsid w:val="37804E63"/>
    <w:rsid w:val="3786904F"/>
    <w:rsid w:val="378B1532"/>
    <w:rsid w:val="379BB56D"/>
    <w:rsid w:val="37B9F3EA"/>
    <w:rsid w:val="37C2B6F7"/>
    <w:rsid w:val="37C7A0A4"/>
    <w:rsid w:val="37E27A82"/>
    <w:rsid w:val="37E6E444"/>
    <w:rsid w:val="3815387D"/>
    <w:rsid w:val="3828B623"/>
    <w:rsid w:val="38362C55"/>
    <w:rsid w:val="383F65AD"/>
    <w:rsid w:val="385627FC"/>
    <w:rsid w:val="3891AEB1"/>
    <w:rsid w:val="38945070"/>
    <w:rsid w:val="38C234D0"/>
    <w:rsid w:val="38F3956C"/>
    <w:rsid w:val="391A9966"/>
    <w:rsid w:val="391F677E"/>
    <w:rsid w:val="39267C25"/>
    <w:rsid w:val="393263C8"/>
    <w:rsid w:val="394E23FB"/>
    <w:rsid w:val="396A7757"/>
    <w:rsid w:val="3991FA22"/>
    <w:rsid w:val="39941121"/>
    <w:rsid w:val="3996D62C"/>
    <w:rsid w:val="39A97EDF"/>
    <w:rsid w:val="39B3F696"/>
    <w:rsid w:val="39B80E55"/>
    <w:rsid w:val="39C09608"/>
    <w:rsid w:val="39C52660"/>
    <w:rsid w:val="39CBF36D"/>
    <w:rsid w:val="39D4B641"/>
    <w:rsid w:val="39E23AC5"/>
    <w:rsid w:val="3A072422"/>
    <w:rsid w:val="3A1435E1"/>
    <w:rsid w:val="3A19E6E9"/>
    <w:rsid w:val="3A243B66"/>
    <w:rsid w:val="3A34A228"/>
    <w:rsid w:val="3A471919"/>
    <w:rsid w:val="3A54F374"/>
    <w:rsid w:val="3A5D2C79"/>
    <w:rsid w:val="3A6E4DB2"/>
    <w:rsid w:val="3A98DC36"/>
    <w:rsid w:val="3A9D9567"/>
    <w:rsid w:val="3AAB91F0"/>
    <w:rsid w:val="3AB298F2"/>
    <w:rsid w:val="3AB8C714"/>
    <w:rsid w:val="3ABA46F7"/>
    <w:rsid w:val="3ABDADD1"/>
    <w:rsid w:val="3AD6AB97"/>
    <w:rsid w:val="3AE36ABF"/>
    <w:rsid w:val="3AF3BA92"/>
    <w:rsid w:val="3AF96AE3"/>
    <w:rsid w:val="3AFA1C1C"/>
    <w:rsid w:val="3B115316"/>
    <w:rsid w:val="3B11F629"/>
    <w:rsid w:val="3B12744F"/>
    <w:rsid w:val="3B12815B"/>
    <w:rsid w:val="3B12C9E5"/>
    <w:rsid w:val="3B361CB3"/>
    <w:rsid w:val="3B443F96"/>
    <w:rsid w:val="3B4542B3"/>
    <w:rsid w:val="3B563A7C"/>
    <w:rsid w:val="3B7305A8"/>
    <w:rsid w:val="3B99B7A6"/>
    <w:rsid w:val="3BB47314"/>
    <w:rsid w:val="3BBCFD09"/>
    <w:rsid w:val="3BC5E5EC"/>
    <w:rsid w:val="3BCB2BDF"/>
    <w:rsid w:val="3BE0023B"/>
    <w:rsid w:val="3BF6843F"/>
    <w:rsid w:val="3C0D7C33"/>
    <w:rsid w:val="3C21D31C"/>
    <w:rsid w:val="3C2CCBD0"/>
    <w:rsid w:val="3C2FA116"/>
    <w:rsid w:val="3C3CE0BB"/>
    <w:rsid w:val="3C499905"/>
    <w:rsid w:val="3C6529C1"/>
    <w:rsid w:val="3C669616"/>
    <w:rsid w:val="3C741A5B"/>
    <w:rsid w:val="3C76EF87"/>
    <w:rsid w:val="3CAB60CC"/>
    <w:rsid w:val="3CB1111C"/>
    <w:rsid w:val="3CBB8E58"/>
    <w:rsid w:val="3CC17BA1"/>
    <w:rsid w:val="3CF8BA29"/>
    <w:rsid w:val="3D0B0ADF"/>
    <w:rsid w:val="3D1141C8"/>
    <w:rsid w:val="3D1B81DC"/>
    <w:rsid w:val="3D322740"/>
    <w:rsid w:val="3D437D35"/>
    <w:rsid w:val="3D4A8969"/>
    <w:rsid w:val="3D4F88D9"/>
    <w:rsid w:val="3D567141"/>
    <w:rsid w:val="3D5A27D1"/>
    <w:rsid w:val="3D6A33B8"/>
    <w:rsid w:val="3D7BE9FD"/>
    <w:rsid w:val="3D7C65C8"/>
    <w:rsid w:val="3D879DC4"/>
    <w:rsid w:val="3D9F6BA7"/>
    <w:rsid w:val="3D9FD4C4"/>
    <w:rsid w:val="3DAED87B"/>
    <w:rsid w:val="3DBB92E5"/>
    <w:rsid w:val="3DF1381B"/>
    <w:rsid w:val="3E09C39E"/>
    <w:rsid w:val="3E21CC61"/>
    <w:rsid w:val="3E351C76"/>
    <w:rsid w:val="3E393BD0"/>
    <w:rsid w:val="3E3ECBF9"/>
    <w:rsid w:val="3E413973"/>
    <w:rsid w:val="3E53E031"/>
    <w:rsid w:val="3E53FE22"/>
    <w:rsid w:val="3E5EA8D5"/>
    <w:rsid w:val="3E825B4D"/>
    <w:rsid w:val="3E88A649"/>
    <w:rsid w:val="3EA30366"/>
    <w:rsid w:val="3EBFA58D"/>
    <w:rsid w:val="3ED5DAC6"/>
    <w:rsid w:val="3EE45BEA"/>
    <w:rsid w:val="3EE7DD99"/>
    <w:rsid w:val="3EEB5A9B"/>
    <w:rsid w:val="3EEEFC33"/>
    <w:rsid w:val="3F028646"/>
    <w:rsid w:val="3F04B388"/>
    <w:rsid w:val="3F0E0A29"/>
    <w:rsid w:val="3F0EC181"/>
    <w:rsid w:val="3F1E19CD"/>
    <w:rsid w:val="3F35F5A2"/>
    <w:rsid w:val="3F4D63A7"/>
    <w:rsid w:val="3F593F91"/>
    <w:rsid w:val="3F6A5FED"/>
    <w:rsid w:val="3F746898"/>
    <w:rsid w:val="3F769940"/>
    <w:rsid w:val="3F825519"/>
    <w:rsid w:val="3F8C5485"/>
    <w:rsid w:val="3FA37A67"/>
    <w:rsid w:val="3FA48FEC"/>
    <w:rsid w:val="3FA95DC0"/>
    <w:rsid w:val="3FCAF411"/>
    <w:rsid w:val="3FD02B54"/>
    <w:rsid w:val="3FE3C72C"/>
    <w:rsid w:val="3FFFDDC7"/>
    <w:rsid w:val="4002DFB6"/>
    <w:rsid w:val="40138BAB"/>
    <w:rsid w:val="401C7309"/>
    <w:rsid w:val="4029B5D0"/>
    <w:rsid w:val="40336A49"/>
    <w:rsid w:val="403BB7FA"/>
    <w:rsid w:val="404A1E97"/>
    <w:rsid w:val="404BE2C9"/>
    <w:rsid w:val="40502010"/>
    <w:rsid w:val="40698064"/>
    <w:rsid w:val="407B2A7D"/>
    <w:rsid w:val="408FBA2A"/>
    <w:rsid w:val="40933F84"/>
    <w:rsid w:val="40AE3882"/>
    <w:rsid w:val="40BDAEE2"/>
    <w:rsid w:val="40C4A883"/>
    <w:rsid w:val="40CA6CB8"/>
    <w:rsid w:val="40D14C82"/>
    <w:rsid w:val="40E96D62"/>
    <w:rsid w:val="41056E4A"/>
    <w:rsid w:val="410E45C8"/>
    <w:rsid w:val="4122774F"/>
    <w:rsid w:val="4122D951"/>
    <w:rsid w:val="41351F66"/>
    <w:rsid w:val="414DFD25"/>
    <w:rsid w:val="41556B5A"/>
    <w:rsid w:val="4160D6F0"/>
    <w:rsid w:val="41A4603D"/>
    <w:rsid w:val="41C4C92E"/>
    <w:rsid w:val="41D0172B"/>
    <w:rsid w:val="41D1D527"/>
    <w:rsid w:val="41D9F688"/>
    <w:rsid w:val="41D9FD66"/>
    <w:rsid w:val="41DCB9AE"/>
    <w:rsid w:val="41DF3442"/>
    <w:rsid w:val="4203D331"/>
    <w:rsid w:val="421D7250"/>
    <w:rsid w:val="4220B553"/>
    <w:rsid w:val="422B5A23"/>
    <w:rsid w:val="4231592C"/>
    <w:rsid w:val="423ED354"/>
    <w:rsid w:val="42409386"/>
    <w:rsid w:val="425A37EE"/>
    <w:rsid w:val="426FC08D"/>
    <w:rsid w:val="427BD29C"/>
    <w:rsid w:val="42924C4F"/>
    <w:rsid w:val="42978527"/>
    <w:rsid w:val="42C091FD"/>
    <w:rsid w:val="42C6B449"/>
    <w:rsid w:val="42C9B1B2"/>
    <w:rsid w:val="42DCA962"/>
    <w:rsid w:val="430376D5"/>
    <w:rsid w:val="4309E9A5"/>
    <w:rsid w:val="4325466E"/>
    <w:rsid w:val="432FCE26"/>
    <w:rsid w:val="43343469"/>
    <w:rsid w:val="43388E86"/>
    <w:rsid w:val="4348189E"/>
    <w:rsid w:val="43522D3F"/>
    <w:rsid w:val="4372FDA4"/>
    <w:rsid w:val="438011B0"/>
    <w:rsid w:val="43857500"/>
    <w:rsid w:val="439B704B"/>
    <w:rsid w:val="43A24618"/>
    <w:rsid w:val="43B34885"/>
    <w:rsid w:val="43DC6C96"/>
    <w:rsid w:val="43F64583"/>
    <w:rsid w:val="44039406"/>
    <w:rsid w:val="44147B5C"/>
    <w:rsid w:val="441E271B"/>
    <w:rsid w:val="4436E6E5"/>
    <w:rsid w:val="444BA716"/>
    <w:rsid w:val="445325DE"/>
    <w:rsid w:val="44698423"/>
    <w:rsid w:val="446FD025"/>
    <w:rsid w:val="447121B3"/>
    <w:rsid w:val="447EBD7F"/>
    <w:rsid w:val="4490A2E6"/>
    <w:rsid w:val="4493FB30"/>
    <w:rsid w:val="44A06E15"/>
    <w:rsid w:val="44A35A85"/>
    <w:rsid w:val="44AC88D6"/>
    <w:rsid w:val="44B1D266"/>
    <w:rsid w:val="44C7B9E9"/>
    <w:rsid w:val="44C87D6A"/>
    <w:rsid w:val="44D64116"/>
    <w:rsid w:val="44DC6FBB"/>
    <w:rsid w:val="44ED387A"/>
    <w:rsid w:val="45077FC9"/>
    <w:rsid w:val="450DD4D7"/>
    <w:rsid w:val="4518CAEF"/>
    <w:rsid w:val="451A75E2"/>
    <w:rsid w:val="45243683"/>
    <w:rsid w:val="45479393"/>
    <w:rsid w:val="45800DED"/>
    <w:rsid w:val="45829630"/>
    <w:rsid w:val="458351D5"/>
    <w:rsid w:val="458A6F07"/>
    <w:rsid w:val="4596CD8A"/>
    <w:rsid w:val="45B75486"/>
    <w:rsid w:val="45B9F43B"/>
    <w:rsid w:val="45BFB710"/>
    <w:rsid w:val="45CADC6A"/>
    <w:rsid w:val="45D84071"/>
    <w:rsid w:val="45FF9339"/>
    <w:rsid w:val="462780D0"/>
    <w:rsid w:val="462C53E0"/>
    <w:rsid w:val="462D0380"/>
    <w:rsid w:val="465B73BD"/>
    <w:rsid w:val="467BDC3A"/>
    <w:rsid w:val="4690BC2F"/>
    <w:rsid w:val="46AC0D3B"/>
    <w:rsid w:val="46BBD5BF"/>
    <w:rsid w:val="46C69ADE"/>
    <w:rsid w:val="46C945F6"/>
    <w:rsid w:val="46C9A14D"/>
    <w:rsid w:val="46D48F6C"/>
    <w:rsid w:val="46D6F3C6"/>
    <w:rsid w:val="46E9B2D3"/>
    <w:rsid w:val="4718E660"/>
    <w:rsid w:val="4726FDC2"/>
    <w:rsid w:val="472DB405"/>
    <w:rsid w:val="4737EC1A"/>
    <w:rsid w:val="476535EB"/>
    <w:rsid w:val="476F6DC8"/>
    <w:rsid w:val="47A7D4DD"/>
    <w:rsid w:val="47AC452E"/>
    <w:rsid w:val="47AE051B"/>
    <w:rsid w:val="47B23E81"/>
    <w:rsid w:val="47B8815C"/>
    <w:rsid w:val="47DD44F7"/>
    <w:rsid w:val="47E3EB47"/>
    <w:rsid w:val="47F7CF82"/>
    <w:rsid w:val="480867EA"/>
    <w:rsid w:val="481BDA81"/>
    <w:rsid w:val="482F753F"/>
    <w:rsid w:val="4840432D"/>
    <w:rsid w:val="486FFE01"/>
    <w:rsid w:val="48773209"/>
    <w:rsid w:val="4878C7E4"/>
    <w:rsid w:val="487CA33F"/>
    <w:rsid w:val="4881E3BF"/>
    <w:rsid w:val="48977561"/>
    <w:rsid w:val="48A13442"/>
    <w:rsid w:val="48A43B1E"/>
    <w:rsid w:val="48A4733D"/>
    <w:rsid w:val="48D3F126"/>
    <w:rsid w:val="48DEAC7E"/>
    <w:rsid w:val="48FA9948"/>
    <w:rsid w:val="4928E52E"/>
    <w:rsid w:val="4942C76F"/>
    <w:rsid w:val="494406BC"/>
    <w:rsid w:val="4949E097"/>
    <w:rsid w:val="4960AD72"/>
    <w:rsid w:val="4981BC97"/>
    <w:rsid w:val="498775A7"/>
    <w:rsid w:val="499AC821"/>
    <w:rsid w:val="49A6B668"/>
    <w:rsid w:val="49A9D5E0"/>
    <w:rsid w:val="49A9DA16"/>
    <w:rsid w:val="49C4A3DF"/>
    <w:rsid w:val="49CD8FF3"/>
    <w:rsid w:val="49CE5E89"/>
    <w:rsid w:val="49E166F3"/>
    <w:rsid w:val="49E5380A"/>
    <w:rsid w:val="49FCA193"/>
    <w:rsid w:val="4A195258"/>
    <w:rsid w:val="4A2A330B"/>
    <w:rsid w:val="4A2D4C8F"/>
    <w:rsid w:val="4A47CAD7"/>
    <w:rsid w:val="4A487E0D"/>
    <w:rsid w:val="4A592A4C"/>
    <w:rsid w:val="4A59B43F"/>
    <w:rsid w:val="4A59BCF3"/>
    <w:rsid w:val="4A667586"/>
    <w:rsid w:val="4A78E84F"/>
    <w:rsid w:val="4A7CFAB9"/>
    <w:rsid w:val="4A961F55"/>
    <w:rsid w:val="4A96CD51"/>
    <w:rsid w:val="4ADC0E13"/>
    <w:rsid w:val="4AE589A4"/>
    <w:rsid w:val="4AE6436B"/>
    <w:rsid w:val="4B07F4A2"/>
    <w:rsid w:val="4B185FC8"/>
    <w:rsid w:val="4B234EAC"/>
    <w:rsid w:val="4B39D31C"/>
    <w:rsid w:val="4B3ABFBB"/>
    <w:rsid w:val="4B588BE3"/>
    <w:rsid w:val="4B8B8E48"/>
    <w:rsid w:val="4B901049"/>
    <w:rsid w:val="4BC92A54"/>
    <w:rsid w:val="4BD8F638"/>
    <w:rsid w:val="4BE6C4C1"/>
    <w:rsid w:val="4BFA4235"/>
    <w:rsid w:val="4C036BB4"/>
    <w:rsid w:val="4C0F9E19"/>
    <w:rsid w:val="4C199333"/>
    <w:rsid w:val="4C2BB918"/>
    <w:rsid w:val="4C329FEA"/>
    <w:rsid w:val="4C34C021"/>
    <w:rsid w:val="4C4EAE08"/>
    <w:rsid w:val="4C54A34B"/>
    <w:rsid w:val="4C930C2D"/>
    <w:rsid w:val="4CA0EF93"/>
    <w:rsid w:val="4CA30043"/>
    <w:rsid w:val="4CAC84EB"/>
    <w:rsid w:val="4CC2CE7B"/>
    <w:rsid w:val="4CC48602"/>
    <w:rsid w:val="4CD00660"/>
    <w:rsid w:val="4CD4E0A7"/>
    <w:rsid w:val="4CDFED09"/>
    <w:rsid w:val="4CE1B538"/>
    <w:rsid w:val="4CEDFADA"/>
    <w:rsid w:val="4CF5E920"/>
    <w:rsid w:val="4CF7DE20"/>
    <w:rsid w:val="4CF9310E"/>
    <w:rsid w:val="4D000DC6"/>
    <w:rsid w:val="4D3E1BD3"/>
    <w:rsid w:val="4D487DA2"/>
    <w:rsid w:val="4D528ACE"/>
    <w:rsid w:val="4D5E00FF"/>
    <w:rsid w:val="4D6252B1"/>
    <w:rsid w:val="4D6C404C"/>
    <w:rsid w:val="4D6F39E4"/>
    <w:rsid w:val="4D71DC2F"/>
    <w:rsid w:val="4D790327"/>
    <w:rsid w:val="4D7EE19A"/>
    <w:rsid w:val="4D845EAF"/>
    <w:rsid w:val="4D93B33D"/>
    <w:rsid w:val="4DA5225E"/>
    <w:rsid w:val="4DB2E08D"/>
    <w:rsid w:val="4DB75E29"/>
    <w:rsid w:val="4DC32FBB"/>
    <w:rsid w:val="4DED4D0D"/>
    <w:rsid w:val="4E01E19A"/>
    <w:rsid w:val="4E1030A7"/>
    <w:rsid w:val="4E291CA5"/>
    <w:rsid w:val="4E38428A"/>
    <w:rsid w:val="4E427777"/>
    <w:rsid w:val="4E4D0B2A"/>
    <w:rsid w:val="4E50A095"/>
    <w:rsid w:val="4E698E25"/>
    <w:rsid w:val="4E7141C3"/>
    <w:rsid w:val="4E78367B"/>
    <w:rsid w:val="4E79D2D5"/>
    <w:rsid w:val="4E952712"/>
    <w:rsid w:val="4E969509"/>
    <w:rsid w:val="4EBD5C04"/>
    <w:rsid w:val="4EBE2C28"/>
    <w:rsid w:val="4EC84EFE"/>
    <w:rsid w:val="4EC8EC0C"/>
    <w:rsid w:val="4EDBE4D7"/>
    <w:rsid w:val="4EE24B6A"/>
    <w:rsid w:val="4EFB933F"/>
    <w:rsid w:val="4F1927F1"/>
    <w:rsid w:val="4F1B4902"/>
    <w:rsid w:val="4F254EFD"/>
    <w:rsid w:val="4F34FD8A"/>
    <w:rsid w:val="4F447551"/>
    <w:rsid w:val="4F678C75"/>
    <w:rsid w:val="4F68526C"/>
    <w:rsid w:val="4F757C6A"/>
    <w:rsid w:val="4F8ACDC5"/>
    <w:rsid w:val="4FA99845"/>
    <w:rsid w:val="4FB9B5A0"/>
    <w:rsid w:val="4FC81DE4"/>
    <w:rsid w:val="4FD6A358"/>
    <w:rsid w:val="4FEE4534"/>
    <w:rsid w:val="5008F483"/>
    <w:rsid w:val="5010E20C"/>
    <w:rsid w:val="5016E41B"/>
    <w:rsid w:val="502E8ED7"/>
    <w:rsid w:val="503B7716"/>
    <w:rsid w:val="504C535D"/>
    <w:rsid w:val="5059B346"/>
    <w:rsid w:val="5061D0D5"/>
    <w:rsid w:val="50888B49"/>
    <w:rsid w:val="508B5121"/>
    <w:rsid w:val="50923296"/>
    <w:rsid w:val="50B91E5B"/>
    <w:rsid w:val="50D05141"/>
    <w:rsid w:val="50E47C34"/>
    <w:rsid w:val="50EA9588"/>
    <w:rsid w:val="50EB0322"/>
    <w:rsid w:val="5111D504"/>
    <w:rsid w:val="512A7B07"/>
    <w:rsid w:val="5149255B"/>
    <w:rsid w:val="5155F734"/>
    <w:rsid w:val="51687984"/>
    <w:rsid w:val="517CD6F7"/>
    <w:rsid w:val="5181B07D"/>
    <w:rsid w:val="51820738"/>
    <w:rsid w:val="5192EC18"/>
    <w:rsid w:val="51ADA7FB"/>
    <w:rsid w:val="51AE6118"/>
    <w:rsid w:val="51B4CA85"/>
    <w:rsid w:val="51B68C9E"/>
    <w:rsid w:val="51BED510"/>
    <w:rsid w:val="51C22DE5"/>
    <w:rsid w:val="51CD33F7"/>
    <w:rsid w:val="51F63D13"/>
    <w:rsid w:val="51FEFBEF"/>
    <w:rsid w:val="520E05AE"/>
    <w:rsid w:val="5210B85B"/>
    <w:rsid w:val="52430638"/>
    <w:rsid w:val="524A204A"/>
    <w:rsid w:val="5254FFB4"/>
    <w:rsid w:val="525C72C6"/>
    <w:rsid w:val="5261FD54"/>
    <w:rsid w:val="5266DC08"/>
    <w:rsid w:val="526719B3"/>
    <w:rsid w:val="526BF54D"/>
    <w:rsid w:val="526DF301"/>
    <w:rsid w:val="5270A07E"/>
    <w:rsid w:val="527C783D"/>
    <w:rsid w:val="527E550C"/>
    <w:rsid w:val="5280E06F"/>
    <w:rsid w:val="52891F20"/>
    <w:rsid w:val="5289ECF7"/>
    <w:rsid w:val="5298C73F"/>
    <w:rsid w:val="52A03758"/>
    <w:rsid w:val="52A4E8D7"/>
    <w:rsid w:val="52C2044E"/>
    <w:rsid w:val="52D98C5F"/>
    <w:rsid w:val="52E662D0"/>
    <w:rsid w:val="52EB2149"/>
    <w:rsid w:val="52F3B1A1"/>
    <w:rsid w:val="52F95BFE"/>
    <w:rsid w:val="52FA7805"/>
    <w:rsid w:val="52FF1A00"/>
    <w:rsid w:val="53202AFA"/>
    <w:rsid w:val="533AEE11"/>
    <w:rsid w:val="535503D6"/>
    <w:rsid w:val="535B7E6C"/>
    <w:rsid w:val="535D0B3A"/>
    <w:rsid w:val="536423ED"/>
    <w:rsid w:val="53656DED"/>
    <w:rsid w:val="537BCFEE"/>
    <w:rsid w:val="5390DD02"/>
    <w:rsid w:val="53A51016"/>
    <w:rsid w:val="53A6D8EC"/>
    <w:rsid w:val="53B5A8DA"/>
    <w:rsid w:val="53BE6096"/>
    <w:rsid w:val="53C3FB05"/>
    <w:rsid w:val="53C51EF1"/>
    <w:rsid w:val="53E98463"/>
    <w:rsid w:val="53F3A0A5"/>
    <w:rsid w:val="53F4D383"/>
    <w:rsid w:val="541AB631"/>
    <w:rsid w:val="541B66FB"/>
    <w:rsid w:val="541CCAC6"/>
    <w:rsid w:val="54398FA7"/>
    <w:rsid w:val="54485A9B"/>
    <w:rsid w:val="54646BCC"/>
    <w:rsid w:val="547E1803"/>
    <w:rsid w:val="54D7C67B"/>
    <w:rsid w:val="54E6490F"/>
    <w:rsid w:val="54F1403A"/>
    <w:rsid w:val="54FCF395"/>
    <w:rsid w:val="550E5B8B"/>
    <w:rsid w:val="5524701E"/>
    <w:rsid w:val="5532BAEF"/>
    <w:rsid w:val="55350D00"/>
    <w:rsid w:val="553D0EFC"/>
    <w:rsid w:val="5552EC6B"/>
    <w:rsid w:val="555F55FA"/>
    <w:rsid w:val="556F7821"/>
    <w:rsid w:val="5575F518"/>
    <w:rsid w:val="55D3AF55"/>
    <w:rsid w:val="55DA1300"/>
    <w:rsid w:val="55DA6DDE"/>
    <w:rsid w:val="55E75877"/>
    <w:rsid w:val="55E9A4FD"/>
    <w:rsid w:val="55E9DF7F"/>
    <w:rsid w:val="55F5E0A5"/>
    <w:rsid w:val="55F8B975"/>
    <w:rsid w:val="55FC9B8B"/>
    <w:rsid w:val="56084166"/>
    <w:rsid w:val="561741CE"/>
    <w:rsid w:val="561919C2"/>
    <w:rsid w:val="564E9445"/>
    <w:rsid w:val="565476B4"/>
    <w:rsid w:val="5657DEBB"/>
    <w:rsid w:val="56808C39"/>
    <w:rsid w:val="5693B934"/>
    <w:rsid w:val="56B34FB6"/>
    <w:rsid w:val="56CC1F81"/>
    <w:rsid w:val="56F33C8F"/>
    <w:rsid w:val="56FA42C1"/>
    <w:rsid w:val="56FCDDC4"/>
    <w:rsid w:val="57096EBF"/>
    <w:rsid w:val="57143A1B"/>
    <w:rsid w:val="57221289"/>
    <w:rsid w:val="57326DAE"/>
    <w:rsid w:val="5735D8EF"/>
    <w:rsid w:val="574FC1D1"/>
    <w:rsid w:val="5758D165"/>
    <w:rsid w:val="5774B7DE"/>
    <w:rsid w:val="5781B81D"/>
    <w:rsid w:val="578434BC"/>
    <w:rsid w:val="5791B55D"/>
    <w:rsid w:val="579576AD"/>
    <w:rsid w:val="57A4EF4F"/>
    <w:rsid w:val="57A8D090"/>
    <w:rsid w:val="57CCB5BE"/>
    <w:rsid w:val="57DFE4E3"/>
    <w:rsid w:val="57E51551"/>
    <w:rsid w:val="57E9B718"/>
    <w:rsid w:val="57EC5C0B"/>
    <w:rsid w:val="57F3620A"/>
    <w:rsid w:val="57F467BC"/>
    <w:rsid w:val="58041783"/>
    <w:rsid w:val="580486C5"/>
    <w:rsid w:val="58207516"/>
    <w:rsid w:val="58251038"/>
    <w:rsid w:val="5833A18A"/>
    <w:rsid w:val="5854652D"/>
    <w:rsid w:val="5865B6BC"/>
    <w:rsid w:val="586A75B0"/>
    <w:rsid w:val="588F9408"/>
    <w:rsid w:val="58A1B044"/>
    <w:rsid w:val="58A77308"/>
    <w:rsid w:val="58AFB36D"/>
    <w:rsid w:val="58BAE686"/>
    <w:rsid w:val="58C4A424"/>
    <w:rsid w:val="58C895FE"/>
    <w:rsid w:val="58CC26B0"/>
    <w:rsid w:val="58F5B9DD"/>
    <w:rsid w:val="5900D866"/>
    <w:rsid w:val="5915FE96"/>
    <w:rsid w:val="59236F25"/>
    <w:rsid w:val="592A83BD"/>
    <w:rsid w:val="593384FF"/>
    <w:rsid w:val="594D3881"/>
    <w:rsid w:val="5951B916"/>
    <w:rsid w:val="5977FE0E"/>
    <w:rsid w:val="597A7CE1"/>
    <w:rsid w:val="599431D6"/>
    <w:rsid w:val="599AC3BA"/>
    <w:rsid w:val="599E3E25"/>
    <w:rsid w:val="599E78AF"/>
    <w:rsid w:val="59A6BC93"/>
    <w:rsid w:val="59A7F3CD"/>
    <w:rsid w:val="59B522A4"/>
    <w:rsid w:val="59C91164"/>
    <w:rsid w:val="59D0D9D8"/>
    <w:rsid w:val="59D12963"/>
    <w:rsid w:val="59DE1873"/>
    <w:rsid w:val="59F9878D"/>
    <w:rsid w:val="5A0BD4D8"/>
    <w:rsid w:val="5A119490"/>
    <w:rsid w:val="5A164532"/>
    <w:rsid w:val="5A4D25EA"/>
    <w:rsid w:val="5A7693EA"/>
    <w:rsid w:val="5AAA4649"/>
    <w:rsid w:val="5AAB4074"/>
    <w:rsid w:val="5AB0758B"/>
    <w:rsid w:val="5ABDE4ED"/>
    <w:rsid w:val="5ACFE22D"/>
    <w:rsid w:val="5AD8E3BF"/>
    <w:rsid w:val="5AE3BD79"/>
    <w:rsid w:val="5AFAA480"/>
    <w:rsid w:val="5B084120"/>
    <w:rsid w:val="5B1B8D2B"/>
    <w:rsid w:val="5B2E1CB7"/>
    <w:rsid w:val="5B2FF082"/>
    <w:rsid w:val="5B3C2787"/>
    <w:rsid w:val="5B472B66"/>
    <w:rsid w:val="5B569272"/>
    <w:rsid w:val="5B594EC2"/>
    <w:rsid w:val="5B60E139"/>
    <w:rsid w:val="5B66A7E3"/>
    <w:rsid w:val="5B78D865"/>
    <w:rsid w:val="5BABA578"/>
    <w:rsid w:val="5BB106F6"/>
    <w:rsid w:val="5BDF0351"/>
    <w:rsid w:val="5BE23D40"/>
    <w:rsid w:val="5BE8F64B"/>
    <w:rsid w:val="5BF444CF"/>
    <w:rsid w:val="5BF72415"/>
    <w:rsid w:val="5BFF07DD"/>
    <w:rsid w:val="5C0C37BE"/>
    <w:rsid w:val="5C0D2D7B"/>
    <w:rsid w:val="5C14A302"/>
    <w:rsid w:val="5C1AF09B"/>
    <w:rsid w:val="5C242730"/>
    <w:rsid w:val="5C2B59E0"/>
    <w:rsid w:val="5C2DA8BA"/>
    <w:rsid w:val="5C2DFAE6"/>
    <w:rsid w:val="5C3D3240"/>
    <w:rsid w:val="5C631358"/>
    <w:rsid w:val="5C64A134"/>
    <w:rsid w:val="5C75EB47"/>
    <w:rsid w:val="5C87ECBA"/>
    <w:rsid w:val="5C8DB164"/>
    <w:rsid w:val="5C91F4BA"/>
    <w:rsid w:val="5C9957BE"/>
    <w:rsid w:val="5C9A4DA8"/>
    <w:rsid w:val="5CB18BF6"/>
    <w:rsid w:val="5CB5910D"/>
    <w:rsid w:val="5CB948F7"/>
    <w:rsid w:val="5CBA6EB5"/>
    <w:rsid w:val="5CBBA642"/>
    <w:rsid w:val="5CC68639"/>
    <w:rsid w:val="5CC79586"/>
    <w:rsid w:val="5CD70945"/>
    <w:rsid w:val="5CDA0F35"/>
    <w:rsid w:val="5CDDA60C"/>
    <w:rsid w:val="5CDFA5C6"/>
    <w:rsid w:val="5CE2EB67"/>
    <w:rsid w:val="5CE8E5DE"/>
    <w:rsid w:val="5CEA7FE7"/>
    <w:rsid w:val="5CFAD88E"/>
    <w:rsid w:val="5D0AB46C"/>
    <w:rsid w:val="5D16E28A"/>
    <w:rsid w:val="5D23D0A1"/>
    <w:rsid w:val="5D2D0397"/>
    <w:rsid w:val="5D326151"/>
    <w:rsid w:val="5D34F8C2"/>
    <w:rsid w:val="5D3849AF"/>
    <w:rsid w:val="5D465144"/>
    <w:rsid w:val="5D4A7FF9"/>
    <w:rsid w:val="5D5E0869"/>
    <w:rsid w:val="5D72CB71"/>
    <w:rsid w:val="5D7E3ABA"/>
    <w:rsid w:val="5D96AAEB"/>
    <w:rsid w:val="5DA29326"/>
    <w:rsid w:val="5DAF6E0C"/>
    <w:rsid w:val="5DCCE9CE"/>
    <w:rsid w:val="5DDC6E03"/>
    <w:rsid w:val="5DEB9E6D"/>
    <w:rsid w:val="5DF53AC6"/>
    <w:rsid w:val="5E163329"/>
    <w:rsid w:val="5E1C108C"/>
    <w:rsid w:val="5E21F2A5"/>
    <w:rsid w:val="5E38CCD7"/>
    <w:rsid w:val="5E42F0AF"/>
    <w:rsid w:val="5E43A56E"/>
    <w:rsid w:val="5E4A74D7"/>
    <w:rsid w:val="5E69BFED"/>
    <w:rsid w:val="5E736795"/>
    <w:rsid w:val="5E7681DA"/>
    <w:rsid w:val="5EA48EDC"/>
    <w:rsid w:val="5EAD28E0"/>
    <w:rsid w:val="5EB90A33"/>
    <w:rsid w:val="5ECD30DA"/>
    <w:rsid w:val="5EDB6DC2"/>
    <w:rsid w:val="5F0B2561"/>
    <w:rsid w:val="5F0C5588"/>
    <w:rsid w:val="5F1D7F4F"/>
    <w:rsid w:val="5F29B4E0"/>
    <w:rsid w:val="5F3059E7"/>
    <w:rsid w:val="5F4420C7"/>
    <w:rsid w:val="5F4D488B"/>
    <w:rsid w:val="5F4F83F7"/>
    <w:rsid w:val="5F57EAEB"/>
    <w:rsid w:val="5F6F5C29"/>
    <w:rsid w:val="5F75353C"/>
    <w:rsid w:val="5F7B26EB"/>
    <w:rsid w:val="5F7F5A41"/>
    <w:rsid w:val="5F833CEB"/>
    <w:rsid w:val="5F8979FC"/>
    <w:rsid w:val="5F8AC528"/>
    <w:rsid w:val="5F9A183E"/>
    <w:rsid w:val="5F9B098C"/>
    <w:rsid w:val="5FA316F3"/>
    <w:rsid w:val="5FB0B446"/>
    <w:rsid w:val="5FB462F6"/>
    <w:rsid w:val="5FC7226C"/>
    <w:rsid w:val="5FD09201"/>
    <w:rsid w:val="5FEC6E36"/>
    <w:rsid w:val="60062095"/>
    <w:rsid w:val="600F98AA"/>
    <w:rsid w:val="60132073"/>
    <w:rsid w:val="60308CB9"/>
    <w:rsid w:val="604CB951"/>
    <w:rsid w:val="605079BE"/>
    <w:rsid w:val="6050BCA0"/>
    <w:rsid w:val="605737B0"/>
    <w:rsid w:val="60660D61"/>
    <w:rsid w:val="6079A44F"/>
    <w:rsid w:val="6088E512"/>
    <w:rsid w:val="608DA3A0"/>
    <w:rsid w:val="608E52E9"/>
    <w:rsid w:val="6099CC8B"/>
    <w:rsid w:val="60A0C054"/>
    <w:rsid w:val="60CC07B0"/>
    <w:rsid w:val="60CCBD20"/>
    <w:rsid w:val="60DAE7BA"/>
    <w:rsid w:val="60E1DD0C"/>
    <w:rsid w:val="60E343E3"/>
    <w:rsid w:val="60F9AF35"/>
    <w:rsid w:val="6110C72B"/>
    <w:rsid w:val="612A4992"/>
    <w:rsid w:val="6141EAC5"/>
    <w:rsid w:val="6149222B"/>
    <w:rsid w:val="61582017"/>
    <w:rsid w:val="6199596C"/>
    <w:rsid w:val="61AB5585"/>
    <w:rsid w:val="61CD5060"/>
    <w:rsid w:val="61D1B6F7"/>
    <w:rsid w:val="61D38F5C"/>
    <w:rsid w:val="61D4B212"/>
    <w:rsid w:val="61E101E3"/>
    <w:rsid w:val="6207F89A"/>
    <w:rsid w:val="620A2682"/>
    <w:rsid w:val="620BBB44"/>
    <w:rsid w:val="620DBD98"/>
    <w:rsid w:val="6218F4A8"/>
    <w:rsid w:val="621AF508"/>
    <w:rsid w:val="6230F028"/>
    <w:rsid w:val="6239EBE5"/>
    <w:rsid w:val="626133DB"/>
    <w:rsid w:val="6269AA8A"/>
    <w:rsid w:val="626BC3EA"/>
    <w:rsid w:val="627104F8"/>
    <w:rsid w:val="6279F181"/>
    <w:rsid w:val="628AA02E"/>
    <w:rsid w:val="62936530"/>
    <w:rsid w:val="62967F12"/>
    <w:rsid w:val="629697C5"/>
    <w:rsid w:val="62972614"/>
    <w:rsid w:val="62994D6A"/>
    <w:rsid w:val="62A2F96C"/>
    <w:rsid w:val="62B67D50"/>
    <w:rsid w:val="62B8C4EB"/>
    <w:rsid w:val="62C483D1"/>
    <w:rsid w:val="62CB4793"/>
    <w:rsid w:val="62CEB7BD"/>
    <w:rsid w:val="62DBC43A"/>
    <w:rsid w:val="62DBE5C6"/>
    <w:rsid w:val="62E87585"/>
    <w:rsid w:val="630E7B9F"/>
    <w:rsid w:val="6317AB28"/>
    <w:rsid w:val="631A879B"/>
    <w:rsid w:val="631FAA71"/>
    <w:rsid w:val="6321C67A"/>
    <w:rsid w:val="63255E5D"/>
    <w:rsid w:val="63269828"/>
    <w:rsid w:val="632A8EDE"/>
    <w:rsid w:val="634DC5B4"/>
    <w:rsid w:val="6354BB25"/>
    <w:rsid w:val="63558D4C"/>
    <w:rsid w:val="635A7727"/>
    <w:rsid w:val="635D66A9"/>
    <w:rsid w:val="637FC708"/>
    <w:rsid w:val="6386C99E"/>
    <w:rsid w:val="63B37FFF"/>
    <w:rsid w:val="63B6521E"/>
    <w:rsid w:val="63BDA32C"/>
    <w:rsid w:val="63BDB110"/>
    <w:rsid w:val="63C5461E"/>
    <w:rsid w:val="63CE3E91"/>
    <w:rsid w:val="63E3BA94"/>
    <w:rsid w:val="63FD422F"/>
    <w:rsid w:val="63FE18E2"/>
    <w:rsid w:val="640D0D8A"/>
    <w:rsid w:val="641F3113"/>
    <w:rsid w:val="642A127B"/>
    <w:rsid w:val="6456951B"/>
    <w:rsid w:val="645DC479"/>
    <w:rsid w:val="645F12E5"/>
    <w:rsid w:val="6468C9D9"/>
    <w:rsid w:val="648FEEAD"/>
    <w:rsid w:val="6499725E"/>
    <w:rsid w:val="64AC8648"/>
    <w:rsid w:val="64B8384A"/>
    <w:rsid w:val="64B8F773"/>
    <w:rsid w:val="64C0AE5F"/>
    <w:rsid w:val="64DBA9F3"/>
    <w:rsid w:val="64E3D7AE"/>
    <w:rsid w:val="64F1EC4C"/>
    <w:rsid w:val="64FF9163"/>
    <w:rsid w:val="65197E50"/>
    <w:rsid w:val="653BCBD9"/>
    <w:rsid w:val="654E8C0C"/>
    <w:rsid w:val="6550D110"/>
    <w:rsid w:val="6550D87D"/>
    <w:rsid w:val="655C5635"/>
    <w:rsid w:val="6560B22D"/>
    <w:rsid w:val="65842C57"/>
    <w:rsid w:val="65947412"/>
    <w:rsid w:val="65AA2848"/>
    <w:rsid w:val="65B18C0D"/>
    <w:rsid w:val="65D5A907"/>
    <w:rsid w:val="65F1CF23"/>
    <w:rsid w:val="66278EF4"/>
    <w:rsid w:val="6637A8A7"/>
    <w:rsid w:val="6641A7D1"/>
    <w:rsid w:val="66826401"/>
    <w:rsid w:val="66A7FAD2"/>
    <w:rsid w:val="66B43546"/>
    <w:rsid w:val="66C513AB"/>
    <w:rsid w:val="66E44CDA"/>
    <w:rsid w:val="66FA0547"/>
    <w:rsid w:val="672236D8"/>
    <w:rsid w:val="672515D0"/>
    <w:rsid w:val="672C2F19"/>
    <w:rsid w:val="672E5CF4"/>
    <w:rsid w:val="673CF07C"/>
    <w:rsid w:val="67515366"/>
    <w:rsid w:val="6776D24D"/>
    <w:rsid w:val="6783F973"/>
    <w:rsid w:val="678998AB"/>
    <w:rsid w:val="678D5EAB"/>
    <w:rsid w:val="6792897A"/>
    <w:rsid w:val="679B1C65"/>
    <w:rsid w:val="679D6316"/>
    <w:rsid w:val="67C50B92"/>
    <w:rsid w:val="67CDFC9B"/>
    <w:rsid w:val="67DBCF2D"/>
    <w:rsid w:val="67E19ED2"/>
    <w:rsid w:val="680F0E9C"/>
    <w:rsid w:val="68168583"/>
    <w:rsid w:val="68304837"/>
    <w:rsid w:val="683F7CCB"/>
    <w:rsid w:val="68474593"/>
    <w:rsid w:val="68501FA7"/>
    <w:rsid w:val="68575F8A"/>
    <w:rsid w:val="685A9E46"/>
    <w:rsid w:val="685B1A3A"/>
    <w:rsid w:val="68608262"/>
    <w:rsid w:val="686C6C05"/>
    <w:rsid w:val="688515B1"/>
    <w:rsid w:val="68A5168C"/>
    <w:rsid w:val="68A857C6"/>
    <w:rsid w:val="68AF32DA"/>
    <w:rsid w:val="68C7173A"/>
    <w:rsid w:val="68F2CFBB"/>
    <w:rsid w:val="69027F63"/>
    <w:rsid w:val="690616CF"/>
    <w:rsid w:val="6912A618"/>
    <w:rsid w:val="6923E574"/>
    <w:rsid w:val="693EF82B"/>
    <w:rsid w:val="694526F7"/>
    <w:rsid w:val="694A3FEE"/>
    <w:rsid w:val="6966CF6A"/>
    <w:rsid w:val="696F54EB"/>
    <w:rsid w:val="697C42D6"/>
    <w:rsid w:val="697E86F5"/>
    <w:rsid w:val="69BEA3E5"/>
    <w:rsid w:val="69E32A66"/>
    <w:rsid w:val="69E7C6FE"/>
    <w:rsid w:val="69F2B880"/>
    <w:rsid w:val="69FC77E3"/>
    <w:rsid w:val="6A212F54"/>
    <w:rsid w:val="6A2C9C2E"/>
    <w:rsid w:val="6A37C601"/>
    <w:rsid w:val="6A4276AE"/>
    <w:rsid w:val="6A8A5B2D"/>
    <w:rsid w:val="6AAA16E5"/>
    <w:rsid w:val="6AED826A"/>
    <w:rsid w:val="6B0CE820"/>
    <w:rsid w:val="6B17B366"/>
    <w:rsid w:val="6B213B0F"/>
    <w:rsid w:val="6B282F30"/>
    <w:rsid w:val="6B43482B"/>
    <w:rsid w:val="6B6B957D"/>
    <w:rsid w:val="6B6C1E06"/>
    <w:rsid w:val="6B766ADA"/>
    <w:rsid w:val="6B96DA22"/>
    <w:rsid w:val="6BA8B4B9"/>
    <w:rsid w:val="6BB89587"/>
    <w:rsid w:val="6BCDB242"/>
    <w:rsid w:val="6C0A26E6"/>
    <w:rsid w:val="6C0C023B"/>
    <w:rsid w:val="6C30DD10"/>
    <w:rsid w:val="6C49BA10"/>
    <w:rsid w:val="6C4F0833"/>
    <w:rsid w:val="6C5A7A1A"/>
    <w:rsid w:val="6C9CF279"/>
    <w:rsid w:val="6CCE3B42"/>
    <w:rsid w:val="6CCF386D"/>
    <w:rsid w:val="6CD2ABB6"/>
    <w:rsid w:val="6CDD1607"/>
    <w:rsid w:val="6CDFD525"/>
    <w:rsid w:val="6CE93B6E"/>
    <w:rsid w:val="6CEF768F"/>
    <w:rsid w:val="6CF23C50"/>
    <w:rsid w:val="6CF390C3"/>
    <w:rsid w:val="6CF4F552"/>
    <w:rsid w:val="6D0AFB7C"/>
    <w:rsid w:val="6D1D4A51"/>
    <w:rsid w:val="6D3720A7"/>
    <w:rsid w:val="6D4B018B"/>
    <w:rsid w:val="6D4F9011"/>
    <w:rsid w:val="6D5B5709"/>
    <w:rsid w:val="6D67D830"/>
    <w:rsid w:val="6D758405"/>
    <w:rsid w:val="6D778F58"/>
    <w:rsid w:val="6D7C9FA2"/>
    <w:rsid w:val="6D9DB1FD"/>
    <w:rsid w:val="6DAFED12"/>
    <w:rsid w:val="6DB7993F"/>
    <w:rsid w:val="6DBC5209"/>
    <w:rsid w:val="6DC4C71A"/>
    <w:rsid w:val="6DDE57FD"/>
    <w:rsid w:val="6DFA0E26"/>
    <w:rsid w:val="6DFD8F85"/>
    <w:rsid w:val="6E066388"/>
    <w:rsid w:val="6E0A18B3"/>
    <w:rsid w:val="6E146017"/>
    <w:rsid w:val="6E1FF571"/>
    <w:rsid w:val="6E261424"/>
    <w:rsid w:val="6E2B3F35"/>
    <w:rsid w:val="6E532222"/>
    <w:rsid w:val="6E8C8468"/>
    <w:rsid w:val="6E9A8F92"/>
    <w:rsid w:val="6EA01D9F"/>
    <w:rsid w:val="6EC004D9"/>
    <w:rsid w:val="6ECCAF7A"/>
    <w:rsid w:val="6ECE1985"/>
    <w:rsid w:val="6ED897CD"/>
    <w:rsid w:val="6F0101E1"/>
    <w:rsid w:val="6F024C92"/>
    <w:rsid w:val="6F07497C"/>
    <w:rsid w:val="6F08BDF9"/>
    <w:rsid w:val="6F0C0786"/>
    <w:rsid w:val="6F10F64B"/>
    <w:rsid w:val="6F118CF6"/>
    <w:rsid w:val="6F4235C8"/>
    <w:rsid w:val="6F5C2D22"/>
    <w:rsid w:val="6F79CC1A"/>
    <w:rsid w:val="6F8C2D48"/>
    <w:rsid w:val="6F8DE5DB"/>
    <w:rsid w:val="6FA51B69"/>
    <w:rsid w:val="6FA62AB3"/>
    <w:rsid w:val="6FB6D261"/>
    <w:rsid w:val="6FBA8039"/>
    <w:rsid w:val="6FC8542B"/>
    <w:rsid w:val="6FD80F72"/>
    <w:rsid w:val="6FED94CB"/>
    <w:rsid w:val="6FF24BB9"/>
    <w:rsid w:val="70093829"/>
    <w:rsid w:val="702A24CD"/>
    <w:rsid w:val="7038E8BB"/>
    <w:rsid w:val="703FE1E6"/>
    <w:rsid w:val="7059A50C"/>
    <w:rsid w:val="70664468"/>
    <w:rsid w:val="70753C03"/>
    <w:rsid w:val="7086329A"/>
    <w:rsid w:val="7088BFB5"/>
    <w:rsid w:val="7096FC9D"/>
    <w:rsid w:val="70AA235F"/>
    <w:rsid w:val="70EF7F61"/>
    <w:rsid w:val="71155718"/>
    <w:rsid w:val="7117C086"/>
    <w:rsid w:val="7123129D"/>
    <w:rsid w:val="71260C02"/>
    <w:rsid w:val="713711ED"/>
    <w:rsid w:val="713930CF"/>
    <w:rsid w:val="713B99F8"/>
    <w:rsid w:val="71484F45"/>
    <w:rsid w:val="7152111E"/>
    <w:rsid w:val="715A028C"/>
    <w:rsid w:val="716948DA"/>
    <w:rsid w:val="716B6484"/>
    <w:rsid w:val="7177393E"/>
    <w:rsid w:val="71819C42"/>
    <w:rsid w:val="718C3C17"/>
    <w:rsid w:val="71EBC3C9"/>
    <w:rsid w:val="71EC0552"/>
    <w:rsid w:val="7209E845"/>
    <w:rsid w:val="721CB3BB"/>
    <w:rsid w:val="723EE91C"/>
    <w:rsid w:val="729D048C"/>
    <w:rsid w:val="72A79554"/>
    <w:rsid w:val="72A8723A"/>
    <w:rsid w:val="72C8EFC3"/>
    <w:rsid w:val="72DB2FE6"/>
    <w:rsid w:val="7307BB05"/>
    <w:rsid w:val="73157F21"/>
    <w:rsid w:val="73171184"/>
    <w:rsid w:val="731C6AC2"/>
    <w:rsid w:val="7339711F"/>
    <w:rsid w:val="734937B8"/>
    <w:rsid w:val="73565A7F"/>
    <w:rsid w:val="73571ADD"/>
    <w:rsid w:val="73618975"/>
    <w:rsid w:val="736922B4"/>
    <w:rsid w:val="7369AA20"/>
    <w:rsid w:val="7375AAA7"/>
    <w:rsid w:val="73954ED6"/>
    <w:rsid w:val="739F1CB0"/>
    <w:rsid w:val="73A6C965"/>
    <w:rsid w:val="73C27284"/>
    <w:rsid w:val="73C6E1FA"/>
    <w:rsid w:val="74054591"/>
    <w:rsid w:val="7413458F"/>
    <w:rsid w:val="741C3FC9"/>
    <w:rsid w:val="74518A58"/>
    <w:rsid w:val="7484107F"/>
    <w:rsid w:val="74846A19"/>
    <w:rsid w:val="7486E17B"/>
    <w:rsid w:val="748A66A5"/>
    <w:rsid w:val="748AA6CD"/>
    <w:rsid w:val="748DC13D"/>
    <w:rsid w:val="748FA6AA"/>
    <w:rsid w:val="74952EDA"/>
    <w:rsid w:val="74A4458D"/>
    <w:rsid w:val="74AA5AA6"/>
    <w:rsid w:val="74B0C20D"/>
    <w:rsid w:val="74B8A295"/>
    <w:rsid w:val="74D8C047"/>
    <w:rsid w:val="74DBF39F"/>
    <w:rsid w:val="74E756A2"/>
    <w:rsid w:val="74F900F0"/>
    <w:rsid w:val="750A460F"/>
    <w:rsid w:val="753BC555"/>
    <w:rsid w:val="754D9994"/>
    <w:rsid w:val="7550A948"/>
    <w:rsid w:val="75545A6A"/>
    <w:rsid w:val="755B1D8F"/>
    <w:rsid w:val="755F31CE"/>
    <w:rsid w:val="756EDC42"/>
    <w:rsid w:val="759CB463"/>
    <w:rsid w:val="759F3B5E"/>
    <w:rsid w:val="75A0543D"/>
    <w:rsid w:val="75B8C48F"/>
    <w:rsid w:val="75D398C7"/>
    <w:rsid w:val="75EBA4CA"/>
    <w:rsid w:val="760141BE"/>
    <w:rsid w:val="760D5042"/>
    <w:rsid w:val="760F91AC"/>
    <w:rsid w:val="761BC693"/>
    <w:rsid w:val="76254957"/>
    <w:rsid w:val="763F8168"/>
    <w:rsid w:val="76717A2D"/>
    <w:rsid w:val="7674C66E"/>
    <w:rsid w:val="7684A508"/>
    <w:rsid w:val="768EDE61"/>
    <w:rsid w:val="768F3EF9"/>
    <w:rsid w:val="76915458"/>
    <w:rsid w:val="7691B9DE"/>
    <w:rsid w:val="769228B0"/>
    <w:rsid w:val="76AE7A59"/>
    <w:rsid w:val="76C9BA86"/>
    <w:rsid w:val="76E10DEE"/>
    <w:rsid w:val="76E85348"/>
    <w:rsid w:val="76FADDD9"/>
    <w:rsid w:val="770B8200"/>
    <w:rsid w:val="771DC5BF"/>
    <w:rsid w:val="772ED42F"/>
    <w:rsid w:val="77345D5F"/>
    <w:rsid w:val="774E2724"/>
    <w:rsid w:val="7759F5B9"/>
    <w:rsid w:val="7777369D"/>
    <w:rsid w:val="7779AA4A"/>
    <w:rsid w:val="7795B865"/>
    <w:rsid w:val="77B0BB5A"/>
    <w:rsid w:val="77B8C66D"/>
    <w:rsid w:val="77C61446"/>
    <w:rsid w:val="77C79AE7"/>
    <w:rsid w:val="77CC38AE"/>
    <w:rsid w:val="77F3D7F1"/>
    <w:rsid w:val="77F8CF80"/>
    <w:rsid w:val="77F8FAA8"/>
    <w:rsid w:val="78014003"/>
    <w:rsid w:val="780819BF"/>
    <w:rsid w:val="780F7765"/>
    <w:rsid w:val="78169481"/>
    <w:rsid w:val="7822D846"/>
    <w:rsid w:val="7827C2FE"/>
    <w:rsid w:val="78296179"/>
    <w:rsid w:val="783F0650"/>
    <w:rsid w:val="78407790"/>
    <w:rsid w:val="7847DF45"/>
    <w:rsid w:val="784855FA"/>
    <w:rsid w:val="784DBC71"/>
    <w:rsid w:val="7859FB59"/>
    <w:rsid w:val="785E9FE1"/>
    <w:rsid w:val="78600B83"/>
    <w:rsid w:val="78813C2F"/>
    <w:rsid w:val="789D8487"/>
    <w:rsid w:val="78A4CA32"/>
    <w:rsid w:val="78A86114"/>
    <w:rsid w:val="78B2D638"/>
    <w:rsid w:val="78EC39E3"/>
    <w:rsid w:val="791462B4"/>
    <w:rsid w:val="793A67A1"/>
    <w:rsid w:val="7952FF41"/>
    <w:rsid w:val="7960324F"/>
    <w:rsid w:val="796939EC"/>
    <w:rsid w:val="797C39AC"/>
    <w:rsid w:val="79AB9E28"/>
    <w:rsid w:val="79BE9DBC"/>
    <w:rsid w:val="79C68F19"/>
    <w:rsid w:val="79E8B986"/>
    <w:rsid w:val="79F5AFDD"/>
    <w:rsid w:val="7A02CE52"/>
    <w:rsid w:val="7A02F0C4"/>
    <w:rsid w:val="7A34FE10"/>
    <w:rsid w:val="7A49E665"/>
    <w:rsid w:val="7A5707CA"/>
    <w:rsid w:val="7A59E7C0"/>
    <w:rsid w:val="7A5B66B5"/>
    <w:rsid w:val="7A5D287D"/>
    <w:rsid w:val="7A68654C"/>
    <w:rsid w:val="7A76EC3D"/>
    <w:rsid w:val="7A7715AF"/>
    <w:rsid w:val="7A7AE366"/>
    <w:rsid w:val="7A7DC97B"/>
    <w:rsid w:val="7A82F1F7"/>
    <w:rsid w:val="7A85C3B1"/>
    <w:rsid w:val="7A8D1F18"/>
    <w:rsid w:val="7A92D6AF"/>
    <w:rsid w:val="7AA4F469"/>
    <w:rsid w:val="7AC27655"/>
    <w:rsid w:val="7AC2C108"/>
    <w:rsid w:val="7B0AA9B2"/>
    <w:rsid w:val="7B12453A"/>
    <w:rsid w:val="7B2FA480"/>
    <w:rsid w:val="7B38BC08"/>
    <w:rsid w:val="7B3BC448"/>
    <w:rsid w:val="7B4094E5"/>
    <w:rsid w:val="7B437300"/>
    <w:rsid w:val="7B4414CD"/>
    <w:rsid w:val="7B45651C"/>
    <w:rsid w:val="7B4C8B67"/>
    <w:rsid w:val="7B4F1435"/>
    <w:rsid w:val="7B4F60BD"/>
    <w:rsid w:val="7B617EDC"/>
    <w:rsid w:val="7B6716B9"/>
    <w:rsid w:val="7B6E0B39"/>
    <w:rsid w:val="7B797DB2"/>
    <w:rsid w:val="7B80DD68"/>
    <w:rsid w:val="7B839A4E"/>
    <w:rsid w:val="7BC2FA10"/>
    <w:rsid w:val="7BED2AF6"/>
    <w:rsid w:val="7BEF69B2"/>
    <w:rsid w:val="7BF2C167"/>
    <w:rsid w:val="7C0E4117"/>
    <w:rsid w:val="7C1C1442"/>
    <w:rsid w:val="7C1D9D32"/>
    <w:rsid w:val="7C393BFD"/>
    <w:rsid w:val="7C528323"/>
    <w:rsid w:val="7C561847"/>
    <w:rsid w:val="7C60E461"/>
    <w:rsid w:val="7C6C2095"/>
    <w:rsid w:val="7C773B47"/>
    <w:rsid w:val="7CA0E67F"/>
    <w:rsid w:val="7CB5B8B8"/>
    <w:rsid w:val="7CBB23C7"/>
    <w:rsid w:val="7CF7BFF3"/>
    <w:rsid w:val="7CFE30FC"/>
    <w:rsid w:val="7D1FB327"/>
    <w:rsid w:val="7D25F1B8"/>
    <w:rsid w:val="7D307545"/>
    <w:rsid w:val="7D39FD95"/>
    <w:rsid w:val="7D46B1E9"/>
    <w:rsid w:val="7D580602"/>
    <w:rsid w:val="7D61356E"/>
    <w:rsid w:val="7D671A6A"/>
    <w:rsid w:val="7D7EE85D"/>
    <w:rsid w:val="7D818F5F"/>
    <w:rsid w:val="7D95830C"/>
    <w:rsid w:val="7DA5986E"/>
    <w:rsid w:val="7DAA061A"/>
    <w:rsid w:val="7DC31A36"/>
    <w:rsid w:val="7DD0EAA1"/>
    <w:rsid w:val="7DDA1A4A"/>
    <w:rsid w:val="7DEC03D7"/>
    <w:rsid w:val="7E0C454D"/>
    <w:rsid w:val="7E42683E"/>
    <w:rsid w:val="7E4B0081"/>
    <w:rsid w:val="7E728855"/>
    <w:rsid w:val="7E755270"/>
    <w:rsid w:val="7E793C5D"/>
    <w:rsid w:val="7E7B1617"/>
    <w:rsid w:val="7E8B852F"/>
    <w:rsid w:val="7E93DCBF"/>
    <w:rsid w:val="7E9BB5B8"/>
    <w:rsid w:val="7EA8A879"/>
    <w:rsid w:val="7EAEADC2"/>
    <w:rsid w:val="7EAF2AAF"/>
    <w:rsid w:val="7EDDBFD2"/>
    <w:rsid w:val="7EE795E8"/>
    <w:rsid w:val="7EF8DDE9"/>
    <w:rsid w:val="7F0B3F4D"/>
    <w:rsid w:val="7F0F66C0"/>
    <w:rsid w:val="7F151729"/>
    <w:rsid w:val="7F39DAC4"/>
    <w:rsid w:val="7F47FF13"/>
    <w:rsid w:val="7F527AAD"/>
    <w:rsid w:val="7F6CA4C6"/>
    <w:rsid w:val="7F7586E6"/>
    <w:rsid w:val="7F87A575"/>
    <w:rsid w:val="7F9145F1"/>
    <w:rsid w:val="7F95025D"/>
    <w:rsid w:val="7F9734CD"/>
    <w:rsid w:val="7F9735D5"/>
    <w:rsid w:val="7FC098F4"/>
    <w:rsid w:val="7FD3DBFC"/>
    <w:rsid w:val="7FD78E49"/>
    <w:rsid w:val="7FD9011D"/>
    <w:rsid w:val="7FDDD71D"/>
    <w:rsid w:val="7FE6860C"/>
    <w:rsid w:val="7FF4E377"/>
    <w:rsid w:val="7FF543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BF771A"/>
  <w15:docId w15:val="{DC0D55E7-7C6E-4FD6-99BE-611BDB1E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A3"/>
  </w:style>
  <w:style w:type="paragraph" w:styleId="Heading1">
    <w:name w:val="heading 1"/>
    <w:basedOn w:val="ListParagraph"/>
    <w:next w:val="Normal"/>
    <w:link w:val="Heading1Char"/>
    <w:uiPriority w:val="9"/>
    <w:qFormat/>
    <w:rsid w:val="002D0C44"/>
    <w:pPr>
      <w:numPr>
        <w:numId w:val="15"/>
      </w:numPr>
      <w:spacing w:before="120" w:after="120" w:line="240" w:lineRule="auto"/>
      <w:contextualSpacing w:val="0"/>
      <w:outlineLvl w:val="0"/>
    </w:pPr>
    <w:rPr>
      <w:b/>
      <w:sz w:val="28"/>
      <w:szCs w:val="28"/>
    </w:rPr>
  </w:style>
  <w:style w:type="paragraph" w:styleId="Heading2">
    <w:name w:val="heading 2"/>
    <w:basedOn w:val="ListParagraph"/>
    <w:next w:val="Normal"/>
    <w:link w:val="Heading2Char"/>
    <w:uiPriority w:val="9"/>
    <w:unhideWhenUsed/>
    <w:qFormat/>
    <w:rsid w:val="00EA5298"/>
    <w:pPr>
      <w:numPr>
        <w:ilvl w:val="1"/>
        <w:numId w:val="15"/>
      </w:numPr>
      <w:spacing w:after="0" w:line="240" w:lineRule="auto"/>
      <w:outlineLvl w:val="1"/>
    </w:pPr>
    <w:rPr>
      <w:b/>
    </w:rPr>
  </w:style>
  <w:style w:type="paragraph" w:styleId="Heading3">
    <w:name w:val="heading 3"/>
    <w:basedOn w:val="Heading2"/>
    <w:next w:val="Normal"/>
    <w:link w:val="Heading3Char"/>
    <w:uiPriority w:val="9"/>
    <w:unhideWhenUsed/>
    <w:qFormat/>
    <w:rsid w:val="008C7E90"/>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39"/>
  </w:style>
  <w:style w:type="paragraph" w:styleId="Footer">
    <w:name w:val="footer"/>
    <w:basedOn w:val="Normal"/>
    <w:link w:val="FooterChar"/>
    <w:uiPriority w:val="99"/>
    <w:unhideWhenUsed/>
    <w:rsid w:val="00F4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39"/>
  </w:style>
  <w:style w:type="paragraph" w:styleId="ListParagraph">
    <w:name w:val="List Paragraph"/>
    <w:basedOn w:val="Normal"/>
    <w:uiPriority w:val="34"/>
    <w:qFormat/>
    <w:rsid w:val="005869CD"/>
    <w:pPr>
      <w:ind w:left="720"/>
      <w:contextualSpacing/>
    </w:pPr>
  </w:style>
  <w:style w:type="character" w:styleId="Hyperlink">
    <w:name w:val="Hyperlink"/>
    <w:basedOn w:val="DefaultParagraphFont"/>
    <w:uiPriority w:val="99"/>
    <w:unhideWhenUsed/>
    <w:rsid w:val="00A11282"/>
    <w:rPr>
      <w:color w:val="0000FF" w:themeColor="hyperlink"/>
      <w:u w:val="single"/>
    </w:rPr>
  </w:style>
  <w:style w:type="character" w:styleId="CommentReference">
    <w:name w:val="annotation reference"/>
    <w:basedOn w:val="DefaultParagraphFont"/>
    <w:uiPriority w:val="99"/>
    <w:semiHidden/>
    <w:unhideWhenUsed/>
    <w:rsid w:val="00A11282"/>
    <w:rPr>
      <w:sz w:val="16"/>
      <w:szCs w:val="16"/>
    </w:rPr>
  </w:style>
  <w:style w:type="paragraph" w:styleId="CommentText">
    <w:name w:val="annotation text"/>
    <w:basedOn w:val="Normal"/>
    <w:link w:val="CommentTextChar"/>
    <w:uiPriority w:val="99"/>
    <w:semiHidden/>
    <w:unhideWhenUsed/>
    <w:rsid w:val="00A11282"/>
    <w:pPr>
      <w:spacing w:line="240" w:lineRule="auto"/>
    </w:pPr>
    <w:rPr>
      <w:sz w:val="20"/>
    </w:rPr>
  </w:style>
  <w:style w:type="character" w:customStyle="1" w:styleId="CommentTextChar">
    <w:name w:val="Comment Text Char"/>
    <w:basedOn w:val="DefaultParagraphFont"/>
    <w:link w:val="CommentText"/>
    <w:uiPriority w:val="99"/>
    <w:semiHidden/>
    <w:rsid w:val="00A11282"/>
    <w:rPr>
      <w:sz w:val="20"/>
    </w:rPr>
  </w:style>
  <w:style w:type="paragraph" w:styleId="CommentSubject">
    <w:name w:val="annotation subject"/>
    <w:basedOn w:val="CommentText"/>
    <w:next w:val="CommentText"/>
    <w:link w:val="CommentSubjectChar"/>
    <w:uiPriority w:val="99"/>
    <w:semiHidden/>
    <w:unhideWhenUsed/>
    <w:rsid w:val="00A11282"/>
    <w:rPr>
      <w:b/>
      <w:bCs/>
    </w:rPr>
  </w:style>
  <w:style w:type="character" w:customStyle="1" w:styleId="CommentSubjectChar">
    <w:name w:val="Comment Subject Char"/>
    <w:basedOn w:val="CommentTextChar"/>
    <w:link w:val="CommentSubject"/>
    <w:uiPriority w:val="99"/>
    <w:semiHidden/>
    <w:rsid w:val="00A11282"/>
    <w:rPr>
      <w:b/>
      <w:bCs/>
      <w:sz w:val="20"/>
    </w:rPr>
  </w:style>
  <w:style w:type="paragraph" w:styleId="BalloonText">
    <w:name w:val="Balloon Text"/>
    <w:basedOn w:val="Normal"/>
    <w:link w:val="BalloonTextChar"/>
    <w:uiPriority w:val="99"/>
    <w:semiHidden/>
    <w:unhideWhenUsed/>
    <w:rsid w:val="00A11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282"/>
    <w:rPr>
      <w:rFonts w:ascii="Tahoma" w:hAnsi="Tahoma" w:cs="Tahoma"/>
      <w:sz w:val="16"/>
      <w:szCs w:val="16"/>
    </w:rPr>
  </w:style>
  <w:style w:type="character" w:styleId="FollowedHyperlink">
    <w:name w:val="FollowedHyperlink"/>
    <w:basedOn w:val="DefaultParagraphFont"/>
    <w:uiPriority w:val="99"/>
    <w:semiHidden/>
    <w:unhideWhenUsed/>
    <w:rsid w:val="001C6455"/>
    <w:rPr>
      <w:color w:val="800080" w:themeColor="followedHyperlink"/>
      <w:u w:val="single"/>
    </w:rPr>
  </w:style>
  <w:style w:type="paragraph" w:customStyle="1" w:styleId="Default">
    <w:name w:val="Default"/>
    <w:rsid w:val="004E07FF"/>
    <w:pPr>
      <w:autoSpaceDE w:val="0"/>
      <w:autoSpaceDN w:val="0"/>
      <w:adjustRightInd w:val="0"/>
      <w:spacing w:after="0" w:line="240" w:lineRule="auto"/>
    </w:pPr>
    <w:rPr>
      <w:color w:val="000000"/>
      <w:szCs w:val="24"/>
    </w:rPr>
  </w:style>
  <w:style w:type="paragraph" w:styleId="NoSpacing">
    <w:name w:val="No Spacing"/>
    <w:uiPriority w:val="1"/>
    <w:qFormat/>
    <w:rsid w:val="00490422"/>
    <w:pPr>
      <w:spacing w:after="0" w:line="240" w:lineRule="auto"/>
    </w:pPr>
    <w:rPr>
      <w:rFonts w:ascii="Arial" w:hAnsi="Arial" w:cs="Arial"/>
      <w:color w:val="000000"/>
      <w:szCs w:val="22"/>
    </w:rPr>
  </w:style>
  <w:style w:type="character" w:styleId="Strong">
    <w:name w:val="Strong"/>
    <w:basedOn w:val="DefaultParagraphFont"/>
    <w:uiPriority w:val="22"/>
    <w:qFormat/>
    <w:rsid w:val="00EC31DF"/>
    <w:rPr>
      <w:b/>
      <w:bCs/>
    </w:rPr>
  </w:style>
  <w:style w:type="paragraph" w:styleId="FootnoteText">
    <w:name w:val="footnote text"/>
    <w:basedOn w:val="Normal"/>
    <w:link w:val="FootnoteTextChar"/>
    <w:uiPriority w:val="99"/>
    <w:semiHidden/>
    <w:unhideWhenUsed/>
    <w:rsid w:val="002B1F06"/>
    <w:pPr>
      <w:spacing w:after="0" w:line="240" w:lineRule="auto"/>
    </w:pPr>
    <w:rPr>
      <w:sz w:val="20"/>
    </w:rPr>
  </w:style>
  <w:style w:type="character" w:customStyle="1" w:styleId="FootnoteTextChar">
    <w:name w:val="Footnote Text Char"/>
    <w:basedOn w:val="DefaultParagraphFont"/>
    <w:link w:val="FootnoteText"/>
    <w:uiPriority w:val="99"/>
    <w:semiHidden/>
    <w:rsid w:val="002B1F06"/>
    <w:rPr>
      <w:sz w:val="20"/>
    </w:rPr>
  </w:style>
  <w:style w:type="character" w:styleId="FootnoteReference">
    <w:name w:val="footnote reference"/>
    <w:basedOn w:val="DefaultParagraphFont"/>
    <w:uiPriority w:val="99"/>
    <w:semiHidden/>
    <w:unhideWhenUsed/>
    <w:rsid w:val="002B1F06"/>
    <w:rPr>
      <w:vertAlign w:val="superscript"/>
    </w:rPr>
  </w:style>
  <w:style w:type="character" w:customStyle="1" w:styleId="Heading1Char">
    <w:name w:val="Heading 1 Char"/>
    <w:basedOn w:val="DefaultParagraphFont"/>
    <w:link w:val="Heading1"/>
    <w:uiPriority w:val="9"/>
    <w:rsid w:val="002D0C44"/>
    <w:rPr>
      <w:b/>
      <w:sz w:val="28"/>
      <w:szCs w:val="28"/>
    </w:rPr>
  </w:style>
  <w:style w:type="paragraph" w:styleId="TOCHeading">
    <w:name w:val="TOC Heading"/>
    <w:basedOn w:val="Heading1"/>
    <w:next w:val="Normal"/>
    <w:uiPriority w:val="39"/>
    <w:unhideWhenUsed/>
    <w:qFormat/>
    <w:rsid w:val="006B6325"/>
    <w:pPr>
      <w:spacing w:line="259" w:lineRule="auto"/>
      <w:outlineLvl w:val="9"/>
    </w:pPr>
  </w:style>
  <w:style w:type="character" w:customStyle="1" w:styleId="Heading2Char">
    <w:name w:val="Heading 2 Char"/>
    <w:basedOn w:val="DefaultParagraphFont"/>
    <w:link w:val="Heading2"/>
    <w:uiPriority w:val="9"/>
    <w:rsid w:val="00EA5298"/>
    <w:rPr>
      <w:b/>
    </w:rPr>
  </w:style>
  <w:style w:type="character" w:customStyle="1" w:styleId="Heading3Char">
    <w:name w:val="Heading 3 Char"/>
    <w:basedOn w:val="DefaultParagraphFont"/>
    <w:link w:val="Heading3"/>
    <w:uiPriority w:val="9"/>
    <w:rsid w:val="008C7E90"/>
    <w:rPr>
      <w:b/>
    </w:rPr>
  </w:style>
  <w:style w:type="paragraph" w:styleId="Revision">
    <w:name w:val="Revision"/>
    <w:hidden/>
    <w:uiPriority w:val="99"/>
    <w:semiHidden/>
    <w:rsid w:val="00540994"/>
    <w:pPr>
      <w:spacing w:after="0" w:line="240" w:lineRule="auto"/>
    </w:pPr>
  </w:style>
  <w:style w:type="character" w:customStyle="1" w:styleId="UnresolvedMention1">
    <w:name w:val="Unresolved Mention1"/>
    <w:basedOn w:val="DefaultParagraphFont"/>
    <w:uiPriority w:val="99"/>
    <w:semiHidden/>
    <w:unhideWhenUsed/>
    <w:rsid w:val="008A0ADC"/>
    <w:rPr>
      <w:color w:val="605E5C"/>
      <w:shd w:val="clear" w:color="auto" w:fill="E1DFDD"/>
    </w:rPr>
  </w:style>
  <w:style w:type="paragraph" w:styleId="BodyText2">
    <w:name w:val="Body Text 2"/>
    <w:basedOn w:val="Default"/>
    <w:next w:val="Default"/>
    <w:link w:val="BodyText2Char"/>
    <w:rsid w:val="00281C7B"/>
    <w:rPr>
      <w:rFonts w:eastAsia="Times New Roman"/>
      <w:color w:val="auto"/>
    </w:rPr>
  </w:style>
  <w:style w:type="character" w:customStyle="1" w:styleId="BodyText2Char">
    <w:name w:val="Body Text 2 Char"/>
    <w:basedOn w:val="DefaultParagraphFont"/>
    <w:link w:val="BodyText2"/>
    <w:rsid w:val="00281C7B"/>
    <w:rPr>
      <w:rFonts w:eastAsia="Times New Roman"/>
      <w:szCs w:val="24"/>
    </w:rPr>
  </w:style>
  <w:style w:type="paragraph" w:styleId="NormalWeb">
    <w:name w:val="Normal (Web)"/>
    <w:basedOn w:val="Normal"/>
    <w:uiPriority w:val="99"/>
    <w:unhideWhenUsed/>
    <w:rsid w:val="003E7BA2"/>
    <w:pPr>
      <w:spacing w:before="100" w:beforeAutospacing="1" w:after="100" w:afterAutospacing="1" w:line="240" w:lineRule="auto"/>
    </w:pPr>
    <w:rPr>
      <w:rFonts w:eastAsia="Times New Roman"/>
      <w:szCs w:val="24"/>
    </w:rPr>
  </w:style>
  <w:style w:type="paragraph" w:customStyle="1" w:styleId="xmsonormal">
    <w:name w:val="x_msonormal"/>
    <w:basedOn w:val="Normal"/>
    <w:rsid w:val="001F1047"/>
    <w:pPr>
      <w:spacing w:after="0"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9202EA"/>
    <w:rPr>
      <w:color w:val="605E5C"/>
      <w:shd w:val="clear" w:color="auto" w:fill="E1DFDD"/>
    </w:rPr>
  </w:style>
  <w:style w:type="paragraph" w:styleId="BodyText">
    <w:name w:val="Body Text"/>
    <w:basedOn w:val="Normal"/>
    <w:link w:val="BodyTextChar"/>
    <w:uiPriority w:val="99"/>
    <w:unhideWhenUsed/>
    <w:rsid w:val="009E4FCC"/>
    <w:pPr>
      <w:spacing w:after="120"/>
    </w:pPr>
  </w:style>
  <w:style w:type="character" w:customStyle="1" w:styleId="BodyTextChar">
    <w:name w:val="Body Text Char"/>
    <w:basedOn w:val="DefaultParagraphFont"/>
    <w:link w:val="BodyText"/>
    <w:uiPriority w:val="99"/>
    <w:rsid w:val="009E4FCC"/>
  </w:style>
  <w:style w:type="paragraph" w:styleId="TOC1">
    <w:name w:val="toc 1"/>
    <w:basedOn w:val="Normal"/>
    <w:next w:val="Normal"/>
    <w:autoRedefine/>
    <w:uiPriority w:val="39"/>
    <w:unhideWhenUsed/>
    <w:rsid w:val="007D2BAB"/>
    <w:pPr>
      <w:spacing w:after="100"/>
    </w:pPr>
  </w:style>
  <w:style w:type="paragraph" w:styleId="TOC2">
    <w:name w:val="toc 2"/>
    <w:basedOn w:val="Normal"/>
    <w:next w:val="Normal"/>
    <w:autoRedefine/>
    <w:uiPriority w:val="39"/>
    <w:unhideWhenUsed/>
    <w:rsid w:val="007D2BAB"/>
    <w:pPr>
      <w:spacing w:after="100"/>
      <w:ind w:left="240"/>
    </w:pPr>
  </w:style>
  <w:style w:type="paragraph" w:styleId="TOC3">
    <w:name w:val="toc 3"/>
    <w:basedOn w:val="Normal"/>
    <w:next w:val="Normal"/>
    <w:autoRedefine/>
    <w:uiPriority w:val="39"/>
    <w:unhideWhenUsed/>
    <w:rsid w:val="007D2BAB"/>
    <w:pPr>
      <w:spacing w:after="100"/>
      <w:ind w:left="480"/>
    </w:pPr>
  </w:style>
  <w:style w:type="paragraph" w:styleId="TOC4">
    <w:name w:val="toc 4"/>
    <w:basedOn w:val="Normal"/>
    <w:next w:val="Normal"/>
    <w:autoRedefine/>
    <w:uiPriority w:val="39"/>
    <w:unhideWhenUsed/>
    <w:rsid w:val="007D2BA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D2BA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D2BA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D2BA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D2BA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D2BAB"/>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21048">
      <w:bodyDiv w:val="1"/>
      <w:marLeft w:val="0"/>
      <w:marRight w:val="0"/>
      <w:marTop w:val="0"/>
      <w:marBottom w:val="0"/>
      <w:divBdr>
        <w:top w:val="none" w:sz="0" w:space="0" w:color="auto"/>
        <w:left w:val="none" w:sz="0" w:space="0" w:color="auto"/>
        <w:bottom w:val="none" w:sz="0" w:space="0" w:color="auto"/>
        <w:right w:val="none" w:sz="0" w:space="0" w:color="auto"/>
      </w:divBdr>
    </w:div>
    <w:div w:id="457846094">
      <w:bodyDiv w:val="1"/>
      <w:marLeft w:val="0"/>
      <w:marRight w:val="0"/>
      <w:marTop w:val="0"/>
      <w:marBottom w:val="0"/>
      <w:divBdr>
        <w:top w:val="none" w:sz="0" w:space="0" w:color="auto"/>
        <w:left w:val="none" w:sz="0" w:space="0" w:color="auto"/>
        <w:bottom w:val="none" w:sz="0" w:space="0" w:color="auto"/>
        <w:right w:val="none" w:sz="0" w:space="0" w:color="auto"/>
      </w:divBdr>
    </w:div>
    <w:div w:id="664823852">
      <w:bodyDiv w:val="1"/>
      <w:marLeft w:val="0"/>
      <w:marRight w:val="0"/>
      <w:marTop w:val="0"/>
      <w:marBottom w:val="0"/>
      <w:divBdr>
        <w:top w:val="none" w:sz="0" w:space="0" w:color="auto"/>
        <w:left w:val="none" w:sz="0" w:space="0" w:color="auto"/>
        <w:bottom w:val="none" w:sz="0" w:space="0" w:color="auto"/>
        <w:right w:val="none" w:sz="0" w:space="0" w:color="auto"/>
      </w:divBdr>
    </w:div>
    <w:div w:id="786850882">
      <w:bodyDiv w:val="1"/>
      <w:marLeft w:val="0"/>
      <w:marRight w:val="0"/>
      <w:marTop w:val="0"/>
      <w:marBottom w:val="0"/>
      <w:divBdr>
        <w:top w:val="none" w:sz="0" w:space="0" w:color="auto"/>
        <w:left w:val="none" w:sz="0" w:space="0" w:color="auto"/>
        <w:bottom w:val="none" w:sz="0" w:space="0" w:color="auto"/>
        <w:right w:val="none" w:sz="0" w:space="0" w:color="auto"/>
      </w:divBdr>
      <w:divsChild>
        <w:div w:id="1579827306">
          <w:marLeft w:val="0"/>
          <w:marRight w:val="0"/>
          <w:marTop w:val="0"/>
          <w:marBottom w:val="0"/>
          <w:divBdr>
            <w:top w:val="none" w:sz="0" w:space="0" w:color="auto"/>
            <w:left w:val="none" w:sz="0" w:space="0" w:color="auto"/>
            <w:bottom w:val="none" w:sz="0" w:space="0" w:color="auto"/>
            <w:right w:val="none" w:sz="0" w:space="0" w:color="auto"/>
          </w:divBdr>
        </w:div>
      </w:divsChild>
    </w:div>
    <w:div w:id="1007637693">
      <w:bodyDiv w:val="1"/>
      <w:marLeft w:val="0"/>
      <w:marRight w:val="0"/>
      <w:marTop w:val="0"/>
      <w:marBottom w:val="0"/>
      <w:divBdr>
        <w:top w:val="none" w:sz="0" w:space="0" w:color="auto"/>
        <w:left w:val="none" w:sz="0" w:space="0" w:color="auto"/>
        <w:bottom w:val="none" w:sz="0" w:space="0" w:color="auto"/>
        <w:right w:val="none" w:sz="0" w:space="0" w:color="auto"/>
      </w:divBdr>
      <w:divsChild>
        <w:div w:id="1066302563">
          <w:marLeft w:val="0"/>
          <w:marRight w:val="0"/>
          <w:marTop w:val="0"/>
          <w:marBottom w:val="0"/>
          <w:divBdr>
            <w:top w:val="none" w:sz="0" w:space="0" w:color="auto"/>
            <w:left w:val="none" w:sz="0" w:space="0" w:color="auto"/>
            <w:bottom w:val="none" w:sz="0" w:space="0" w:color="auto"/>
            <w:right w:val="none" w:sz="0" w:space="0" w:color="auto"/>
          </w:divBdr>
        </w:div>
        <w:div w:id="1363628630">
          <w:marLeft w:val="0"/>
          <w:marRight w:val="0"/>
          <w:marTop w:val="0"/>
          <w:marBottom w:val="0"/>
          <w:divBdr>
            <w:top w:val="none" w:sz="0" w:space="0" w:color="auto"/>
            <w:left w:val="none" w:sz="0" w:space="0" w:color="auto"/>
            <w:bottom w:val="none" w:sz="0" w:space="0" w:color="auto"/>
            <w:right w:val="none" w:sz="0" w:space="0" w:color="auto"/>
          </w:divBdr>
        </w:div>
        <w:div w:id="2119791963">
          <w:marLeft w:val="0"/>
          <w:marRight w:val="0"/>
          <w:marTop w:val="0"/>
          <w:marBottom w:val="0"/>
          <w:divBdr>
            <w:top w:val="none" w:sz="0" w:space="0" w:color="auto"/>
            <w:left w:val="none" w:sz="0" w:space="0" w:color="auto"/>
            <w:bottom w:val="none" w:sz="0" w:space="0" w:color="auto"/>
            <w:right w:val="none" w:sz="0" w:space="0" w:color="auto"/>
          </w:divBdr>
        </w:div>
      </w:divsChild>
    </w:div>
    <w:div w:id="1128162020">
      <w:bodyDiv w:val="1"/>
      <w:marLeft w:val="0"/>
      <w:marRight w:val="0"/>
      <w:marTop w:val="0"/>
      <w:marBottom w:val="0"/>
      <w:divBdr>
        <w:top w:val="none" w:sz="0" w:space="0" w:color="auto"/>
        <w:left w:val="none" w:sz="0" w:space="0" w:color="auto"/>
        <w:bottom w:val="none" w:sz="0" w:space="0" w:color="auto"/>
        <w:right w:val="none" w:sz="0" w:space="0" w:color="auto"/>
      </w:divBdr>
    </w:div>
    <w:div w:id="1330525964">
      <w:bodyDiv w:val="1"/>
      <w:marLeft w:val="0"/>
      <w:marRight w:val="0"/>
      <w:marTop w:val="0"/>
      <w:marBottom w:val="0"/>
      <w:divBdr>
        <w:top w:val="none" w:sz="0" w:space="0" w:color="auto"/>
        <w:left w:val="none" w:sz="0" w:space="0" w:color="auto"/>
        <w:bottom w:val="none" w:sz="0" w:space="0" w:color="auto"/>
        <w:right w:val="none" w:sz="0" w:space="0" w:color="auto"/>
      </w:divBdr>
    </w:div>
    <w:div w:id="1345860233">
      <w:bodyDiv w:val="1"/>
      <w:marLeft w:val="0"/>
      <w:marRight w:val="0"/>
      <w:marTop w:val="0"/>
      <w:marBottom w:val="0"/>
      <w:divBdr>
        <w:top w:val="none" w:sz="0" w:space="0" w:color="auto"/>
        <w:left w:val="none" w:sz="0" w:space="0" w:color="auto"/>
        <w:bottom w:val="none" w:sz="0" w:space="0" w:color="auto"/>
        <w:right w:val="none" w:sz="0" w:space="0" w:color="auto"/>
      </w:divBdr>
      <w:divsChild>
        <w:div w:id="1017855349">
          <w:marLeft w:val="495"/>
          <w:marRight w:val="0"/>
          <w:marTop w:val="450"/>
          <w:marBottom w:val="0"/>
          <w:divBdr>
            <w:top w:val="none" w:sz="0" w:space="0" w:color="auto"/>
            <w:left w:val="none" w:sz="0" w:space="0" w:color="auto"/>
            <w:bottom w:val="none" w:sz="0" w:space="0" w:color="auto"/>
            <w:right w:val="none" w:sz="0" w:space="0" w:color="auto"/>
          </w:divBdr>
          <w:divsChild>
            <w:div w:id="103770181">
              <w:marLeft w:val="0"/>
              <w:marRight w:val="0"/>
              <w:marTop w:val="0"/>
              <w:marBottom w:val="225"/>
              <w:divBdr>
                <w:top w:val="none" w:sz="0" w:space="0" w:color="auto"/>
                <w:left w:val="none" w:sz="0" w:space="0" w:color="auto"/>
                <w:bottom w:val="none" w:sz="0" w:space="0" w:color="auto"/>
                <w:right w:val="none" w:sz="0" w:space="0" w:color="auto"/>
              </w:divBdr>
              <w:divsChild>
                <w:div w:id="1902863807">
                  <w:marLeft w:val="0"/>
                  <w:marRight w:val="0"/>
                  <w:marTop w:val="0"/>
                  <w:marBottom w:val="0"/>
                  <w:divBdr>
                    <w:top w:val="single" w:sz="6" w:space="0" w:color="CBDCEA"/>
                    <w:left w:val="single" w:sz="6" w:space="0" w:color="CBDCEA"/>
                    <w:bottom w:val="single" w:sz="6" w:space="0" w:color="CBDCEA"/>
                    <w:right w:val="single" w:sz="6" w:space="0" w:color="CBDCEA"/>
                  </w:divBdr>
                  <w:divsChild>
                    <w:div w:id="764499733">
                      <w:marLeft w:val="0"/>
                      <w:marRight w:val="0"/>
                      <w:marTop w:val="0"/>
                      <w:marBottom w:val="0"/>
                      <w:divBdr>
                        <w:top w:val="none" w:sz="0" w:space="0" w:color="auto"/>
                        <w:left w:val="none" w:sz="0" w:space="0" w:color="auto"/>
                        <w:bottom w:val="none" w:sz="0" w:space="0" w:color="auto"/>
                        <w:right w:val="none" w:sz="0" w:space="0" w:color="auto"/>
                      </w:divBdr>
                      <w:divsChild>
                        <w:div w:id="2826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rksolutions.com/Documents/Individuals/faj/highskillprofile/High-Skill_High-Growth_Occupations.docx" TargetMode="External"/><Relationship Id="rId18" Type="http://schemas.openxmlformats.org/officeDocument/2006/relationships/hyperlink" Target="mailto:fa.office@wrksolutions.com" TargetMode="External"/><Relationship Id="rId26" Type="http://schemas.openxmlformats.org/officeDocument/2006/relationships/hyperlink" Target="http://www.wrksolutions.com" TargetMode="External"/><Relationship Id="rId39" Type="http://schemas.openxmlformats.org/officeDocument/2006/relationships/hyperlink" Target="mailto:wfvendor@wrksolutions.com" TargetMode="External"/><Relationship Id="rId3" Type="http://schemas.openxmlformats.org/officeDocument/2006/relationships/customXml" Target="../customXml/item3.xml"/><Relationship Id="rId21" Type="http://schemas.openxmlformats.org/officeDocument/2006/relationships/hyperlink" Target="mailto:wfvendor@wrksolutions.com" TargetMode="External"/><Relationship Id="rId34" Type="http://schemas.openxmlformats.org/officeDocument/2006/relationships/hyperlink" Target="https://www.wrksolutions.com/Documents/Staff/tradeact/Trade_Act_Procedures.docx" TargetMode="External"/><Relationship Id="rId42" Type="http://schemas.openxmlformats.org/officeDocument/2006/relationships/hyperlink" Target="https://www.wrksolutions.com/Documents/Staff/contractmanagementpp/Complaint-Processing-Standards-and-Guidelines.docx"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rksolutions.com/Documents/Staff/EEO/Interpreter-Services-Desk-Aid.docx" TargetMode="External"/><Relationship Id="rId17" Type="http://schemas.openxmlformats.org/officeDocument/2006/relationships/hyperlink" Target="https://www.wrksolutions.com/about-us/business-opportunities/become-a-vendor" TargetMode="External"/><Relationship Id="rId25" Type="http://schemas.openxmlformats.org/officeDocument/2006/relationships/hyperlink" Target="http://www.wrksolutions.com" TargetMode="External"/><Relationship Id="rId33" Type="http://schemas.openxmlformats.org/officeDocument/2006/relationships/hyperlink" Target="https://www.twc.texas.gov/financial-manual-grants-contracts-chapter-14-procurement%20%20" TargetMode="External"/><Relationship Id="rId38" Type="http://schemas.openxmlformats.org/officeDocument/2006/relationships/hyperlink" Target="https://www.wrksolutions.com/Documents/Staff/contractmanagementpp/Complaint-Processing-Standards-and-Guidelines.docx" TargetMode="External"/><Relationship Id="rId46" Type="http://schemas.openxmlformats.org/officeDocument/2006/relationships/hyperlink" Target="mailto:GulfCoastHSHG@wrksolutions.com" TargetMode="External"/><Relationship Id="rId2" Type="http://schemas.openxmlformats.org/officeDocument/2006/relationships/customXml" Target="../customXml/item2.xml"/><Relationship Id="rId16" Type="http://schemas.openxmlformats.org/officeDocument/2006/relationships/hyperlink" Target="http://www.wrksolutions.com/Documents/About/vendorapplicationinstructions/Basic-Skills-Training-Vendor-Application.doc" TargetMode="External"/><Relationship Id="rId20" Type="http://schemas.openxmlformats.org/officeDocument/2006/relationships/hyperlink" Target="https://www.twc.texas.gov/files/partners/board-initial-training-provider-tool-twc.xlsx" TargetMode="External"/><Relationship Id="rId29" Type="http://schemas.openxmlformats.org/officeDocument/2006/relationships/hyperlink" Target="http://www.wrksolutions.com/Documents/About/vendorapplicationinstructions/Work-and-or-Education-Support-Service-Vendor-Application.doc" TargetMode="External"/><Relationship Id="rId41" Type="http://schemas.openxmlformats.org/officeDocument/2006/relationships/hyperlink" Target="https://www.wrksolutions.com/Documents/Staff/contractmanagementpp/Complaint-Processing-Standards-and-Guidelin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rksolutions.com" TargetMode="External"/><Relationship Id="rId32" Type="http://schemas.openxmlformats.org/officeDocument/2006/relationships/hyperlink" Target="mailto:wfvendor@wrksolutions.com" TargetMode="External"/><Relationship Id="rId37" Type="http://schemas.openxmlformats.org/officeDocument/2006/relationships/hyperlink" Target="mailto:wfvendor@wrksolutions.com" TargetMode="External"/><Relationship Id="rId40" Type="http://schemas.openxmlformats.org/officeDocument/2006/relationships/hyperlink" Target="https://www.wrksolutions.com/Documents/Staff/contractmanagementpp/Complaint-Processing-Standards-and-Guidelines.docx" TargetMode="External"/><Relationship Id="rId45" Type="http://schemas.openxmlformats.org/officeDocument/2006/relationships/hyperlink" Target="http://www.wrksolutions.com/Documents/Individuals/faj/highskillprofile/High-Skill_High-Growth_Occupations.docx" TargetMode="External"/><Relationship Id="rId5" Type="http://schemas.openxmlformats.org/officeDocument/2006/relationships/numbering" Target="numbering.xml"/><Relationship Id="rId15" Type="http://schemas.openxmlformats.org/officeDocument/2006/relationships/hyperlink" Target="http://www.wrksolutions.com" TargetMode="External"/><Relationship Id="rId23" Type="http://schemas.openxmlformats.org/officeDocument/2006/relationships/hyperlink" Target="http://www.wrksolutions.com/Documents/Individuals/faj/highskillprofile/High-Skill_High-Growth_Occupations.docx" TargetMode="External"/><Relationship Id="rId28" Type="http://schemas.openxmlformats.org/officeDocument/2006/relationships/hyperlink" Target="http://www.wrksolutions.com/Documents/Staff/Talent-Development-SG/Talent-Development-Standards-and-Guidelines.docx" TargetMode="External"/><Relationship Id="rId36" Type="http://schemas.openxmlformats.org/officeDocument/2006/relationships/hyperlink" Target="http://www.twc.state.tx.us/jobseekers/career-schools-colleges-stude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egacy.wrksolutions.com/aid/basic-Training-Provider-Network-Results.aspx" TargetMode="External"/><Relationship Id="rId31" Type="http://schemas.openxmlformats.org/officeDocument/2006/relationships/hyperlink" Target="https://www.wrksolutions.com/about-us/business-opportunities/become-a-vendor" TargetMode="External"/><Relationship Id="rId44" Type="http://schemas.openxmlformats.org/officeDocument/2006/relationships/hyperlink" Target="http://www.wrksolutions.com/Documents/Individuals/faj/highskillprofile/WTJA.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Documents/Individuals/faj/highskillprofile/High-Skill_High-Growth_Occupations.docx" TargetMode="External"/><Relationship Id="rId22" Type="http://schemas.openxmlformats.org/officeDocument/2006/relationships/hyperlink" Target="https://www.wrksolutions.com/Documents/Staff/financial_aid_letters_forms/FAPO-Financial-Stability-Guidelines.docx" TargetMode="External"/><Relationship Id="rId27" Type="http://schemas.openxmlformats.org/officeDocument/2006/relationships/hyperlink" Target="http://www.wrksolutions.com/Documents/Staff/Talent-Development-SG/Talent-Development-Standards-and-Guidelines.docx" TargetMode="External"/><Relationship Id="rId30" Type="http://schemas.openxmlformats.org/officeDocument/2006/relationships/hyperlink" Target="http://www.wrksolutions.com/Documents/About/vendorapplicationinstructions/Job-Coach-Vendor-Application.docx" TargetMode="External"/><Relationship Id="rId35" Type="http://schemas.openxmlformats.org/officeDocument/2006/relationships/hyperlink" Target="http://www.txhighereddata.org/Interactive/Institutions.cfm" TargetMode="External"/><Relationship Id="rId43" Type="http://schemas.openxmlformats.org/officeDocument/2006/relationships/hyperlink" Target="http://www.wrksolutions.com/Documents/Individuals/faj/highskillprofile/Targeted_Industries.docx"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7AB7-6D04-49B6-AF76-91C4F02885C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b9b5254-4bd8-4c90-96a6-10d6d4bf7cd3"/>
    <ds:schemaRef ds:uri="d3edf67f-6f1b-46c1-9f30-7b4c1812c64d"/>
    <ds:schemaRef ds:uri="http://www.w3.org/XML/1998/namespace"/>
    <ds:schemaRef ds:uri="http://purl.org/dc/dcmitype/"/>
  </ds:schemaRefs>
</ds:datastoreItem>
</file>

<file path=customXml/itemProps2.xml><?xml version="1.0" encoding="utf-8"?>
<ds:datastoreItem xmlns:ds="http://schemas.openxmlformats.org/officeDocument/2006/customXml" ds:itemID="{9F0B35DA-0C29-4319-8BFC-6AF6AB6CFDCE}">
  <ds:schemaRefs>
    <ds:schemaRef ds:uri="http://schemas.microsoft.com/sharepoint/v3/contenttype/forms"/>
  </ds:schemaRefs>
</ds:datastoreItem>
</file>

<file path=customXml/itemProps3.xml><?xml version="1.0" encoding="utf-8"?>
<ds:datastoreItem xmlns:ds="http://schemas.openxmlformats.org/officeDocument/2006/customXml" ds:itemID="{BD151F79-34DB-493D-92B1-D9AAD52EC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2721F-6268-4C7C-ACCC-886E8F4E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11463</Words>
  <Characters>65343</Characters>
  <Application>Microsoft Office Word</Application>
  <DocSecurity>4</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76653</CharactersWithSpaces>
  <SharedDoc>false</SharedDoc>
  <HLinks>
    <vt:vector size="258" baseType="variant">
      <vt:variant>
        <vt:i4>4915299</vt:i4>
      </vt:variant>
      <vt:variant>
        <vt:i4>126</vt:i4>
      </vt:variant>
      <vt:variant>
        <vt:i4>0</vt:i4>
      </vt:variant>
      <vt:variant>
        <vt:i4>5</vt:i4>
      </vt:variant>
      <vt:variant>
        <vt:lpwstr>mailto:GulfCoastHSHG@wrksolutions.com</vt:lpwstr>
      </vt:variant>
      <vt:variant>
        <vt:lpwstr/>
      </vt:variant>
      <vt:variant>
        <vt:i4>7340078</vt:i4>
      </vt:variant>
      <vt:variant>
        <vt:i4>123</vt:i4>
      </vt:variant>
      <vt:variant>
        <vt:i4>0</vt:i4>
      </vt:variant>
      <vt:variant>
        <vt:i4>5</vt:i4>
      </vt:variant>
      <vt:variant>
        <vt:lpwstr>https://twc.texas.gov/partners/eligible-training-providers</vt:lpwstr>
      </vt:variant>
      <vt:variant>
        <vt:lpwstr/>
      </vt:variant>
      <vt:variant>
        <vt:i4>7471144</vt:i4>
      </vt:variant>
      <vt:variant>
        <vt:i4>120</vt:i4>
      </vt:variant>
      <vt:variant>
        <vt:i4>0</vt:i4>
      </vt:variant>
      <vt:variant>
        <vt:i4>5</vt:i4>
      </vt:variant>
      <vt:variant>
        <vt:lpwstr>http://www.wrksolutions.com/Documents/Individuals/faj/highskillprofile/High-Skill_High-Growth_Occupations.docx</vt:lpwstr>
      </vt:variant>
      <vt:variant>
        <vt:lpwstr/>
      </vt:variant>
      <vt:variant>
        <vt:i4>4653073</vt:i4>
      </vt:variant>
      <vt:variant>
        <vt:i4>117</vt:i4>
      </vt:variant>
      <vt:variant>
        <vt:i4>0</vt:i4>
      </vt:variant>
      <vt:variant>
        <vt:i4>5</vt:i4>
      </vt:variant>
      <vt:variant>
        <vt:lpwstr>http://www.wrksolutions.com/Documents/Individuals/faj/highskillprofile/WTJA.docx</vt:lpwstr>
      </vt:variant>
      <vt:variant>
        <vt:lpwstr/>
      </vt:variant>
      <vt:variant>
        <vt:i4>4718653</vt:i4>
      </vt:variant>
      <vt:variant>
        <vt:i4>114</vt:i4>
      </vt:variant>
      <vt:variant>
        <vt:i4>0</vt:i4>
      </vt:variant>
      <vt:variant>
        <vt:i4>5</vt:i4>
      </vt:variant>
      <vt:variant>
        <vt:lpwstr>http://www.wrksolutions.com/Documents/Individuals/faj/highskillprofile/Targeted_Industries.docx</vt:lpwstr>
      </vt:variant>
      <vt:variant>
        <vt:lpwstr/>
      </vt:variant>
      <vt:variant>
        <vt:i4>1638431</vt:i4>
      </vt:variant>
      <vt:variant>
        <vt:i4>111</vt:i4>
      </vt:variant>
      <vt:variant>
        <vt:i4>0</vt:i4>
      </vt:variant>
      <vt:variant>
        <vt:i4>5</vt:i4>
      </vt:variant>
      <vt:variant>
        <vt:lpwstr>https://www.wrksolutions.com/Documents/Staff/contractmanagementpp/Complaint-Processing-Standards-and-Guidelines.docx</vt:lpwstr>
      </vt:variant>
      <vt:variant>
        <vt:lpwstr/>
      </vt:variant>
      <vt:variant>
        <vt:i4>196646</vt:i4>
      </vt:variant>
      <vt:variant>
        <vt:i4>108</vt:i4>
      </vt:variant>
      <vt:variant>
        <vt:i4>0</vt:i4>
      </vt:variant>
      <vt:variant>
        <vt:i4>5</vt:i4>
      </vt:variant>
      <vt:variant>
        <vt:lpwstr/>
      </vt:variant>
      <vt:variant>
        <vt:lpwstr>_Appeals</vt:lpwstr>
      </vt:variant>
      <vt:variant>
        <vt:i4>1638431</vt:i4>
      </vt:variant>
      <vt:variant>
        <vt:i4>105</vt:i4>
      </vt:variant>
      <vt:variant>
        <vt:i4>0</vt:i4>
      </vt:variant>
      <vt:variant>
        <vt:i4>5</vt:i4>
      </vt:variant>
      <vt:variant>
        <vt:lpwstr>https://www.wrksolutions.com/Documents/Staff/contractmanagementpp/Complaint-Processing-Standards-and-Guidelines.docx</vt:lpwstr>
      </vt:variant>
      <vt:variant>
        <vt:lpwstr/>
      </vt:variant>
      <vt:variant>
        <vt:i4>1638431</vt:i4>
      </vt:variant>
      <vt:variant>
        <vt:i4>102</vt:i4>
      </vt:variant>
      <vt:variant>
        <vt:i4>0</vt:i4>
      </vt:variant>
      <vt:variant>
        <vt:i4>5</vt:i4>
      </vt:variant>
      <vt:variant>
        <vt:lpwstr>https://www.wrksolutions.com/Documents/Staff/contractmanagementpp/Complaint-Processing-Standards-and-Guidelines.docx</vt:lpwstr>
      </vt:variant>
      <vt:variant>
        <vt:lpwstr/>
      </vt:variant>
      <vt:variant>
        <vt:i4>2687007</vt:i4>
      </vt:variant>
      <vt:variant>
        <vt:i4>99</vt:i4>
      </vt:variant>
      <vt:variant>
        <vt:i4>0</vt:i4>
      </vt:variant>
      <vt:variant>
        <vt:i4>5</vt:i4>
      </vt:variant>
      <vt:variant>
        <vt:lpwstr>mailto:wfvendor@wrksolutions.com</vt:lpwstr>
      </vt:variant>
      <vt:variant>
        <vt:lpwstr/>
      </vt:variant>
      <vt:variant>
        <vt:i4>1638431</vt:i4>
      </vt:variant>
      <vt:variant>
        <vt:i4>96</vt:i4>
      </vt:variant>
      <vt:variant>
        <vt:i4>0</vt:i4>
      </vt:variant>
      <vt:variant>
        <vt:i4>5</vt:i4>
      </vt:variant>
      <vt:variant>
        <vt:lpwstr>https://www.wrksolutions.com/Documents/Staff/contractmanagementpp/Complaint-Processing-Standards-and-Guidelines.docx</vt:lpwstr>
      </vt:variant>
      <vt:variant>
        <vt:lpwstr/>
      </vt:variant>
      <vt:variant>
        <vt:i4>2687007</vt:i4>
      </vt:variant>
      <vt:variant>
        <vt:i4>93</vt:i4>
      </vt:variant>
      <vt:variant>
        <vt:i4>0</vt:i4>
      </vt:variant>
      <vt:variant>
        <vt:i4>5</vt:i4>
      </vt:variant>
      <vt:variant>
        <vt:lpwstr>mailto:wfvendor@wrksolutions.com</vt:lpwstr>
      </vt:variant>
      <vt:variant>
        <vt:lpwstr/>
      </vt:variant>
      <vt:variant>
        <vt:i4>1835017</vt:i4>
      </vt:variant>
      <vt:variant>
        <vt:i4>90</vt:i4>
      </vt:variant>
      <vt:variant>
        <vt:i4>0</vt:i4>
      </vt:variant>
      <vt:variant>
        <vt:i4>5</vt:i4>
      </vt:variant>
      <vt:variant>
        <vt:lpwstr>http://www.twc.state.tx.us/jobseekers/career-schools-colleges-students</vt:lpwstr>
      </vt:variant>
      <vt:variant>
        <vt:lpwstr>selectingACareerSchoolOrCollege</vt:lpwstr>
      </vt:variant>
      <vt:variant>
        <vt:i4>8126590</vt:i4>
      </vt:variant>
      <vt:variant>
        <vt:i4>87</vt:i4>
      </vt:variant>
      <vt:variant>
        <vt:i4>0</vt:i4>
      </vt:variant>
      <vt:variant>
        <vt:i4>5</vt:i4>
      </vt:variant>
      <vt:variant>
        <vt:lpwstr>http://www.txhighereddata.org/Interactive/Institutions.cfm</vt:lpwstr>
      </vt:variant>
      <vt:variant>
        <vt:lpwstr/>
      </vt:variant>
      <vt:variant>
        <vt:i4>7995515</vt:i4>
      </vt:variant>
      <vt:variant>
        <vt:i4>84</vt:i4>
      </vt:variant>
      <vt:variant>
        <vt:i4>0</vt:i4>
      </vt:variant>
      <vt:variant>
        <vt:i4>5</vt:i4>
      </vt:variant>
      <vt:variant>
        <vt:lpwstr>https://www.wrksolutions.com/Documents/Staff/tradeact/Trade_Act_Procedures.docx</vt:lpwstr>
      </vt:variant>
      <vt:variant>
        <vt:lpwstr/>
      </vt:variant>
      <vt:variant>
        <vt:i4>4456462</vt:i4>
      </vt:variant>
      <vt:variant>
        <vt:i4>81</vt:i4>
      </vt:variant>
      <vt:variant>
        <vt:i4>0</vt:i4>
      </vt:variant>
      <vt:variant>
        <vt:i4>5</vt:i4>
      </vt:variant>
      <vt:variant>
        <vt:lpwstr/>
      </vt:variant>
      <vt:variant>
        <vt:lpwstr>_X._Complaints</vt:lpwstr>
      </vt:variant>
      <vt:variant>
        <vt:i4>196646</vt:i4>
      </vt:variant>
      <vt:variant>
        <vt:i4>78</vt:i4>
      </vt:variant>
      <vt:variant>
        <vt:i4>0</vt:i4>
      </vt:variant>
      <vt:variant>
        <vt:i4>5</vt:i4>
      </vt:variant>
      <vt:variant>
        <vt:lpwstr/>
      </vt:variant>
      <vt:variant>
        <vt:lpwstr>_Appeals</vt:lpwstr>
      </vt:variant>
      <vt:variant>
        <vt:i4>2228333</vt:i4>
      </vt:variant>
      <vt:variant>
        <vt:i4>75</vt:i4>
      </vt:variant>
      <vt:variant>
        <vt:i4>0</vt:i4>
      </vt:variant>
      <vt:variant>
        <vt:i4>5</vt:i4>
      </vt:variant>
      <vt:variant>
        <vt:lpwstr>https://www.twc.texas.gov/financial-manual-grants-contracts-chapter-14-procurement</vt:lpwstr>
      </vt:variant>
      <vt:variant>
        <vt:lpwstr/>
      </vt:variant>
      <vt:variant>
        <vt:i4>2687007</vt:i4>
      </vt:variant>
      <vt:variant>
        <vt:i4>72</vt:i4>
      </vt:variant>
      <vt:variant>
        <vt:i4>0</vt:i4>
      </vt:variant>
      <vt:variant>
        <vt:i4>5</vt:i4>
      </vt:variant>
      <vt:variant>
        <vt:lpwstr>mailto:wfvendor@wrksolutions.com</vt:lpwstr>
      </vt:variant>
      <vt:variant>
        <vt:lpwstr/>
      </vt:variant>
      <vt:variant>
        <vt:i4>6946883</vt:i4>
      </vt:variant>
      <vt:variant>
        <vt:i4>69</vt:i4>
      </vt:variant>
      <vt:variant>
        <vt:i4>0</vt:i4>
      </vt:variant>
      <vt:variant>
        <vt:i4>5</vt:i4>
      </vt:variant>
      <vt:variant>
        <vt:lpwstr>https://www.wrksolutions.com/about-us/business-opportunities/become-a-vendor</vt:lpwstr>
      </vt:variant>
      <vt:variant>
        <vt:lpwstr>_Work_and_Education</vt:lpwstr>
      </vt:variant>
      <vt:variant>
        <vt:i4>6619173</vt:i4>
      </vt:variant>
      <vt:variant>
        <vt:i4>66</vt:i4>
      </vt:variant>
      <vt:variant>
        <vt:i4>0</vt:i4>
      </vt:variant>
      <vt:variant>
        <vt:i4>5</vt:i4>
      </vt:variant>
      <vt:variant>
        <vt:lpwstr>http://www.wrksolutions.com/Documents/About/vendorapplicationinstructions/Job-Coach-Vendor-Application.docx</vt:lpwstr>
      </vt:variant>
      <vt:variant>
        <vt:lpwstr/>
      </vt:variant>
      <vt:variant>
        <vt:i4>7536701</vt:i4>
      </vt:variant>
      <vt:variant>
        <vt:i4>63</vt:i4>
      </vt:variant>
      <vt:variant>
        <vt:i4>0</vt:i4>
      </vt:variant>
      <vt:variant>
        <vt:i4>5</vt:i4>
      </vt:variant>
      <vt:variant>
        <vt:lpwstr>http://www.wrksolutions.com/Documents/About/vendorapplicationinstructions/Work-and-or-Education-Support-Service-Vendor-Application.doc</vt:lpwstr>
      </vt:variant>
      <vt:variant>
        <vt:lpwstr/>
      </vt:variant>
      <vt:variant>
        <vt:i4>4456450</vt:i4>
      </vt:variant>
      <vt:variant>
        <vt:i4>60</vt:i4>
      </vt:variant>
      <vt:variant>
        <vt:i4>0</vt:i4>
      </vt:variant>
      <vt:variant>
        <vt:i4>5</vt:i4>
      </vt:variant>
      <vt:variant>
        <vt:lpwstr>http://wrksolutions.com/</vt:lpwstr>
      </vt:variant>
      <vt:variant>
        <vt:lpwstr/>
      </vt:variant>
      <vt:variant>
        <vt:i4>2949161</vt:i4>
      </vt:variant>
      <vt:variant>
        <vt:i4>57</vt:i4>
      </vt:variant>
      <vt:variant>
        <vt:i4>0</vt:i4>
      </vt:variant>
      <vt:variant>
        <vt:i4>5</vt:i4>
      </vt:variant>
      <vt:variant>
        <vt:lpwstr>http://www.wrksolutions.com/Documents/Staff/Talent-Development-SG/Talent-Development-Standards-and-Guidelines.docx</vt:lpwstr>
      </vt:variant>
      <vt:variant>
        <vt:lpwstr/>
      </vt:variant>
      <vt:variant>
        <vt:i4>2949161</vt:i4>
      </vt:variant>
      <vt:variant>
        <vt:i4>54</vt:i4>
      </vt:variant>
      <vt:variant>
        <vt:i4>0</vt:i4>
      </vt:variant>
      <vt:variant>
        <vt:i4>5</vt:i4>
      </vt:variant>
      <vt:variant>
        <vt:lpwstr>http://www.wrksolutions.com/Documents/Staff/Talent-Development-SG/Talent-Development-Standards-and-Guidelines.docx</vt:lpwstr>
      </vt:variant>
      <vt:variant>
        <vt:lpwstr/>
      </vt:variant>
      <vt:variant>
        <vt:i4>4456539</vt:i4>
      </vt:variant>
      <vt:variant>
        <vt:i4>50</vt:i4>
      </vt:variant>
      <vt:variant>
        <vt:i4>0</vt:i4>
      </vt:variant>
      <vt:variant>
        <vt:i4>5</vt:i4>
      </vt:variant>
      <vt:variant>
        <vt:lpwstr>http://www.wrksolutions.com/</vt:lpwstr>
      </vt:variant>
      <vt:variant>
        <vt:lpwstr/>
      </vt:variant>
      <vt:variant>
        <vt:i4>4456539</vt:i4>
      </vt:variant>
      <vt:variant>
        <vt:i4>48</vt:i4>
      </vt:variant>
      <vt:variant>
        <vt:i4>0</vt:i4>
      </vt:variant>
      <vt:variant>
        <vt:i4>5</vt:i4>
      </vt:variant>
      <vt:variant>
        <vt:lpwstr>http://www.wrksolutions.com/</vt:lpwstr>
      </vt:variant>
      <vt:variant>
        <vt:lpwstr/>
      </vt:variant>
      <vt:variant>
        <vt:i4>196646</vt:i4>
      </vt:variant>
      <vt:variant>
        <vt:i4>45</vt:i4>
      </vt:variant>
      <vt:variant>
        <vt:i4>0</vt:i4>
      </vt:variant>
      <vt:variant>
        <vt:i4>5</vt:i4>
      </vt:variant>
      <vt:variant>
        <vt:lpwstr/>
      </vt:variant>
      <vt:variant>
        <vt:lpwstr>_Appeals</vt:lpwstr>
      </vt:variant>
      <vt:variant>
        <vt:i4>4456450</vt:i4>
      </vt:variant>
      <vt:variant>
        <vt:i4>42</vt:i4>
      </vt:variant>
      <vt:variant>
        <vt:i4>0</vt:i4>
      </vt:variant>
      <vt:variant>
        <vt:i4>5</vt:i4>
      </vt:variant>
      <vt:variant>
        <vt:lpwstr>http://wrksolutions.com/</vt:lpwstr>
      </vt:variant>
      <vt:variant>
        <vt:lpwstr/>
      </vt:variant>
      <vt:variant>
        <vt:i4>589933</vt:i4>
      </vt:variant>
      <vt:variant>
        <vt:i4>39</vt:i4>
      </vt:variant>
      <vt:variant>
        <vt:i4>0</vt:i4>
      </vt:variant>
      <vt:variant>
        <vt:i4>5</vt:i4>
      </vt:variant>
      <vt:variant>
        <vt:lpwstr/>
      </vt:variant>
      <vt:variant>
        <vt:lpwstr>_XI._Removing_Programs</vt:lpwstr>
      </vt:variant>
      <vt:variant>
        <vt:i4>196646</vt:i4>
      </vt:variant>
      <vt:variant>
        <vt:i4>36</vt:i4>
      </vt:variant>
      <vt:variant>
        <vt:i4>0</vt:i4>
      </vt:variant>
      <vt:variant>
        <vt:i4>5</vt:i4>
      </vt:variant>
      <vt:variant>
        <vt:lpwstr/>
      </vt:variant>
      <vt:variant>
        <vt:lpwstr>_Appeals</vt:lpwstr>
      </vt:variant>
      <vt:variant>
        <vt:i4>2687007</vt:i4>
      </vt:variant>
      <vt:variant>
        <vt:i4>33</vt:i4>
      </vt:variant>
      <vt:variant>
        <vt:i4>0</vt:i4>
      </vt:variant>
      <vt:variant>
        <vt:i4>5</vt:i4>
      </vt:variant>
      <vt:variant>
        <vt:lpwstr>mailto:wfvendor@wrksolutions.com</vt:lpwstr>
      </vt:variant>
      <vt:variant>
        <vt:lpwstr/>
      </vt:variant>
      <vt:variant>
        <vt:i4>6815779</vt:i4>
      </vt:variant>
      <vt:variant>
        <vt:i4>30</vt:i4>
      </vt:variant>
      <vt:variant>
        <vt:i4>0</vt:i4>
      </vt:variant>
      <vt:variant>
        <vt:i4>5</vt:i4>
      </vt:variant>
      <vt:variant>
        <vt:lpwstr>https://www.twc.texas.gov/files/partners/board-initial-training-provider-tool-twc.xlsx</vt:lpwstr>
      </vt:variant>
      <vt:variant>
        <vt:lpwstr/>
      </vt:variant>
      <vt:variant>
        <vt:i4>3604584</vt:i4>
      </vt:variant>
      <vt:variant>
        <vt:i4>27</vt:i4>
      </vt:variant>
      <vt:variant>
        <vt:i4>0</vt:i4>
      </vt:variant>
      <vt:variant>
        <vt:i4>5</vt:i4>
      </vt:variant>
      <vt:variant>
        <vt:lpwstr/>
      </vt:variant>
      <vt:variant>
        <vt:lpwstr>_XII._Appeals</vt:lpwstr>
      </vt:variant>
      <vt:variant>
        <vt:i4>2752551</vt:i4>
      </vt:variant>
      <vt:variant>
        <vt:i4>24</vt:i4>
      </vt:variant>
      <vt:variant>
        <vt:i4>0</vt:i4>
      </vt:variant>
      <vt:variant>
        <vt:i4>5</vt:i4>
      </vt:variant>
      <vt:variant>
        <vt:lpwstr>http://legacy.wrksolutions.com/aid/basic-Training-Provider-Network-Results.aspx</vt:lpwstr>
      </vt:variant>
      <vt:variant>
        <vt:lpwstr/>
      </vt:variant>
      <vt:variant>
        <vt:i4>103</vt:i4>
      </vt:variant>
      <vt:variant>
        <vt:i4>21</vt:i4>
      </vt:variant>
      <vt:variant>
        <vt:i4>0</vt:i4>
      </vt:variant>
      <vt:variant>
        <vt:i4>5</vt:i4>
      </vt:variant>
      <vt:variant>
        <vt:lpwstr>mailto:fa.office@wrksolutions.com</vt:lpwstr>
      </vt:variant>
      <vt:variant>
        <vt:lpwstr/>
      </vt:variant>
      <vt:variant>
        <vt:i4>1900549</vt:i4>
      </vt:variant>
      <vt:variant>
        <vt:i4>18</vt:i4>
      </vt:variant>
      <vt:variant>
        <vt:i4>0</vt:i4>
      </vt:variant>
      <vt:variant>
        <vt:i4>5</vt:i4>
      </vt:variant>
      <vt:variant>
        <vt:lpwstr>https://www.wrksolutions.com/about-us/business-opportunities/become-a-vendor</vt:lpwstr>
      </vt:variant>
      <vt:variant>
        <vt:lpwstr/>
      </vt:variant>
      <vt:variant>
        <vt:i4>7274619</vt:i4>
      </vt:variant>
      <vt:variant>
        <vt:i4>15</vt:i4>
      </vt:variant>
      <vt:variant>
        <vt:i4>0</vt:i4>
      </vt:variant>
      <vt:variant>
        <vt:i4>5</vt:i4>
      </vt:variant>
      <vt:variant>
        <vt:lpwstr>http://www.wrksolutions.com/Documents/About/vendorapplicationinstructions/Basic-Skills-Training-Vendor-Application.doc</vt:lpwstr>
      </vt:variant>
      <vt:variant>
        <vt:lpwstr/>
      </vt:variant>
      <vt:variant>
        <vt:i4>4456539</vt:i4>
      </vt:variant>
      <vt:variant>
        <vt:i4>12</vt:i4>
      </vt:variant>
      <vt:variant>
        <vt:i4>0</vt:i4>
      </vt:variant>
      <vt:variant>
        <vt:i4>5</vt:i4>
      </vt:variant>
      <vt:variant>
        <vt:lpwstr>http://www.wrksolutions.com/</vt:lpwstr>
      </vt:variant>
      <vt:variant>
        <vt:lpwstr/>
      </vt:variant>
      <vt:variant>
        <vt:i4>7471144</vt:i4>
      </vt:variant>
      <vt:variant>
        <vt:i4>9</vt:i4>
      </vt:variant>
      <vt:variant>
        <vt:i4>0</vt:i4>
      </vt:variant>
      <vt:variant>
        <vt:i4>5</vt:i4>
      </vt:variant>
      <vt:variant>
        <vt:lpwstr>http://www.wrksolutions.com/Documents/Individuals/faj/highskillprofile/High-Skill_High-Growth_Occupations.docx</vt:lpwstr>
      </vt:variant>
      <vt:variant>
        <vt:lpwstr/>
      </vt:variant>
      <vt:variant>
        <vt:i4>7471144</vt:i4>
      </vt:variant>
      <vt:variant>
        <vt:i4>6</vt:i4>
      </vt:variant>
      <vt:variant>
        <vt:i4>0</vt:i4>
      </vt:variant>
      <vt:variant>
        <vt:i4>5</vt:i4>
      </vt:variant>
      <vt:variant>
        <vt:lpwstr>http://www.wrksolutions.com/Documents/Individuals/faj/highskillprofile/High-Skill_High-Growth_Occupations.docx</vt:lpwstr>
      </vt:variant>
      <vt:variant>
        <vt:lpwstr/>
      </vt:variant>
      <vt:variant>
        <vt:i4>8192059</vt:i4>
      </vt:variant>
      <vt:variant>
        <vt:i4>3</vt:i4>
      </vt:variant>
      <vt:variant>
        <vt:i4>0</vt:i4>
      </vt:variant>
      <vt:variant>
        <vt:i4>5</vt:i4>
      </vt:variant>
      <vt:variant>
        <vt:lpwstr>https://www.wrksolutions.com/Documents/Staff/EEO/Interpreter-Services-Desk-Aid.docx</vt:lpwstr>
      </vt:variant>
      <vt:variant>
        <vt:lpwstr/>
      </vt:variant>
      <vt:variant>
        <vt:i4>1900576</vt:i4>
      </vt:variant>
      <vt:variant>
        <vt:i4>0</vt:i4>
      </vt:variant>
      <vt:variant>
        <vt:i4>0</vt:i4>
      </vt:variant>
      <vt:variant>
        <vt:i4>5</vt:i4>
      </vt:variant>
      <vt:variant>
        <vt:lpwstr/>
      </vt:variant>
      <vt:variant>
        <vt:lpwstr>_Early_Education_and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Vendor Network</dc:title>
  <dc:subject/>
  <dc:creator>fortune</dc:creator>
  <cp:keywords>Education and Training Vendor Network</cp:keywords>
  <dc:description>Education and Training Vendor Network</dc:description>
  <cp:lastModifiedBy>Nguyen, Dat</cp:lastModifiedBy>
  <cp:revision>2</cp:revision>
  <cp:lastPrinted>2020-03-11T04:30:00Z</cp:lastPrinted>
  <dcterms:created xsi:type="dcterms:W3CDTF">2021-07-08T10:56:00Z</dcterms:created>
  <dcterms:modified xsi:type="dcterms:W3CDTF">2021-07-08T10:56:00Z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ies>
</file>