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BF1E" w14:textId="77777777" w:rsidR="005717BA" w:rsidRPr="00614226" w:rsidRDefault="006B3187">
      <w:pPr>
        <w:pStyle w:val="TOC1"/>
        <w:rPr>
          <w:rFonts w:ascii="Arial" w:eastAsiaTheme="minorEastAsia" w:hAnsi="Arial" w:cs="Arial"/>
          <w:b w:val="0"/>
          <w:bCs w:val="0"/>
          <w:caps w:val="0"/>
          <w:noProof/>
          <w:sz w:val="22"/>
          <w:szCs w:val="22"/>
        </w:rPr>
      </w:pPr>
      <w:r w:rsidRPr="00614226">
        <w:rPr>
          <w:rFonts w:ascii="Arial" w:hAnsi="Arial" w:cs="Arial"/>
          <w:sz w:val="24"/>
        </w:rPr>
        <w:fldChar w:fldCharType="begin"/>
      </w:r>
      <w:r w:rsidRPr="00614226">
        <w:rPr>
          <w:rFonts w:ascii="Arial" w:hAnsi="Arial" w:cs="Arial"/>
          <w:sz w:val="24"/>
        </w:rPr>
        <w:instrText xml:space="preserve"> TOC \o "1-4" \h \z \u </w:instrText>
      </w:r>
      <w:r w:rsidRPr="00614226">
        <w:rPr>
          <w:rFonts w:ascii="Arial" w:hAnsi="Arial" w:cs="Arial"/>
          <w:sz w:val="24"/>
        </w:rPr>
        <w:fldChar w:fldCharType="separate"/>
      </w:r>
      <w:hyperlink w:anchor="_Toc486338093" w:history="1">
        <w:r w:rsidR="005717BA" w:rsidRPr="00614226">
          <w:rPr>
            <w:rStyle w:val="Hyperlink"/>
            <w:rFonts w:ascii="Arial" w:hAnsi="Arial" w:cs="Arial"/>
            <w:noProof/>
          </w:rPr>
          <w:t>I.  Standard</w:t>
        </w:r>
        <w:r w:rsidR="005717BA" w:rsidRPr="00614226">
          <w:rPr>
            <w:rFonts w:ascii="Arial" w:hAnsi="Arial" w:cs="Arial"/>
            <w:noProof/>
            <w:webHidden/>
          </w:rPr>
          <w:tab/>
        </w:r>
        <w:r w:rsidR="00BC5359" w:rsidRPr="00614226">
          <w:rPr>
            <w:rFonts w:ascii="Arial" w:hAnsi="Arial" w:cs="Arial"/>
            <w:noProof/>
            <w:webHidden/>
          </w:rPr>
          <w:t>5</w:t>
        </w:r>
      </w:hyperlink>
    </w:p>
    <w:p w14:paraId="3996CE8C"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094"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Workforce Solutions Outreach Requirements</w:t>
        </w:r>
        <w:r w:rsidR="005717BA" w:rsidRPr="00614226">
          <w:rPr>
            <w:rFonts w:ascii="Arial" w:hAnsi="Arial" w:cs="Arial"/>
            <w:noProof/>
            <w:webHidden/>
          </w:rPr>
          <w:tab/>
        </w:r>
        <w:r w:rsidR="00BC5359" w:rsidRPr="00614226">
          <w:rPr>
            <w:rFonts w:ascii="Arial" w:hAnsi="Arial" w:cs="Arial"/>
            <w:noProof/>
            <w:webHidden/>
          </w:rPr>
          <w:t>6</w:t>
        </w:r>
      </w:hyperlink>
    </w:p>
    <w:p w14:paraId="697E92DE" w14:textId="77777777" w:rsidR="005717BA" w:rsidRPr="00614226" w:rsidRDefault="000F20A6">
      <w:pPr>
        <w:pStyle w:val="TOC1"/>
        <w:rPr>
          <w:rFonts w:ascii="Arial" w:eastAsiaTheme="minorEastAsia" w:hAnsi="Arial" w:cs="Arial"/>
          <w:b w:val="0"/>
          <w:bCs w:val="0"/>
          <w:caps w:val="0"/>
          <w:noProof/>
          <w:sz w:val="22"/>
          <w:szCs w:val="22"/>
        </w:rPr>
      </w:pPr>
      <w:hyperlink w:anchor="_Toc486338095" w:history="1">
        <w:r w:rsidR="005717BA" w:rsidRPr="00614226">
          <w:rPr>
            <w:rStyle w:val="Hyperlink"/>
            <w:rFonts w:ascii="Arial" w:hAnsi="Arial" w:cs="Arial"/>
            <w:noProof/>
          </w:rPr>
          <w:t>II.  Outreach Responsibility Defined</w:t>
        </w:r>
        <w:r w:rsidR="005717BA" w:rsidRPr="00614226">
          <w:rPr>
            <w:rFonts w:ascii="Arial" w:hAnsi="Arial" w:cs="Arial"/>
            <w:noProof/>
            <w:webHidden/>
          </w:rPr>
          <w:tab/>
        </w:r>
        <w:r w:rsidR="00BC5359" w:rsidRPr="00614226">
          <w:rPr>
            <w:rFonts w:ascii="Arial" w:hAnsi="Arial" w:cs="Arial"/>
            <w:noProof/>
            <w:webHidden/>
          </w:rPr>
          <w:t>7</w:t>
        </w:r>
      </w:hyperlink>
    </w:p>
    <w:p w14:paraId="37D54FD3"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096"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System-Wide</w:t>
        </w:r>
        <w:r w:rsidR="00276550">
          <w:rPr>
            <w:rStyle w:val="Hyperlink"/>
            <w:rFonts w:ascii="Arial" w:hAnsi="Arial" w:cs="Arial"/>
            <w:noProof/>
          </w:rPr>
          <w:t xml:space="preserve"> Outreach</w:t>
        </w:r>
        <w:r w:rsidR="005717BA" w:rsidRPr="00614226">
          <w:rPr>
            <w:rFonts w:ascii="Arial" w:hAnsi="Arial" w:cs="Arial"/>
            <w:noProof/>
            <w:webHidden/>
          </w:rPr>
          <w:tab/>
        </w:r>
        <w:r w:rsidR="00BC5359" w:rsidRPr="00614226">
          <w:rPr>
            <w:rFonts w:ascii="Arial" w:hAnsi="Arial" w:cs="Arial"/>
            <w:noProof/>
            <w:webHidden/>
          </w:rPr>
          <w:t>7</w:t>
        </w:r>
      </w:hyperlink>
    </w:p>
    <w:p w14:paraId="0D643130"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097" w:history="1">
        <w:r w:rsidR="005717BA" w:rsidRPr="00614226">
          <w:rPr>
            <w:rStyle w:val="Hyperlink"/>
            <w:rFonts w:ascii="Arial" w:hAnsi="Arial" w:cs="Arial"/>
            <w:noProof/>
          </w:rPr>
          <w:t>Centralization</w:t>
        </w:r>
        <w:r w:rsidR="005717BA" w:rsidRPr="00614226">
          <w:rPr>
            <w:rFonts w:ascii="Arial" w:hAnsi="Arial" w:cs="Arial"/>
            <w:noProof/>
            <w:webHidden/>
          </w:rPr>
          <w:tab/>
        </w:r>
        <w:r w:rsidR="00BC5359" w:rsidRPr="00614226">
          <w:rPr>
            <w:rFonts w:ascii="Arial" w:hAnsi="Arial" w:cs="Arial"/>
            <w:noProof/>
            <w:webHidden/>
          </w:rPr>
          <w:t>7</w:t>
        </w:r>
      </w:hyperlink>
    </w:p>
    <w:p w14:paraId="57BFC89E"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098"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Area</w:t>
        </w:r>
        <w:r w:rsidR="002020C2">
          <w:rPr>
            <w:rStyle w:val="Hyperlink"/>
            <w:rFonts w:ascii="Arial" w:hAnsi="Arial" w:cs="Arial"/>
            <w:noProof/>
          </w:rPr>
          <w:t xml:space="preserve"> Outreach</w:t>
        </w:r>
        <w:r w:rsidR="005717BA" w:rsidRPr="00614226">
          <w:rPr>
            <w:rFonts w:ascii="Arial" w:hAnsi="Arial" w:cs="Arial"/>
            <w:noProof/>
            <w:webHidden/>
          </w:rPr>
          <w:tab/>
        </w:r>
        <w:r w:rsidR="00BC5359" w:rsidRPr="00614226">
          <w:rPr>
            <w:rFonts w:ascii="Arial" w:hAnsi="Arial" w:cs="Arial"/>
            <w:noProof/>
            <w:webHidden/>
          </w:rPr>
          <w:t>7</w:t>
        </w:r>
      </w:hyperlink>
    </w:p>
    <w:p w14:paraId="7380287E"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099"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EF3343">
          <w:rPr>
            <w:rStyle w:val="Hyperlink"/>
            <w:rFonts w:ascii="Arial" w:hAnsi="Arial" w:cs="Arial"/>
            <w:noProof/>
          </w:rPr>
          <w:t>Local/</w:t>
        </w:r>
        <w:r w:rsidR="005717BA" w:rsidRPr="00614226">
          <w:rPr>
            <w:rStyle w:val="Hyperlink"/>
            <w:rFonts w:ascii="Arial" w:hAnsi="Arial" w:cs="Arial"/>
            <w:noProof/>
          </w:rPr>
          <w:t>Office</w:t>
        </w:r>
        <w:r w:rsidR="002020C2">
          <w:rPr>
            <w:rStyle w:val="Hyperlink"/>
            <w:rFonts w:ascii="Arial" w:hAnsi="Arial" w:cs="Arial"/>
            <w:noProof/>
          </w:rPr>
          <w:t xml:space="preserve"> Outreach</w:t>
        </w:r>
        <w:r w:rsidR="005717BA" w:rsidRPr="00614226">
          <w:rPr>
            <w:rFonts w:ascii="Arial" w:hAnsi="Arial" w:cs="Arial"/>
            <w:noProof/>
            <w:webHidden/>
          </w:rPr>
          <w:tab/>
        </w:r>
        <w:r w:rsidR="00BC5359" w:rsidRPr="00614226">
          <w:rPr>
            <w:rFonts w:ascii="Arial" w:hAnsi="Arial" w:cs="Arial"/>
            <w:noProof/>
            <w:webHidden/>
          </w:rPr>
          <w:t>8</w:t>
        </w:r>
      </w:hyperlink>
    </w:p>
    <w:p w14:paraId="169E5479" w14:textId="77777777" w:rsidR="005717BA" w:rsidRPr="00614226" w:rsidRDefault="000F20A6">
      <w:pPr>
        <w:pStyle w:val="TOC1"/>
        <w:rPr>
          <w:rFonts w:ascii="Arial" w:eastAsiaTheme="minorEastAsia" w:hAnsi="Arial" w:cs="Arial"/>
          <w:b w:val="0"/>
          <w:bCs w:val="0"/>
          <w:caps w:val="0"/>
          <w:noProof/>
          <w:sz w:val="22"/>
          <w:szCs w:val="22"/>
        </w:rPr>
      </w:pPr>
      <w:hyperlink w:anchor="_Toc486338100" w:history="1">
        <w:r w:rsidR="005717BA" w:rsidRPr="00614226">
          <w:rPr>
            <w:rStyle w:val="Hyperlink"/>
            <w:rFonts w:ascii="Arial" w:hAnsi="Arial" w:cs="Arial"/>
            <w:noProof/>
          </w:rPr>
          <w:t>III.  Proper Use</w:t>
        </w:r>
        <w:r w:rsidR="005717BA" w:rsidRPr="00614226">
          <w:rPr>
            <w:rFonts w:ascii="Arial" w:hAnsi="Arial" w:cs="Arial"/>
            <w:noProof/>
            <w:webHidden/>
          </w:rPr>
          <w:tab/>
        </w:r>
        <w:r w:rsidR="00BC5359" w:rsidRPr="00614226">
          <w:rPr>
            <w:rFonts w:ascii="Arial" w:hAnsi="Arial" w:cs="Arial"/>
            <w:noProof/>
            <w:webHidden/>
          </w:rPr>
          <w:t>8</w:t>
        </w:r>
      </w:hyperlink>
    </w:p>
    <w:p w14:paraId="531B729C"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01"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Workforce Solutions System Name</w:t>
        </w:r>
        <w:r w:rsidR="005717BA" w:rsidRPr="00614226">
          <w:rPr>
            <w:rFonts w:ascii="Arial" w:hAnsi="Arial" w:cs="Arial"/>
            <w:noProof/>
            <w:webHidden/>
          </w:rPr>
          <w:tab/>
        </w:r>
        <w:r w:rsidR="00BC5359" w:rsidRPr="00614226">
          <w:rPr>
            <w:rFonts w:ascii="Arial" w:hAnsi="Arial" w:cs="Arial"/>
            <w:noProof/>
            <w:webHidden/>
          </w:rPr>
          <w:t>8</w:t>
        </w:r>
      </w:hyperlink>
    </w:p>
    <w:p w14:paraId="5F089D8A"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02"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Workforce Solutions Logo</w:t>
        </w:r>
        <w:r w:rsidR="005717BA" w:rsidRPr="00614226">
          <w:rPr>
            <w:rFonts w:ascii="Arial" w:hAnsi="Arial" w:cs="Arial"/>
            <w:noProof/>
            <w:webHidden/>
          </w:rPr>
          <w:tab/>
        </w:r>
        <w:r w:rsidR="00BC5359" w:rsidRPr="00614226">
          <w:rPr>
            <w:rFonts w:ascii="Arial" w:hAnsi="Arial" w:cs="Arial"/>
            <w:noProof/>
            <w:webHidden/>
          </w:rPr>
          <w:t>8</w:t>
        </w:r>
      </w:hyperlink>
    </w:p>
    <w:p w14:paraId="6890B349"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03"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American Job Center Identifier</w:t>
        </w:r>
        <w:r w:rsidR="005717BA" w:rsidRPr="00614226">
          <w:rPr>
            <w:rFonts w:ascii="Arial" w:hAnsi="Arial" w:cs="Arial"/>
            <w:noProof/>
            <w:webHidden/>
          </w:rPr>
          <w:tab/>
        </w:r>
        <w:r w:rsidR="00BC5359" w:rsidRPr="00614226">
          <w:rPr>
            <w:rFonts w:ascii="Arial" w:hAnsi="Arial" w:cs="Arial"/>
            <w:noProof/>
            <w:webHidden/>
          </w:rPr>
          <w:t>9</w:t>
        </w:r>
      </w:hyperlink>
    </w:p>
    <w:p w14:paraId="123AF6E7"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04" w:history="1">
        <w:r w:rsidR="005717BA" w:rsidRPr="00614226">
          <w:rPr>
            <w:rStyle w:val="Hyperlink"/>
            <w:rFonts w:ascii="Arial" w:hAnsi="Arial" w:cs="Arial"/>
            <w:noProof/>
          </w:rPr>
          <w:t>D.</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Nondiscrimination and Equal Opportunity Provisions</w:t>
        </w:r>
        <w:r w:rsidR="005717BA" w:rsidRPr="00614226">
          <w:rPr>
            <w:rFonts w:ascii="Arial" w:hAnsi="Arial" w:cs="Arial"/>
            <w:noProof/>
            <w:webHidden/>
          </w:rPr>
          <w:tab/>
        </w:r>
        <w:r w:rsidR="00BC5359" w:rsidRPr="00614226">
          <w:rPr>
            <w:rFonts w:ascii="Arial" w:hAnsi="Arial" w:cs="Arial"/>
            <w:noProof/>
            <w:webHidden/>
          </w:rPr>
          <w:t>10</w:t>
        </w:r>
      </w:hyperlink>
    </w:p>
    <w:p w14:paraId="7B1EA74C"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05" w:history="1">
        <w:r w:rsidR="005717BA" w:rsidRPr="00614226">
          <w:rPr>
            <w:rStyle w:val="Hyperlink"/>
            <w:rFonts w:ascii="Arial" w:hAnsi="Arial" w:cs="Arial"/>
            <w:noProof/>
          </w:rPr>
          <w:t>Approved Equal Opportunity Statements</w:t>
        </w:r>
        <w:r w:rsidR="005717BA" w:rsidRPr="00614226">
          <w:rPr>
            <w:rFonts w:ascii="Arial" w:hAnsi="Arial" w:cs="Arial"/>
            <w:noProof/>
            <w:webHidden/>
          </w:rPr>
          <w:tab/>
        </w:r>
        <w:r w:rsidR="00BC5359" w:rsidRPr="00614226">
          <w:rPr>
            <w:rFonts w:ascii="Arial" w:hAnsi="Arial" w:cs="Arial"/>
            <w:noProof/>
            <w:webHidden/>
          </w:rPr>
          <w:t>11</w:t>
        </w:r>
      </w:hyperlink>
    </w:p>
    <w:p w14:paraId="62051554" w14:textId="77777777" w:rsidR="005717BA" w:rsidRPr="00614226" w:rsidRDefault="000F20A6">
      <w:pPr>
        <w:pStyle w:val="TOC1"/>
        <w:rPr>
          <w:rFonts w:ascii="Arial" w:eastAsiaTheme="minorEastAsia" w:hAnsi="Arial" w:cs="Arial"/>
          <w:b w:val="0"/>
          <w:bCs w:val="0"/>
          <w:caps w:val="0"/>
          <w:noProof/>
          <w:sz w:val="22"/>
          <w:szCs w:val="22"/>
        </w:rPr>
      </w:pPr>
      <w:hyperlink w:anchor="_Toc486338106" w:history="1">
        <w:r w:rsidR="00804D8B">
          <w:rPr>
            <w:rStyle w:val="Hyperlink"/>
            <w:rFonts w:ascii="Arial" w:hAnsi="Arial" w:cs="Arial"/>
            <w:noProof/>
          </w:rPr>
          <w:t>IV</w:t>
        </w:r>
        <w:r w:rsidR="005717BA" w:rsidRPr="00614226">
          <w:rPr>
            <w:rStyle w:val="Hyperlink"/>
            <w:rFonts w:ascii="Arial" w:hAnsi="Arial" w:cs="Arial"/>
            <w:noProof/>
          </w:rPr>
          <w:t>. Printed Materials</w:t>
        </w:r>
        <w:r w:rsidR="005717BA" w:rsidRPr="00614226">
          <w:rPr>
            <w:rFonts w:ascii="Arial" w:hAnsi="Arial" w:cs="Arial"/>
            <w:noProof/>
            <w:webHidden/>
          </w:rPr>
          <w:tab/>
        </w:r>
        <w:r w:rsidR="00BC5359" w:rsidRPr="00614226">
          <w:rPr>
            <w:rFonts w:ascii="Arial" w:hAnsi="Arial" w:cs="Arial"/>
            <w:noProof/>
            <w:webHidden/>
          </w:rPr>
          <w:t>11</w:t>
        </w:r>
      </w:hyperlink>
    </w:p>
    <w:p w14:paraId="78102821"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07"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Flyers, Forms, Announcements and Other Materials</w:t>
        </w:r>
        <w:r w:rsidR="005717BA" w:rsidRPr="00614226">
          <w:rPr>
            <w:rFonts w:ascii="Arial" w:hAnsi="Arial" w:cs="Arial"/>
            <w:noProof/>
            <w:webHidden/>
          </w:rPr>
          <w:tab/>
        </w:r>
        <w:r w:rsidR="00BC5359" w:rsidRPr="00614226">
          <w:rPr>
            <w:rFonts w:ascii="Arial" w:hAnsi="Arial" w:cs="Arial"/>
            <w:noProof/>
            <w:webHidden/>
          </w:rPr>
          <w:t>11</w:t>
        </w:r>
      </w:hyperlink>
    </w:p>
    <w:p w14:paraId="1EE07A6B" w14:textId="77777777" w:rsidR="005717BA" w:rsidRPr="00614226" w:rsidRDefault="000F20A6">
      <w:pPr>
        <w:pStyle w:val="TOC1"/>
        <w:rPr>
          <w:rFonts w:ascii="Arial" w:eastAsiaTheme="minorEastAsia" w:hAnsi="Arial" w:cs="Arial"/>
          <w:b w:val="0"/>
          <w:bCs w:val="0"/>
          <w:caps w:val="0"/>
          <w:noProof/>
          <w:sz w:val="22"/>
          <w:szCs w:val="22"/>
        </w:rPr>
      </w:pPr>
      <w:hyperlink w:anchor="_Toc486338108" w:history="1">
        <w:r w:rsidR="00804D8B">
          <w:rPr>
            <w:rStyle w:val="Hyperlink"/>
            <w:rFonts w:ascii="Arial" w:hAnsi="Arial" w:cs="Arial"/>
            <w:noProof/>
          </w:rPr>
          <w:t>V</w:t>
        </w:r>
        <w:r w:rsidR="005717BA" w:rsidRPr="00614226">
          <w:rPr>
            <w:rStyle w:val="Hyperlink"/>
            <w:rFonts w:ascii="Arial" w:hAnsi="Arial" w:cs="Arial"/>
            <w:noProof/>
          </w:rPr>
          <w:t>. Digital / Electronic Materials</w:t>
        </w:r>
        <w:r w:rsidR="005717BA" w:rsidRPr="00614226">
          <w:rPr>
            <w:rFonts w:ascii="Arial" w:hAnsi="Arial" w:cs="Arial"/>
            <w:noProof/>
            <w:webHidden/>
          </w:rPr>
          <w:tab/>
        </w:r>
        <w:r w:rsidR="00BC5359" w:rsidRPr="00614226">
          <w:rPr>
            <w:rFonts w:ascii="Arial" w:hAnsi="Arial" w:cs="Arial"/>
            <w:noProof/>
            <w:webHidden/>
          </w:rPr>
          <w:t>12</w:t>
        </w:r>
      </w:hyperlink>
    </w:p>
    <w:p w14:paraId="24C51B3D" w14:textId="77777777" w:rsidR="005717BA" w:rsidRPr="00614226" w:rsidRDefault="000F20A6" w:rsidP="005717BA">
      <w:pPr>
        <w:pStyle w:val="TOC2"/>
        <w:tabs>
          <w:tab w:val="left" w:pos="864"/>
          <w:tab w:val="right" w:leader="dot" w:pos="9350"/>
        </w:tabs>
        <w:rPr>
          <w:rFonts w:ascii="Arial" w:eastAsiaTheme="minorEastAsia" w:hAnsi="Arial" w:cs="Arial"/>
          <w:bCs w:val="0"/>
          <w:noProof/>
          <w:sz w:val="22"/>
          <w:szCs w:val="22"/>
        </w:rPr>
      </w:pPr>
      <w:hyperlink w:anchor="_Toc486338109"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PowerPoint Presentations</w:t>
        </w:r>
        <w:r w:rsidR="005717BA" w:rsidRPr="00614226">
          <w:rPr>
            <w:rFonts w:ascii="Arial" w:hAnsi="Arial" w:cs="Arial"/>
            <w:noProof/>
            <w:webHidden/>
          </w:rPr>
          <w:tab/>
        </w:r>
        <w:r w:rsidR="00BC5359" w:rsidRPr="00614226">
          <w:rPr>
            <w:rFonts w:ascii="Arial" w:hAnsi="Arial" w:cs="Arial"/>
            <w:noProof/>
            <w:webHidden/>
          </w:rPr>
          <w:t>12</w:t>
        </w:r>
      </w:hyperlink>
    </w:p>
    <w:p w14:paraId="38B2A7C3"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11"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Telephones</w:t>
        </w:r>
        <w:r w:rsidR="005717BA" w:rsidRPr="00614226">
          <w:rPr>
            <w:rFonts w:ascii="Arial" w:hAnsi="Arial" w:cs="Arial"/>
            <w:noProof/>
            <w:webHidden/>
          </w:rPr>
          <w:tab/>
        </w:r>
        <w:r w:rsidR="00BC5359" w:rsidRPr="00614226">
          <w:rPr>
            <w:rFonts w:ascii="Arial" w:hAnsi="Arial" w:cs="Arial"/>
            <w:noProof/>
            <w:webHidden/>
          </w:rPr>
          <w:t>12</w:t>
        </w:r>
      </w:hyperlink>
    </w:p>
    <w:p w14:paraId="38DAAAF3"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12"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Electronic Mail</w:t>
        </w:r>
        <w:r w:rsidR="005717BA" w:rsidRPr="00614226">
          <w:rPr>
            <w:rFonts w:ascii="Arial" w:hAnsi="Arial" w:cs="Arial"/>
            <w:noProof/>
            <w:webHidden/>
          </w:rPr>
          <w:tab/>
        </w:r>
        <w:r w:rsidR="00BC5359" w:rsidRPr="00614226">
          <w:rPr>
            <w:rFonts w:ascii="Arial" w:hAnsi="Arial" w:cs="Arial"/>
            <w:noProof/>
            <w:webHidden/>
          </w:rPr>
          <w:t>13</w:t>
        </w:r>
      </w:hyperlink>
    </w:p>
    <w:p w14:paraId="37DCEE37"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13" w:history="1">
        <w:r w:rsidR="005717BA" w:rsidRPr="00614226">
          <w:rPr>
            <w:rStyle w:val="Hyperlink"/>
            <w:rFonts w:ascii="Arial" w:hAnsi="Arial" w:cs="Arial"/>
            <w:noProof/>
          </w:rPr>
          <w:t>D.</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Websites</w:t>
        </w:r>
        <w:r w:rsidR="005717BA" w:rsidRPr="00614226">
          <w:rPr>
            <w:rFonts w:ascii="Arial" w:hAnsi="Arial" w:cs="Arial"/>
            <w:noProof/>
            <w:webHidden/>
          </w:rPr>
          <w:tab/>
        </w:r>
        <w:r w:rsidR="00BC5359" w:rsidRPr="00614226">
          <w:rPr>
            <w:rFonts w:ascii="Arial" w:hAnsi="Arial" w:cs="Arial"/>
            <w:noProof/>
            <w:webHidden/>
          </w:rPr>
          <w:t>13</w:t>
        </w:r>
      </w:hyperlink>
    </w:p>
    <w:p w14:paraId="31AB87D4"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14" w:history="1">
        <w:r w:rsidR="005717BA" w:rsidRPr="00614226">
          <w:rPr>
            <w:rStyle w:val="Hyperlink"/>
            <w:rFonts w:ascii="Arial" w:hAnsi="Arial" w:cs="Arial"/>
            <w:noProof/>
          </w:rPr>
          <w:t>E.</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Social Media</w:t>
        </w:r>
        <w:r w:rsidR="005717BA" w:rsidRPr="00614226">
          <w:rPr>
            <w:rFonts w:ascii="Arial" w:hAnsi="Arial" w:cs="Arial"/>
            <w:noProof/>
            <w:webHidden/>
          </w:rPr>
          <w:tab/>
        </w:r>
        <w:r w:rsidR="00BC5359" w:rsidRPr="00614226">
          <w:rPr>
            <w:rFonts w:ascii="Arial" w:hAnsi="Arial" w:cs="Arial"/>
            <w:noProof/>
            <w:webHidden/>
          </w:rPr>
          <w:t>14</w:t>
        </w:r>
      </w:hyperlink>
    </w:p>
    <w:p w14:paraId="1C868D4F" w14:textId="77777777" w:rsidR="005717BA" w:rsidRPr="00614226" w:rsidRDefault="000F20A6">
      <w:pPr>
        <w:pStyle w:val="TOC1"/>
        <w:rPr>
          <w:rFonts w:ascii="Arial" w:eastAsiaTheme="minorEastAsia" w:hAnsi="Arial" w:cs="Arial"/>
          <w:b w:val="0"/>
          <w:bCs w:val="0"/>
          <w:caps w:val="0"/>
          <w:noProof/>
          <w:sz w:val="22"/>
          <w:szCs w:val="22"/>
        </w:rPr>
      </w:pPr>
      <w:hyperlink w:anchor="_Toc486338120" w:history="1">
        <w:r w:rsidR="00804D8B">
          <w:rPr>
            <w:rStyle w:val="Hyperlink"/>
            <w:rFonts w:ascii="Arial" w:hAnsi="Arial" w:cs="Arial"/>
            <w:noProof/>
          </w:rPr>
          <w:t>V</w:t>
        </w:r>
        <w:r w:rsidR="005717BA" w:rsidRPr="00614226">
          <w:rPr>
            <w:rStyle w:val="Hyperlink"/>
            <w:rFonts w:ascii="Arial" w:hAnsi="Arial" w:cs="Arial"/>
            <w:noProof/>
          </w:rPr>
          <w:t>I. Office Supplies</w:t>
        </w:r>
        <w:r w:rsidR="005717BA" w:rsidRPr="00614226">
          <w:rPr>
            <w:rFonts w:ascii="Arial" w:hAnsi="Arial" w:cs="Arial"/>
            <w:noProof/>
            <w:webHidden/>
          </w:rPr>
          <w:tab/>
        </w:r>
        <w:r w:rsidR="00BC5359" w:rsidRPr="00614226">
          <w:rPr>
            <w:rFonts w:ascii="Arial" w:hAnsi="Arial" w:cs="Arial"/>
            <w:noProof/>
            <w:webHidden/>
          </w:rPr>
          <w:t>15</w:t>
        </w:r>
      </w:hyperlink>
    </w:p>
    <w:p w14:paraId="70E7D980"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21"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Stationery</w:t>
        </w:r>
        <w:r w:rsidR="00EE14D9">
          <w:rPr>
            <w:rStyle w:val="Hyperlink"/>
            <w:rFonts w:ascii="Arial" w:hAnsi="Arial" w:cs="Arial"/>
            <w:noProof/>
          </w:rPr>
          <w:t xml:space="preserve"> and Envelopes</w:t>
        </w:r>
        <w:r w:rsidR="005717BA" w:rsidRPr="00614226">
          <w:rPr>
            <w:rFonts w:ascii="Arial" w:hAnsi="Arial" w:cs="Arial"/>
            <w:noProof/>
            <w:webHidden/>
          </w:rPr>
          <w:tab/>
        </w:r>
        <w:r w:rsidR="00BC5359" w:rsidRPr="00614226">
          <w:rPr>
            <w:rFonts w:ascii="Arial" w:hAnsi="Arial" w:cs="Arial"/>
            <w:noProof/>
            <w:webHidden/>
          </w:rPr>
          <w:t>15</w:t>
        </w:r>
      </w:hyperlink>
    </w:p>
    <w:p w14:paraId="0990007C"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22"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Business Cards</w:t>
        </w:r>
        <w:r w:rsidR="005717BA" w:rsidRPr="00614226">
          <w:rPr>
            <w:rFonts w:ascii="Arial" w:hAnsi="Arial" w:cs="Arial"/>
            <w:noProof/>
            <w:webHidden/>
          </w:rPr>
          <w:tab/>
        </w:r>
        <w:r w:rsidR="00BC5359" w:rsidRPr="00614226">
          <w:rPr>
            <w:rFonts w:ascii="Arial" w:hAnsi="Arial" w:cs="Arial"/>
            <w:noProof/>
            <w:webHidden/>
          </w:rPr>
          <w:t>15</w:t>
        </w:r>
      </w:hyperlink>
    </w:p>
    <w:p w14:paraId="746F479F"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23"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Fax Cover Sheets</w:t>
        </w:r>
        <w:r w:rsidR="005717BA" w:rsidRPr="00614226">
          <w:rPr>
            <w:rFonts w:ascii="Arial" w:hAnsi="Arial" w:cs="Arial"/>
            <w:noProof/>
            <w:webHidden/>
          </w:rPr>
          <w:tab/>
        </w:r>
        <w:r w:rsidR="00BC5359" w:rsidRPr="00614226">
          <w:rPr>
            <w:rFonts w:ascii="Arial" w:hAnsi="Arial" w:cs="Arial"/>
            <w:noProof/>
            <w:webHidden/>
          </w:rPr>
          <w:t>15</w:t>
        </w:r>
      </w:hyperlink>
    </w:p>
    <w:p w14:paraId="6C1B8FE7"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24" w:history="1">
        <w:r w:rsidR="005717BA" w:rsidRPr="00614226">
          <w:rPr>
            <w:rStyle w:val="Hyperlink"/>
            <w:rFonts w:ascii="Arial" w:hAnsi="Arial" w:cs="Arial"/>
            <w:noProof/>
          </w:rPr>
          <w:t>Customer Cover Sheets</w:t>
        </w:r>
        <w:r w:rsidR="005717BA" w:rsidRPr="00614226">
          <w:rPr>
            <w:rFonts w:ascii="Arial" w:hAnsi="Arial" w:cs="Arial"/>
            <w:noProof/>
            <w:webHidden/>
          </w:rPr>
          <w:tab/>
        </w:r>
        <w:r w:rsidR="00BC5359" w:rsidRPr="00614226">
          <w:rPr>
            <w:rFonts w:ascii="Arial" w:hAnsi="Arial" w:cs="Arial"/>
            <w:noProof/>
            <w:webHidden/>
          </w:rPr>
          <w:t>15</w:t>
        </w:r>
      </w:hyperlink>
    </w:p>
    <w:p w14:paraId="786C758B"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25" w:history="1">
        <w:r w:rsidR="005717BA" w:rsidRPr="00614226">
          <w:rPr>
            <w:rStyle w:val="Hyperlink"/>
            <w:rFonts w:ascii="Arial" w:hAnsi="Arial" w:cs="Arial"/>
            <w:noProof/>
          </w:rPr>
          <w:t>Staff Cover Sheets</w:t>
        </w:r>
        <w:r w:rsidR="005717BA" w:rsidRPr="00614226">
          <w:rPr>
            <w:rFonts w:ascii="Arial" w:hAnsi="Arial" w:cs="Arial"/>
            <w:noProof/>
            <w:webHidden/>
          </w:rPr>
          <w:tab/>
        </w:r>
        <w:r w:rsidR="00BC5359" w:rsidRPr="00614226">
          <w:rPr>
            <w:rFonts w:ascii="Arial" w:hAnsi="Arial" w:cs="Arial"/>
            <w:noProof/>
            <w:webHidden/>
          </w:rPr>
          <w:t>16</w:t>
        </w:r>
      </w:hyperlink>
    </w:p>
    <w:p w14:paraId="73E65399"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26" w:history="1">
        <w:r w:rsidR="005717BA" w:rsidRPr="00614226">
          <w:rPr>
            <w:rStyle w:val="Hyperlink"/>
            <w:rFonts w:ascii="Arial" w:hAnsi="Arial" w:cs="Arial"/>
            <w:noProof/>
          </w:rPr>
          <w:t>D.</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Employee Name Badges</w:t>
        </w:r>
        <w:r w:rsidR="005717BA" w:rsidRPr="00614226">
          <w:rPr>
            <w:rFonts w:ascii="Arial" w:hAnsi="Arial" w:cs="Arial"/>
            <w:noProof/>
            <w:webHidden/>
          </w:rPr>
          <w:tab/>
        </w:r>
        <w:r w:rsidR="00BC5359" w:rsidRPr="00614226">
          <w:rPr>
            <w:rFonts w:ascii="Arial" w:hAnsi="Arial" w:cs="Arial"/>
            <w:noProof/>
            <w:webHidden/>
          </w:rPr>
          <w:t>16</w:t>
        </w:r>
      </w:hyperlink>
    </w:p>
    <w:p w14:paraId="66220965"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27" w:history="1">
        <w:r w:rsidR="005717BA" w:rsidRPr="00614226">
          <w:rPr>
            <w:rStyle w:val="Hyperlink"/>
            <w:rFonts w:ascii="Arial" w:hAnsi="Arial" w:cs="Arial"/>
            <w:noProof/>
          </w:rPr>
          <w:t>E.</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Clothing Imprints</w:t>
        </w:r>
        <w:r w:rsidR="005717BA" w:rsidRPr="00614226">
          <w:rPr>
            <w:rFonts w:ascii="Arial" w:hAnsi="Arial" w:cs="Arial"/>
            <w:noProof/>
            <w:webHidden/>
          </w:rPr>
          <w:tab/>
        </w:r>
        <w:r w:rsidR="00BC5359" w:rsidRPr="00614226">
          <w:rPr>
            <w:rFonts w:ascii="Arial" w:hAnsi="Arial" w:cs="Arial"/>
            <w:noProof/>
            <w:webHidden/>
          </w:rPr>
          <w:t>16</w:t>
        </w:r>
      </w:hyperlink>
    </w:p>
    <w:p w14:paraId="42CF486D" w14:textId="77777777" w:rsidR="005717BA" w:rsidRPr="00614226" w:rsidRDefault="000F20A6">
      <w:pPr>
        <w:pStyle w:val="TOC1"/>
        <w:rPr>
          <w:rFonts w:ascii="Arial" w:eastAsiaTheme="minorEastAsia" w:hAnsi="Arial" w:cs="Arial"/>
          <w:b w:val="0"/>
          <w:bCs w:val="0"/>
          <w:caps w:val="0"/>
          <w:noProof/>
          <w:sz w:val="22"/>
          <w:szCs w:val="22"/>
        </w:rPr>
      </w:pPr>
      <w:hyperlink w:anchor="_Toc486338128" w:history="1">
        <w:r w:rsidR="00804D8B">
          <w:rPr>
            <w:rStyle w:val="Hyperlink"/>
            <w:rFonts w:ascii="Arial" w:hAnsi="Arial" w:cs="Arial"/>
            <w:noProof/>
          </w:rPr>
          <w:t>VII</w:t>
        </w:r>
        <w:r w:rsidR="005717BA" w:rsidRPr="00614226">
          <w:rPr>
            <w:rStyle w:val="Hyperlink"/>
            <w:rFonts w:ascii="Arial" w:hAnsi="Arial" w:cs="Arial"/>
            <w:noProof/>
          </w:rPr>
          <w:t>. Events</w:t>
        </w:r>
        <w:r w:rsidR="005717BA" w:rsidRPr="00614226">
          <w:rPr>
            <w:rFonts w:ascii="Arial" w:hAnsi="Arial" w:cs="Arial"/>
            <w:noProof/>
            <w:webHidden/>
          </w:rPr>
          <w:tab/>
        </w:r>
        <w:r w:rsidR="00BC5359" w:rsidRPr="00614226">
          <w:rPr>
            <w:rFonts w:ascii="Arial" w:hAnsi="Arial" w:cs="Arial"/>
            <w:noProof/>
            <w:webHidden/>
          </w:rPr>
          <w:t>16</w:t>
        </w:r>
      </w:hyperlink>
    </w:p>
    <w:p w14:paraId="251A442F"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29"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Scope of Events</w:t>
        </w:r>
        <w:r w:rsidR="005717BA" w:rsidRPr="00614226">
          <w:rPr>
            <w:rFonts w:ascii="Arial" w:hAnsi="Arial" w:cs="Arial"/>
            <w:noProof/>
            <w:webHidden/>
          </w:rPr>
          <w:tab/>
        </w:r>
        <w:r w:rsidR="00BC5359" w:rsidRPr="00614226">
          <w:rPr>
            <w:rFonts w:ascii="Arial" w:hAnsi="Arial" w:cs="Arial"/>
            <w:noProof/>
            <w:webHidden/>
          </w:rPr>
          <w:t>16</w:t>
        </w:r>
      </w:hyperlink>
    </w:p>
    <w:p w14:paraId="7BB67698"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0" w:history="1">
        <w:r w:rsidR="005717BA" w:rsidRPr="00614226">
          <w:rPr>
            <w:rStyle w:val="Hyperlink"/>
            <w:rFonts w:ascii="Arial" w:hAnsi="Arial" w:cs="Arial"/>
            <w:noProof/>
          </w:rPr>
          <w:t>System-Wide</w:t>
        </w:r>
        <w:r w:rsidR="005717BA" w:rsidRPr="00614226">
          <w:rPr>
            <w:rFonts w:ascii="Arial" w:hAnsi="Arial" w:cs="Arial"/>
            <w:noProof/>
            <w:webHidden/>
          </w:rPr>
          <w:tab/>
        </w:r>
        <w:r w:rsidR="00BC5359" w:rsidRPr="00614226">
          <w:rPr>
            <w:rFonts w:ascii="Arial" w:hAnsi="Arial" w:cs="Arial"/>
            <w:noProof/>
            <w:webHidden/>
          </w:rPr>
          <w:t>16</w:t>
        </w:r>
      </w:hyperlink>
    </w:p>
    <w:p w14:paraId="21F095EA"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1" w:history="1">
        <w:r w:rsidR="005717BA" w:rsidRPr="00614226">
          <w:rPr>
            <w:rStyle w:val="Hyperlink"/>
            <w:rFonts w:ascii="Arial" w:hAnsi="Arial" w:cs="Arial"/>
            <w:noProof/>
          </w:rPr>
          <w:t>Area</w:t>
        </w:r>
        <w:r w:rsidR="005717BA" w:rsidRPr="00614226">
          <w:rPr>
            <w:rFonts w:ascii="Arial" w:hAnsi="Arial" w:cs="Arial"/>
            <w:noProof/>
            <w:webHidden/>
          </w:rPr>
          <w:tab/>
        </w:r>
        <w:r w:rsidR="00BC5359" w:rsidRPr="00614226">
          <w:rPr>
            <w:rFonts w:ascii="Arial" w:hAnsi="Arial" w:cs="Arial"/>
            <w:noProof/>
            <w:webHidden/>
          </w:rPr>
          <w:t>16</w:t>
        </w:r>
      </w:hyperlink>
    </w:p>
    <w:p w14:paraId="25B3ECAE"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2" w:history="1">
        <w:r w:rsidR="00EF3343">
          <w:rPr>
            <w:rStyle w:val="Hyperlink"/>
            <w:rFonts w:ascii="Arial" w:hAnsi="Arial" w:cs="Arial"/>
            <w:noProof/>
          </w:rPr>
          <w:t>Local/</w:t>
        </w:r>
        <w:r w:rsidR="005717BA" w:rsidRPr="00614226">
          <w:rPr>
            <w:rStyle w:val="Hyperlink"/>
            <w:rFonts w:ascii="Arial" w:hAnsi="Arial" w:cs="Arial"/>
            <w:noProof/>
          </w:rPr>
          <w:t>Office</w:t>
        </w:r>
        <w:r w:rsidR="005717BA" w:rsidRPr="00614226">
          <w:rPr>
            <w:rFonts w:ascii="Arial" w:hAnsi="Arial" w:cs="Arial"/>
            <w:noProof/>
            <w:webHidden/>
          </w:rPr>
          <w:tab/>
        </w:r>
        <w:r w:rsidR="00BC5359" w:rsidRPr="00614226">
          <w:rPr>
            <w:rFonts w:ascii="Arial" w:hAnsi="Arial" w:cs="Arial"/>
            <w:noProof/>
            <w:webHidden/>
          </w:rPr>
          <w:t>16</w:t>
        </w:r>
      </w:hyperlink>
    </w:p>
    <w:p w14:paraId="028B8B4F"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3" w:history="1">
        <w:r w:rsidR="005717BA" w:rsidRPr="00614226">
          <w:rPr>
            <w:rStyle w:val="Hyperlink"/>
            <w:rFonts w:ascii="Arial" w:hAnsi="Arial" w:cs="Arial"/>
            <w:noProof/>
          </w:rPr>
          <w:t>Employer</w:t>
        </w:r>
        <w:r w:rsidR="005717BA" w:rsidRPr="00614226">
          <w:rPr>
            <w:rFonts w:ascii="Arial" w:hAnsi="Arial" w:cs="Arial"/>
            <w:noProof/>
            <w:webHidden/>
          </w:rPr>
          <w:tab/>
        </w:r>
        <w:r w:rsidR="00BC5359" w:rsidRPr="00614226">
          <w:rPr>
            <w:rFonts w:ascii="Arial" w:hAnsi="Arial" w:cs="Arial"/>
            <w:noProof/>
            <w:webHidden/>
          </w:rPr>
          <w:t>17</w:t>
        </w:r>
      </w:hyperlink>
    </w:p>
    <w:p w14:paraId="3E6BFCBD"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34"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Types of Events</w:t>
        </w:r>
        <w:r w:rsidR="005717BA" w:rsidRPr="00614226">
          <w:rPr>
            <w:rFonts w:ascii="Arial" w:hAnsi="Arial" w:cs="Arial"/>
            <w:noProof/>
            <w:webHidden/>
          </w:rPr>
          <w:tab/>
        </w:r>
        <w:r w:rsidR="00BC5359" w:rsidRPr="00614226">
          <w:rPr>
            <w:rFonts w:ascii="Arial" w:hAnsi="Arial" w:cs="Arial"/>
            <w:noProof/>
            <w:webHidden/>
          </w:rPr>
          <w:t>17</w:t>
        </w:r>
      </w:hyperlink>
    </w:p>
    <w:p w14:paraId="4FCBAA7D"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5" w:history="1">
        <w:r w:rsidR="005717BA" w:rsidRPr="00614226">
          <w:rPr>
            <w:rStyle w:val="Hyperlink"/>
            <w:rFonts w:ascii="Arial" w:hAnsi="Arial" w:cs="Arial"/>
            <w:noProof/>
          </w:rPr>
          <w:t>Job Fairs / Hiring Events</w:t>
        </w:r>
        <w:r w:rsidR="005717BA" w:rsidRPr="00614226">
          <w:rPr>
            <w:rFonts w:ascii="Arial" w:hAnsi="Arial" w:cs="Arial"/>
            <w:noProof/>
            <w:webHidden/>
          </w:rPr>
          <w:tab/>
        </w:r>
        <w:r w:rsidR="00BC5359" w:rsidRPr="00614226">
          <w:rPr>
            <w:rFonts w:ascii="Arial" w:hAnsi="Arial" w:cs="Arial"/>
            <w:noProof/>
            <w:webHidden/>
          </w:rPr>
          <w:t>17</w:t>
        </w:r>
      </w:hyperlink>
    </w:p>
    <w:p w14:paraId="5358675C"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6" w:history="1">
        <w:r w:rsidR="005717BA" w:rsidRPr="00614226">
          <w:rPr>
            <w:rStyle w:val="Hyperlink"/>
            <w:rFonts w:ascii="Arial" w:hAnsi="Arial" w:cs="Arial"/>
            <w:noProof/>
          </w:rPr>
          <w:t>Virtual Job Fairs</w:t>
        </w:r>
        <w:r w:rsidR="005717BA" w:rsidRPr="00614226">
          <w:rPr>
            <w:rFonts w:ascii="Arial" w:hAnsi="Arial" w:cs="Arial"/>
            <w:noProof/>
            <w:webHidden/>
          </w:rPr>
          <w:tab/>
        </w:r>
        <w:r w:rsidR="00BC5359" w:rsidRPr="00614226">
          <w:rPr>
            <w:rFonts w:ascii="Arial" w:hAnsi="Arial" w:cs="Arial"/>
            <w:noProof/>
            <w:webHidden/>
          </w:rPr>
          <w:t>17</w:t>
        </w:r>
      </w:hyperlink>
    </w:p>
    <w:p w14:paraId="0182081F"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7" w:history="1">
        <w:r w:rsidR="005717BA" w:rsidRPr="00614226">
          <w:rPr>
            <w:rStyle w:val="Hyperlink"/>
            <w:rFonts w:ascii="Arial" w:hAnsi="Arial" w:cs="Arial"/>
            <w:noProof/>
          </w:rPr>
          <w:t>Business Expos</w:t>
        </w:r>
        <w:r w:rsidR="005717BA" w:rsidRPr="00614226">
          <w:rPr>
            <w:rFonts w:ascii="Arial" w:hAnsi="Arial" w:cs="Arial"/>
            <w:noProof/>
            <w:webHidden/>
          </w:rPr>
          <w:tab/>
        </w:r>
        <w:r w:rsidR="00BC5359" w:rsidRPr="00614226">
          <w:rPr>
            <w:rFonts w:ascii="Arial" w:hAnsi="Arial" w:cs="Arial"/>
            <w:noProof/>
            <w:webHidden/>
          </w:rPr>
          <w:t>17</w:t>
        </w:r>
      </w:hyperlink>
    </w:p>
    <w:p w14:paraId="747E3C9D"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38" w:history="1">
        <w:r w:rsidR="005717BA" w:rsidRPr="00614226">
          <w:rPr>
            <w:rStyle w:val="Hyperlink"/>
            <w:rFonts w:ascii="Arial" w:hAnsi="Arial" w:cs="Arial"/>
            <w:noProof/>
          </w:rPr>
          <w:t>System Events</w:t>
        </w:r>
        <w:r w:rsidR="005717BA" w:rsidRPr="00614226">
          <w:rPr>
            <w:rFonts w:ascii="Arial" w:hAnsi="Arial" w:cs="Arial"/>
            <w:noProof/>
            <w:webHidden/>
          </w:rPr>
          <w:tab/>
        </w:r>
        <w:r w:rsidR="00BC5359" w:rsidRPr="00614226">
          <w:rPr>
            <w:rFonts w:ascii="Arial" w:hAnsi="Arial" w:cs="Arial"/>
            <w:noProof/>
            <w:webHidden/>
          </w:rPr>
          <w:t>17</w:t>
        </w:r>
      </w:hyperlink>
    </w:p>
    <w:p w14:paraId="29E84B73"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39"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Event Guidelines</w:t>
        </w:r>
        <w:r w:rsidR="005717BA" w:rsidRPr="00614226">
          <w:rPr>
            <w:rFonts w:ascii="Arial" w:hAnsi="Arial" w:cs="Arial"/>
            <w:noProof/>
            <w:webHidden/>
          </w:rPr>
          <w:tab/>
        </w:r>
        <w:r w:rsidR="00BC5359" w:rsidRPr="00614226">
          <w:rPr>
            <w:rFonts w:ascii="Arial" w:hAnsi="Arial" w:cs="Arial"/>
            <w:noProof/>
            <w:webHidden/>
          </w:rPr>
          <w:t>17</w:t>
        </w:r>
      </w:hyperlink>
    </w:p>
    <w:p w14:paraId="4FA335E5" w14:textId="77777777" w:rsidR="005717BA" w:rsidRPr="00614226" w:rsidRDefault="000F20A6">
      <w:pPr>
        <w:pStyle w:val="TOC1"/>
        <w:rPr>
          <w:rFonts w:ascii="Arial" w:eastAsiaTheme="minorEastAsia" w:hAnsi="Arial" w:cs="Arial"/>
          <w:b w:val="0"/>
          <w:bCs w:val="0"/>
          <w:caps w:val="0"/>
          <w:noProof/>
          <w:sz w:val="22"/>
          <w:szCs w:val="22"/>
        </w:rPr>
      </w:pPr>
      <w:hyperlink w:anchor="_Toc486338140" w:history="1">
        <w:r w:rsidR="00804D8B">
          <w:rPr>
            <w:rStyle w:val="Hyperlink"/>
            <w:rFonts w:ascii="Arial" w:hAnsi="Arial" w:cs="Arial"/>
            <w:noProof/>
          </w:rPr>
          <w:t>VIII</w:t>
        </w:r>
        <w:r w:rsidR="005717BA" w:rsidRPr="00614226">
          <w:rPr>
            <w:rStyle w:val="Hyperlink"/>
            <w:rFonts w:ascii="Arial" w:hAnsi="Arial" w:cs="Arial"/>
            <w:noProof/>
          </w:rPr>
          <w:t>. Signage</w:t>
        </w:r>
        <w:r w:rsidR="005717BA" w:rsidRPr="00614226">
          <w:rPr>
            <w:rFonts w:ascii="Arial" w:hAnsi="Arial" w:cs="Arial"/>
            <w:noProof/>
            <w:webHidden/>
          </w:rPr>
          <w:tab/>
        </w:r>
        <w:r w:rsidR="00BC5359" w:rsidRPr="00614226">
          <w:rPr>
            <w:rFonts w:ascii="Arial" w:hAnsi="Arial" w:cs="Arial"/>
            <w:noProof/>
            <w:webHidden/>
          </w:rPr>
          <w:t>18</w:t>
        </w:r>
      </w:hyperlink>
    </w:p>
    <w:p w14:paraId="43577818"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41"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Site and Outdoor Signs</w:t>
        </w:r>
        <w:r w:rsidR="005717BA" w:rsidRPr="00614226">
          <w:rPr>
            <w:rFonts w:ascii="Arial" w:hAnsi="Arial" w:cs="Arial"/>
            <w:noProof/>
            <w:webHidden/>
          </w:rPr>
          <w:tab/>
        </w:r>
        <w:r w:rsidR="00BC5359" w:rsidRPr="00614226">
          <w:rPr>
            <w:rFonts w:ascii="Arial" w:hAnsi="Arial" w:cs="Arial"/>
            <w:noProof/>
            <w:webHidden/>
          </w:rPr>
          <w:t>18</w:t>
        </w:r>
      </w:hyperlink>
    </w:p>
    <w:p w14:paraId="0DA70BC3"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42"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Door Signs</w:t>
        </w:r>
        <w:r w:rsidR="005717BA" w:rsidRPr="00614226">
          <w:rPr>
            <w:rFonts w:ascii="Arial" w:hAnsi="Arial" w:cs="Arial"/>
            <w:noProof/>
            <w:webHidden/>
          </w:rPr>
          <w:tab/>
        </w:r>
        <w:r w:rsidR="00BC5359" w:rsidRPr="00614226">
          <w:rPr>
            <w:rFonts w:ascii="Arial" w:hAnsi="Arial" w:cs="Arial"/>
            <w:noProof/>
            <w:webHidden/>
          </w:rPr>
          <w:t>18</w:t>
        </w:r>
      </w:hyperlink>
    </w:p>
    <w:p w14:paraId="5C7ADF8D"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43"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Interior Signs</w:t>
        </w:r>
        <w:r w:rsidR="005717BA" w:rsidRPr="00614226">
          <w:rPr>
            <w:rFonts w:ascii="Arial" w:hAnsi="Arial" w:cs="Arial"/>
            <w:noProof/>
            <w:webHidden/>
          </w:rPr>
          <w:tab/>
        </w:r>
        <w:r w:rsidR="00BC5359" w:rsidRPr="00614226">
          <w:rPr>
            <w:rFonts w:ascii="Arial" w:hAnsi="Arial" w:cs="Arial"/>
            <w:noProof/>
            <w:webHidden/>
          </w:rPr>
          <w:t>18</w:t>
        </w:r>
      </w:hyperlink>
    </w:p>
    <w:p w14:paraId="70DF0866"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44" w:history="1">
        <w:r w:rsidR="005717BA" w:rsidRPr="00614226">
          <w:rPr>
            <w:rStyle w:val="Hyperlink"/>
            <w:rFonts w:ascii="Arial" w:hAnsi="Arial" w:cs="Arial"/>
            <w:noProof/>
          </w:rPr>
          <w:t>D.</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Required Pictures and Posters</w:t>
        </w:r>
        <w:r w:rsidR="005717BA" w:rsidRPr="00614226">
          <w:rPr>
            <w:rFonts w:ascii="Arial" w:hAnsi="Arial" w:cs="Arial"/>
            <w:noProof/>
            <w:webHidden/>
          </w:rPr>
          <w:tab/>
        </w:r>
        <w:r w:rsidR="005717BA" w:rsidRPr="00614226">
          <w:rPr>
            <w:rFonts w:ascii="Arial" w:hAnsi="Arial" w:cs="Arial"/>
            <w:noProof/>
            <w:webHidden/>
          </w:rPr>
          <w:fldChar w:fldCharType="begin"/>
        </w:r>
        <w:r w:rsidR="005717BA" w:rsidRPr="00614226">
          <w:rPr>
            <w:rFonts w:ascii="Arial" w:hAnsi="Arial" w:cs="Arial"/>
            <w:noProof/>
            <w:webHidden/>
          </w:rPr>
          <w:instrText xml:space="preserve"> PAGEREF _Toc486338144 \h </w:instrText>
        </w:r>
        <w:r w:rsidR="005717BA" w:rsidRPr="00614226">
          <w:rPr>
            <w:rFonts w:ascii="Arial" w:hAnsi="Arial" w:cs="Arial"/>
            <w:noProof/>
            <w:webHidden/>
          </w:rPr>
        </w:r>
        <w:r w:rsidR="005717BA" w:rsidRPr="00614226">
          <w:rPr>
            <w:rFonts w:ascii="Arial" w:hAnsi="Arial" w:cs="Arial"/>
            <w:noProof/>
            <w:webHidden/>
          </w:rPr>
          <w:fldChar w:fldCharType="separate"/>
        </w:r>
        <w:r w:rsidR="00AD45B0">
          <w:rPr>
            <w:rFonts w:ascii="Arial" w:hAnsi="Arial" w:cs="Arial"/>
            <w:noProof/>
            <w:webHidden/>
          </w:rPr>
          <w:t>18</w:t>
        </w:r>
        <w:r w:rsidR="005717BA" w:rsidRPr="00614226">
          <w:rPr>
            <w:rFonts w:ascii="Arial" w:hAnsi="Arial" w:cs="Arial"/>
            <w:noProof/>
            <w:webHidden/>
          </w:rPr>
          <w:fldChar w:fldCharType="end"/>
        </w:r>
      </w:hyperlink>
    </w:p>
    <w:p w14:paraId="37522BA3" w14:textId="77777777" w:rsidR="005717BA" w:rsidRPr="00614226" w:rsidRDefault="000F20A6">
      <w:pPr>
        <w:pStyle w:val="TOC1"/>
        <w:rPr>
          <w:rFonts w:ascii="Arial" w:eastAsiaTheme="minorEastAsia" w:hAnsi="Arial" w:cs="Arial"/>
          <w:b w:val="0"/>
          <w:bCs w:val="0"/>
          <w:caps w:val="0"/>
          <w:noProof/>
          <w:sz w:val="22"/>
          <w:szCs w:val="22"/>
        </w:rPr>
      </w:pPr>
      <w:hyperlink w:anchor="_Toc486338145" w:history="1">
        <w:r w:rsidR="005717BA" w:rsidRPr="00614226">
          <w:rPr>
            <w:rStyle w:val="Hyperlink"/>
            <w:rFonts w:ascii="Arial" w:hAnsi="Arial" w:cs="Arial"/>
            <w:noProof/>
          </w:rPr>
          <w:t>I</w:t>
        </w:r>
        <w:r w:rsidR="00804D8B">
          <w:rPr>
            <w:rStyle w:val="Hyperlink"/>
            <w:rFonts w:ascii="Arial" w:hAnsi="Arial" w:cs="Arial"/>
            <w:noProof/>
          </w:rPr>
          <w:t>X</w:t>
        </w:r>
        <w:r w:rsidR="005717BA" w:rsidRPr="00614226">
          <w:rPr>
            <w:rStyle w:val="Hyperlink"/>
            <w:rFonts w:ascii="Arial" w:hAnsi="Arial" w:cs="Arial"/>
            <w:noProof/>
          </w:rPr>
          <w:t>. Media</w:t>
        </w:r>
        <w:r w:rsidR="005717BA" w:rsidRPr="00614226">
          <w:rPr>
            <w:rFonts w:ascii="Arial" w:hAnsi="Arial" w:cs="Arial"/>
            <w:noProof/>
            <w:webHidden/>
          </w:rPr>
          <w:tab/>
        </w:r>
        <w:r w:rsidR="00BC5359" w:rsidRPr="00614226">
          <w:rPr>
            <w:rFonts w:ascii="Arial" w:hAnsi="Arial" w:cs="Arial"/>
            <w:noProof/>
            <w:webHidden/>
          </w:rPr>
          <w:t>19</w:t>
        </w:r>
      </w:hyperlink>
    </w:p>
    <w:p w14:paraId="6660EC59" w14:textId="77777777" w:rsidR="00BC5359" w:rsidRPr="00614226" w:rsidRDefault="000F20A6" w:rsidP="00BC5359">
      <w:pPr>
        <w:pStyle w:val="TOC2"/>
        <w:tabs>
          <w:tab w:val="left" w:pos="864"/>
          <w:tab w:val="right" w:leader="dot" w:pos="9350"/>
        </w:tabs>
        <w:rPr>
          <w:rFonts w:ascii="Arial" w:eastAsiaTheme="minorEastAsia" w:hAnsi="Arial" w:cs="Arial"/>
          <w:bCs w:val="0"/>
          <w:noProof/>
          <w:sz w:val="22"/>
          <w:szCs w:val="22"/>
        </w:rPr>
      </w:pPr>
      <w:hyperlink w:anchor="_Toc486338141" w:history="1">
        <w:r w:rsidR="00BC5359" w:rsidRPr="00614226">
          <w:rPr>
            <w:rStyle w:val="Hyperlink"/>
            <w:rFonts w:ascii="Arial" w:hAnsi="Arial" w:cs="Arial"/>
            <w:noProof/>
          </w:rPr>
          <w:t>A.</w:t>
        </w:r>
        <w:r w:rsidR="00BC5359" w:rsidRPr="00614226">
          <w:rPr>
            <w:rFonts w:ascii="Arial" w:eastAsiaTheme="minorEastAsia" w:hAnsi="Arial" w:cs="Arial"/>
            <w:bCs w:val="0"/>
            <w:noProof/>
            <w:sz w:val="22"/>
            <w:szCs w:val="22"/>
          </w:rPr>
          <w:tab/>
        </w:r>
        <w:r w:rsidR="00BC5359" w:rsidRPr="00614226">
          <w:rPr>
            <w:rStyle w:val="Hyperlink"/>
            <w:rFonts w:ascii="Arial" w:hAnsi="Arial" w:cs="Arial"/>
            <w:noProof/>
          </w:rPr>
          <w:t>Media Policy</w:t>
        </w:r>
        <w:r w:rsidR="00BC5359" w:rsidRPr="00614226">
          <w:rPr>
            <w:rFonts w:ascii="Arial" w:hAnsi="Arial" w:cs="Arial"/>
            <w:noProof/>
            <w:webHidden/>
          </w:rPr>
          <w:tab/>
          <w:t>19</w:t>
        </w:r>
      </w:hyperlink>
    </w:p>
    <w:p w14:paraId="2F57EDE5" w14:textId="77777777" w:rsidR="00BC5359" w:rsidRPr="00614226" w:rsidRDefault="000F20A6" w:rsidP="00BC5359">
      <w:pPr>
        <w:pStyle w:val="TOC2"/>
        <w:tabs>
          <w:tab w:val="left" w:pos="864"/>
          <w:tab w:val="right" w:leader="dot" w:pos="9350"/>
        </w:tabs>
        <w:rPr>
          <w:rFonts w:ascii="Arial" w:eastAsiaTheme="minorEastAsia" w:hAnsi="Arial" w:cs="Arial"/>
          <w:bCs w:val="0"/>
          <w:noProof/>
          <w:sz w:val="22"/>
          <w:szCs w:val="22"/>
        </w:rPr>
      </w:pPr>
      <w:hyperlink w:anchor="_Toc486338142" w:history="1">
        <w:r w:rsidR="00BC5359" w:rsidRPr="00614226">
          <w:rPr>
            <w:rStyle w:val="Hyperlink"/>
            <w:rFonts w:ascii="Arial" w:hAnsi="Arial" w:cs="Arial"/>
            <w:noProof/>
          </w:rPr>
          <w:t>B.</w:t>
        </w:r>
        <w:r w:rsidR="00BC5359" w:rsidRPr="00614226">
          <w:rPr>
            <w:rFonts w:ascii="Arial" w:eastAsiaTheme="minorEastAsia" w:hAnsi="Arial" w:cs="Arial"/>
            <w:bCs w:val="0"/>
            <w:noProof/>
            <w:sz w:val="22"/>
            <w:szCs w:val="22"/>
          </w:rPr>
          <w:tab/>
        </w:r>
        <w:r w:rsidR="00BC5359" w:rsidRPr="00614226">
          <w:rPr>
            <w:rStyle w:val="Hyperlink"/>
            <w:rFonts w:ascii="Arial" w:hAnsi="Arial" w:cs="Arial"/>
            <w:noProof/>
          </w:rPr>
          <w:t>Media Releases</w:t>
        </w:r>
        <w:r w:rsidR="00BC5359" w:rsidRPr="00614226">
          <w:rPr>
            <w:rFonts w:ascii="Arial" w:hAnsi="Arial" w:cs="Arial"/>
            <w:noProof/>
            <w:webHidden/>
          </w:rPr>
          <w:tab/>
          <w:t>19</w:t>
        </w:r>
      </w:hyperlink>
    </w:p>
    <w:p w14:paraId="5B4E42AE" w14:textId="77777777" w:rsidR="005717BA" w:rsidRPr="00614226" w:rsidRDefault="000F20A6">
      <w:pPr>
        <w:pStyle w:val="TOC1"/>
        <w:rPr>
          <w:rFonts w:ascii="Arial" w:eastAsiaTheme="minorEastAsia" w:hAnsi="Arial" w:cs="Arial"/>
          <w:b w:val="0"/>
          <w:bCs w:val="0"/>
          <w:caps w:val="0"/>
          <w:noProof/>
          <w:sz w:val="22"/>
          <w:szCs w:val="22"/>
        </w:rPr>
      </w:pPr>
      <w:hyperlink w:anchor="_Toc486338148" w:history="1">
        <w:r w:rsidR="005717BA" w:rsidRPr="00614226">
          <w:rPr>
            <w:rStyle w:val="Hyperlink"/>
            <w:rFonts w:ascii="Arial" w:hAnsi="Arial" w:cs="Arial"/>
            <w:noProof/>
          </w:rPr>
          <w:t>X. Expenditures</w:t>
        </w:r>
        <w:r w:rsidR="005717BA" w:rsidRPr="00614226">
          <w:rPr>
            <w:rFonts w:ascii="Arial" w:hAnsi="Arial" w:cs="Arial"/>
            <w:noProof/>
            <w:webHidden/>
          </w:rPr>
          <w:tab/>
        </w:r>
        <w:r w:rsidR="00BC5359" w:rsidRPr="00614226">
          <w:rPr>
            <w:rFonts w:ascii="Arial" w:hAnsi="Arial" w:cs="Arial"/>
            <w:noProof/>
            <w:webHidden/>
          </w:rPr>
          <w:t>20</w:t>
        </w:r>
      </w:hyperlink>
    </w:p>
    <w:p w14:paraId="6460FAE7"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49" w:history="1">
        <w:r w:rsidR="005717BA" w:rsidRPr="00614226">
          <w:rPr>
            <w:rStyle w:val="Hyperlink"/>
            <w:rFonts w:ascii="Arial" w:hAnsi="Arial" w:cs="Arial"/>
            <w:noProof/>
          </w:rPr>
          <w:t>A.</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Outreach and Promotional Materials</w:t>
        </w:r>
        <w:r w:rsidR="005717BA" w:rsidRPr="00614226">
          <w:rPr>
            <w:rFonts w:ascii="Arial" w:hAnsi="Arial" w:cs="Arial"/>
            <w:noProof/>
            <w:webHidden/>
          </w:rPr>
          <w:tab/>
        </w:r>
        <w:r w:rsidR="00BC5359" w:rsidRPr="00614226">
          <w:rPr>
            <w:rFonts w:ascii="Arial" w:hAnsi="Arial" w:cs="Arial"/>
            <w:noProof/>
            <w:webHidden/>
          </w:rPr>
          <w:t>20</w:t>
        </w:r>
      </w:hyperlink>
    </w:p>
    <w:p w14:paraId="77866D1F"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50" w:history="1">
        <w:r w:rsidR="005717BA" w:rsidRPr="00614226">
          <w:rPr>
            <w:rStyle w:val="Hyperlink"/>
            <w:rFonts w:ascii="Arial" w:hAnsi="Arial" w:cs="Arial"/>
            <w:noProof/>
          </w:rPr>
          <w:t>Allowable Use of Funds</w:t>
        </w:r>
        <w:r w:rsidR="005717BA" w:rsidRPr="00614226">
          <w:rPr>
            <w:rFonts w:ascii="Arial" w:hAnsi="Arial" w:cs="Arial"/>
            <w:noProof/>
            <w:webHidden/>
          </w:rPr>
          <w:tab/>
        </w:r>
        <w:r w:rsidR="00BC5359" w:rsidRPr="00614226">
          <w:rPr>
            <w:rFonts w:ascii="Arial" w:hAnsi="Arial" w:cs="Arial"/>
            <w:noProof/>
            <w:webHidden/>
          </w:rPr>
          <w:t>20</w:t>
        </w:r>
      </w:hyperlink>
    </w:p>
    <w:p w14:paraId="7B152C1A"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51" w:history="1">
        <w:r w:rsidR="005717BA" w:rsidRPr="00614226">
          <w:rPr>
            <w:rStyle w:val="Hyperlink"/>
            <w:rFonts w:ascii="Arial" w:hAnsi="Arial" w:cs="Arial"/>
            <w:noProof/>
          </w:rPr>
          <w:t>Unallowable Use of Funds</w:t>
        </w:r>
        <w:r w:rsidR="005717BA" w:rsidRPr="00614226">
          <w:rPr>
            <w:rFonts w:ascii="Arial" w:hAnsi="Arial" w:cs="Arial"/>
            <w:noProof/>
            <w:webHidden/>
          </w:rPr>
          <w:tab/>
        </w:r>
        <w:r w:rsidR="00BC5359" w:rsidRPr="00614226">
          <w:rPr>
            <w:rFonts w:ascii="Arial" w:hAnsi="Arial" w:cs="Arial"/>
            <w:noProof/>
            <w:webHidden/>
          </w:rPr>
          <w:t>21</w:t>
        </w:r>
      </w:hyperlink>
    </w:p>
    <w:p w14:paraId="7649ECBC" w14:textId="77777777" w:rsidR="005717BA" w:rsidRPr="00614226" w:rsidRDefault="000F20A6">
      <w:pPr>
        <w:pStyle w:val="TOC3"/>
        <w:tabs>
          <w:tab w:val="right" w:leader="dot" w:pos="9350"/>
        </w:tabs>
        <w:rPr>
          <w:rFonts w:ascii="Arial" w:eastAsiaTheme="minorEastAsia" w:hAnsi="Arial" w:cs="Arial"/>
          <w:noProof/>
          <w:sz w:val="22"/>
          <w:szCs w:val="22"/>
        </w:rPr>
      </w:pPr>
      <w:hyperlink w:anchor="_Toc486338152" w:history="1">
        <w:r w:rsidR="005717BA" w:rsidRPr="00614226">
          <w:rPr>
            <w:rStyle w:val="Hyperlink"/>
            <w:rFonts w:ascii="Arial" w:hAnsi="Arial" w:cs="Arial"/>
            <w:noProof/>
          </w:rPr>
          <w:t>Required Documentation</w:t>
        </w:r>
        <w:r w:rsidR="005717BA" w:rsidRPr="00614226">
          <w:rPr>
            <w:rFonts w:ascii="Arial" w:hAnsi="Arial" w:cs="Arial"/>
            <w:noProof/>
            <w:webHidden/>
          </w:rPr>
          <w:tab/>
        </w:r>
        <w:r w:rsidR="00BC5359" w:rsidRPr="00614226">
          <w:rPr>
            <w:rFonts w:ascii="Arial" w:hAnsi="Arial" w:cs="Arial"/>
            <w:noProof/>
            <w:webHidden/>
          </w:rPr>
          <w:t>22</w:t>
        </w:r>
      </w:hyperlink>
    </w:p>
    <w:p w14:paraId="0D0BDBEA"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53" w:history="1">
        <w:r w:rsidR="005717BA" w:rsidRPr="00614226">
          <w:rPr>
            <w:rStyle w:val="Hyperlink"/>
            <w:rFonts w:ascii="Arial" w:hAnsi="Arial" w:cs="Arial"/>
            <w:noProof/>
          </w:rPr>
          <w:t>B.</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Advertising</w:t>
        </w:r>
        <w:r w:rsidR="005717BA" w:rsidRPr="00614226">
          <w:rPr>
            <w:rFonts w:ascii="Arial" w:hAnsi="Arial" w:cs="Arial"/>
            <w:noProof/>
            <w:webHidden/>
          </w:rPr>
          <w:tab/>
        </w:r>
        <w:r w:rsidR="00BC5359" w:rsidRPr="00614226">
          <w:rPr>
            <w:rFonts w:ascii="Arial" w:hAnsi="Arial" w:cs="Arial"/>
            <w:noProof/>
            <w:webHidden/>
          </w:rPr>
          <w:t>22</w:t>
        </w:r>
      </w:hyperlink>
    </w:p>
    <w:p w14:paraId="1B005DFA"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54" w:history="1">
        <w:r w:rsidR="005717BA" w:rsidRPr="00614226">
          <w:rPr>
            <w:rStyle w:val="Hyperlink"/>
            <w:rFonts w:ascii="Arial" w:hAnsi="Arial" w:cs="Arial"/>
            <w:noProof/>
          </w:rPr>
          <w:t>C.</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Sponsorships</w:t>
        </w:r>
        <w:r w:rsidR="005717BA" w:rsidRPr="00614226">
          <w:rPr>
            <w:rFonts w:ascii="Arial" w:hAnsi="Arial" w:cs="Arial"/>
            <w:noProof/>
            <w:webHidden/>
          </w:rPr>
          <w:tab/>
        </w:r>
        <w:r w:rsidR="00BC5359" w:rsidRPr="00614226">
          <w:rPr>
            <w:rFonts w:ascii="Arial" w:hAnsi="Arial" w:cs="Arial"/>
            <w:noProof/>
            <w:webHidden/>
          </w:rPr>
          <w:t>23</w:t>
        </w:r>
      </w:hyperlink>
    </w:p>
    <w:p w14:paraId="7821FB9C"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55" w:history="1">
        <w:r w:rsidR="005717BA" w:rsidRPr="00614226">
          <w:rPr>
            <w:rStyle w:val="Hyperlink"/>
            <w:rFonts w:ascii="Arial" w:hAnsi="Arial" w:cs="Arial"/>
            <w:noProof/>
          </w:rPr>
          <w:t>D.</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Employee Apparel</w:t>
        </w:r>
        <w:r w:rsidR="005717BA" w:rsidRPr="00614226">
          <w:rPr>
            <w:rFonts w:ascii="Arial" w:hAnsi="Arial" w:cs="Arial"/>
            <w:noProof/>
            <w:webHidden/>
          </w:rPr>
          <w:tab/>
        </w:r>
        <w:r w:rsidR="00F91BF5">
          <w:rPr>
            <w:rFonts w:ascii="Arial" w:hAnsi="Arial" w:cs="Arial"/>
            <w:noProof/>
            <w:webHidden/>
          </w:rPr>
          <w:t>23</w:t>
        </w:r>
      </w:hyperlink>
    </w:p>
    <w:p w14:paraId="4ABE8DED" w14:textId="77777777" w:rsidR="005717BA" w:rsidRPr="00614226" w:rsidRDefault="000F20A6">
      <w:pPr>
        <w:pStyle w:val="TOC2"/>
        <w:tabs>
          <w:tab w:val="left" w:pos="864"/>
          <w:tab w:val="right" w:leader="dot" w:pos="9350"/>
        </w:tabs>
        <w:rPr>
          <w:rFonts w:ascii="Arial" w:eastAsiaTheme="minorEastAsia" w:hAnsi="Arial" w:cs="Arial"/>
          <w:bCs w:val="0"/>
          <w:noProof/>
          <w:sz w:val="22"/>
          <w:szCs w:val="22"/>
        </w:rPr>
      </w:pPr>
      <w:hyperlink w:anchor="_Toc486338156" w:history="1">
        <w:r w:rsidR="005717BA" w:rsidRPr="00614226">
          <w:rPr>
            <w:rStyle w:val="Hyperlink"/>
            <w:rFonts w:ascii="Arial" w:hAnsi="Arial" w:cs="Arial"/>
            <w:noProof/>
          </w:rPr>
          <w:t>E.</w:t>
        </w:r>
        <w:r w:rsidR="005717BA" w:rsidRPr="00614226">
          <w:rPr>
            <w:rFonts w:ascii="Arial" w:eastAsiaTheme="minorEastAsia" w:hAnsi="Arial" w:cs="Arial"/>
            <w:bCs w:val="0"/>
            <w:noProof/>
            <w:sz w:val="22"/>
            <w:szCs w:val="22"/>
          </w:rPr>
          <w:tab/>
        </w:r>
        <w:r w:rsidR="005717BA" w:rsidRPr="00614226">
          <w:rPr>
            <w:rStyle w:val="Hyperlink"/>
            <w:rFonts w:ascii="Arial" w:hAnsi="Arial" w:cs="Arial"/>
            <w:noProof/>
          </w:rPr>
          <w:t>Award Ceremonies</w:t>
        </w:r>
        <w:r w:rsidR="005717BA" w:rsidRPr="00614226">
          <w:rPr>
            <w:rFonts w:ascii="Arial" w:hAnsi="Arial" w:cs="Arial"/>
            <w:noProof/>
            <w:webHidden/>
          </w:rPr>
          <w:tab/>
        </w:r>
        <w:r w:rsidR="00F91BF5">
          <w:rPr>
            <w:rFonts w:ascii="Arial" w:hAnsi="Arial" w:cs="Arial"/>
            <w:noProof/>
            <w:webHidden/>
          </w:rPr>
          <w:t>24</w:t>
        </w:r>
      </w:hyperlink>
    </w:p>
    <w:p w14:paraId="0B57997D" w14:textId="77777777" w:rsidR="007075D0" w:rsidRPr="00227E0C" w:rsidRDefault="006B3187" w:rsidP="00D926FC">
      <w:pPr>
        <w:pStyle w:val="Heading1"/>
        <w:rPr>
          <w:rFonts w:ascii="Arial" w:hAnsi="Arial" w:cs="Arial"/>
        </w:rPr>
      </w:pPr>
      <w:r w:rsidRPr="00614226">
        <w:rPr>
          <w:rFonts w:ascii="Arial" w:hAnsi="Arial" w:cs="Arial"/>
          <w:sz w:val="24"/>
          <w:szCs w:val="24"/>
        </w:rPr>
        <w:fldChar w:fldCharType="end"/>
      </w:r>
      <w:r w:rsidR="00605E37" w:rsidRPr="00614226">
        <w:rPr>
          <w:rFonts w:ascii="Arial" w:hAnsi="Arial" w:cs="Arial"/>
          <w:sz w:val="24"/>
          <w:szCs w:val="24"/>
        </w:rPr>
        <w:br w:type="page"/>
      </w:r>
      <w:bookmarkStart w:id="0" w:name="_Toc486338093"/>
      <w:r w:rsidR="007075D0" w:rsidRPr="00227E0C">
        <w:rPr>
          <w:rFonts w:ascii="Arial" w:hAnsi="Arial" w:cs="Arial"/>
        </w:rPr>
        <w:lastRenderedPageBreak/>
        <w:t>I.  Standard</w:t>
      </w:r>
      <w:bookmarkEnd w:id="0"/>
      <w:r w:rsidR="007075D0" w:rsidRPr="00227E0C">
        <w:rPr>
          <w:rFonts w:ascii="Arial" w:hAnsi="Arial" w:cs="Arial"/>
        </w:rPr>
        <w:t xml:space="preserve"> </w:t>
      </w:r>
    </w:p>
    <w:p w14:paraId="3AA80277" w14:textId="77777777" w:rsidR="007075D0" w:rsidRPr="00227E0C" w:rsidRDefault="007075D0" w:rsidP="00D926FC">
      <w:pPr>
        <w:rPr>
          <w:rFonts w:ascii="Arial" w:hAnsi="Arial" w:cs="Arial"/>
        </w:rPr>
      </w:pPr>
    </w:p>
    <w:p w14:paraId="5A734F98" w14:textId="77777777" w:rsidR="0045149E" w:rsidRPr="00227E0C" w:rsidRDefault="0045149E" w:rsidP="00D926FC">
      <w:pPr>
        <w:autoSpaceDE w:val="0"/>
        <w:autoSpaceDN w:val="0"/>
        <w:adjustRightInd w:val="0"/>
        <w:rPr>
          <w:rFonts w:ascii="Arial" w:hAnsi="Arial" w:cs="Arial"/>
          <w:snapToGrid w:val="0"/>
        </w:rPr>
      </w:pPr>
      <w:r w:rsidRPr="00227E0C">
        <w:rPr>
          <w:rFonts w:ascii="Arial" w:hAnsi="Arial" w:cs="Arial"/>
          <w:snapToGrid w:val="0"/>
        </w:rPr>
        <w:t>An organization’s corporate identity is the foundation of all outreach, marketing and communications efforts. By applying the corporate identity in a disciplined and consistent manner, an organization conveys professionalism, credibility and quality.</w:t>
      </w:r>
    </w:p>
    <w:p w14:paraId="14C1552F" w14:textId="77777777" w:rsidR="0045149E" w:rsidRPr="00227E0C" w:rsidRDefault="0045149E" w:rsidP="00D926FC">
      <w:pPr>
        <w:ind w:right="-270"/>
        <w:rPr>
          <w:rFonts w:ascii="Arial" w:hAnsi="Arial" w:cs="Arial"/>
          <w:snapToGrid w:val="0"/>
        </w:rPr>
      </w:pPr>
    </w:p>
    <w:p w14:paraId="57EDB32E" w14:textId="77777777" w:rsidR="0045149E" w:rsidRPr="00227E0C" w:rsidRDefault="007075D0" w:rsidP="00D926FC">
      <w:pPr>
        <w:autoSpaceDE w:val="0"/>
        <w:autoSpaceDN w:val="0"/>
        <w:adjustRightInd w:val="0"/>
        <w:rPr>
          <w:rFonts w:ascii="Arial" w:hAnsi="Arial" w:cs="Arial"/>
          <w:snapToGrid w:val="0"/>
        </w:rPr>
      </w:pPr>
      <w:r w:rsidRPr="00227E0C">
        <w:rPr>
          <w:rFonts w:ascii="Arial" w:hAnsi="Arial" w:cs="Arial"/>
          <w:snapToGrid w:val="0"/>
        </w:rPr>
        <w:t xml:space="preserve">These </w:t>
      </w:r>
      <w:r w:rsidR="00554067" w:rsidRPr="00227E0C">
        <w:rPr>
          <w:rFonts w:ascii="Arial" w:hAnsi="Arial" w:cs="Arial"/>
          <w:i/>
          <w:snapToGrid w:val="0"/>
        </w:rPr>
        <w:t>Public Outreach</w:t>
      </w:r>
      <w:r w:rsidRPr="00227E0C">
        <w:rPr>
          <w:rFonts w:ascii="Arial" w:hAnsi="Arial" w:cs="Arial"/>
          <w:i/>
          <w:snapToGrid w:val="0"/>
        </w:rPr>
        <w:t xml:space="preserve"> Standards and Guidelines</w:t>
      </w:r>
      <w:r w:rsidRPr="00227E0C">
        <w:rPr>
          <w:rFonts w:ascii="Arial" w:hAnsi="Arial" w:cs="Arial"/>
          <w:snapToGrid w:val="0"/>
        </w:rPr>
        <w:t xml:space="preserve"> establish </w:t>
      </w:r>
      <w:r w:rsidR="0045149E" w:rsidRPr="00227E0C">
        <w:rPr>
          <w:rFonts w:ascii="Arial" w:hAnsi="Arial" w:cs="Arial"/>
          <w:snapToGrid w:val="0"/>
        </w:rPr>
        <w:t xml:space="preserve">creative and editorial guidelines, as well as graphic and design specifications that all contractors, vendors, and staff must refer to and follow. These written guidelines work together with the </w:t>
      </w:r>
      <w:r w:rsidR="008644A4" w:rsidRPr="00227E0C">
        <w:rPr>
          <w:rFonts w:ascii="Arial" w:hAnsi="Arial" w:cs="Arial"/>
          <w:i/>
          <w:snapToGrid w:val="0"/>
        </w:rPr>
        <w:t>Brand</w:t>
      </w:r>
      <w:r w:rsidR="0045149E" w:rsidRPr="00227E0C">
        <w:rPr>
          <w:rFonts w:ascii="Arial" w:hAnsi="Arial" w:cs="Arial"/>
          <w:i/>
          <w:snapToGrid w:val="0"/>
        </w:rPr>
        <w:t xml:space="preserve"> Manual</w:t>
      </w:r>
      <w:r w:rsidR="0045149E" w:rsidRPr="00227E0C">
        <w:rPr>
          <w:rFonts w:ascii="Arial" w:hAnsi="Arial" w:cs="Arial"/>
          <w:snapToGrid w:val="0"/>
        </w:rPr>
        <w:t xml:space="preserve"> </w:t>
      </w:r>
      <w:r w:rsidR="00386D4F" w:rsidRPr="00227E0C">
        <w:rPr>
          <w:rFonts w:ascii="Arial" w:hAnsi="Arial" w:cs="Arial"/>
          <w:snapToGrid w:val="0"/>
        </w:rPr>
        <w:t xml:space="preserve">to maintain consistency and continuity of Workforce Solutions’ corporate identity in all </w:t>
      </w:r>
      <w:r w:rsidR="00386D4F" w:rsidRPr="00227E0C">
        <w:rPr>
          <w:rFonts w:ascii="Arial" w:hAnsi="Arial" w:cs="Arial"/>
          <w:szCs w:val="24"/>
        </w:rPr>
        <w:t>marketing, p</w:t>
      </w:r>
      <w:r w:rsidR="00386D4F" w:rsidRPr="00227E0C">
        <w:rPr>
          <w:rFonts w:ascii="Arial" w:hAnsi="Arial" w:cs="Arial"/>
          <w:bCs/>
          <w:szCs w:val="24"/>
        </w:rPr>
        <w:t>ublic relations, public information</w:t>
      </w:r>
      <w:r w:rsidR="005922A8" w:rsidRPr="00227E0C">
        <w:rPr>
          <w:rFonts w:ascii="Arial" w:hAnsi="Arial" w:cs="Arial"/>
          <w:bCs/>
          <w:szCs w:val="24"/>
        </w:rPr>
        <w:t>, social media</w:t>
      </w:r>
      <w:r w:rsidR="00386D4F" w:rsidRPr="00227E0C">
        <w:rPr>
          <w:rFonts w:ascii="Arial" w:hAnsi="Arial" w:cs="Arial"/>
          <w:bCs/>
          <w:szCs w:val="24"/>
        </w:rPr>
        <w:t xml:space="preserve"> and outreach activities</w:t>
      </w:r>
      <w:r w:rsidR="00386D4F" w:rsidRPr="00227E0C">
        <w:rPr>
          <w:rFonts w:ascii="Arial" w:hAnsi="Arial" w:cs="Arial"/>
          <w:snapToGrid w:val="0"/>
        </w:rPr>
        <w:t>.</w:t>
      </w:r>
    </w:p>
    <w:p w14:paraId="54FFD403" w14:textId="77777777" w:rsidR="00386D4F" w:rsidRPr="00227E0C" w:rsidRDefault="00386D4F" w:rsidP="00D926FC">
      <w:pPr>
        <w:autoSpaceDE w:val="0"/>
        <w:autoSpaceDN w:val="0"/>
        <w:adjustRightInd w:val="0"/>
        <w:rPr>
          <w:rFonts w:ascii="Arial" w:hAnsi="Arial" w:cs="Arial"/>
          <w:snapToGrid w:val="0"/>
        </w:rPr>
      </w:pPr>
    </w:p>
    <w:p w14:paraId="75754AEF" w14:textId="77777777" w:rsidR="00386D4F" w:rsidRPr="00227E0C" w:rsidRDefault="00386D4F" w:rsidP="00D926FC">
      <w:pPr>
        <w:autoSpaceDE w:val="0"/>
        <w:autoSpaceDN w:val="0"/>
        <w:adjustRightInd w:val="0"/>
        <w:rPr>
          <w:rFonts w:ascii="Arial" w:hAnsi="Arial" w:cs="Arial"/>
          <w:snapToGrid w:val="0"/>
        </w:rPr>
      </w:pPr>
      <w:r w:rsidRPr="00227E0C">
        <w:rPr>
          <w:rFonts w:ascii="Arial" w:hAnsi="Arial" w:cs="Arial"/>
          <w:snapToGrid w:val="0"/>
        </w:rPr>
        <w:t>All outreach and promotional materials must meet the fun</w:t>
      </w:r>
      <w:r w:rsidR="00DC66C7" w:rsidRPr="00227E0C">
        <w:rPr>
          <w:rFonts w:ascii="Arial" w:hAnsi="Arial" w:cs="Arial"/>
          <w:snapToGrid w:val="0"/>
        </w:rPr>
        <w:t xml:space="preserve">ding </w:t>
      </w:r>
      <w:r w:rsidR="0059006D" w:rsidRPr="00227E0C">
        <w:rPr>
          <w:rFonts w:ascii="Arial" w:hAnsi="Arial" w:cs="Arial"/>
          <w:snapToGrid w:val="0"/>
        </w:rPr>
        <w:t>criteria set forth by</w:t>
      </w:r>
      <w:r w:rsidR="005F7374" w:rsidRPr="00227E0C">
        <w:rPr>
          <w:rFonts w:ascii="Arial" w:hAnsi="Arial" w:cs="Arial"/>
          <w:snapToGrid w:val="0"/>
        </w:rPr>
        <w:t xml:space="preserve"> the</w:t>
      </w:r>
      <w:r w:rsidR="0059006D" w:rsidRPr="00227E0C">
        <w:rPr>
          <w:rFonts w:ascii="Arial" w:hAnsi="Arial" w:cs="Arial"/>
          <w:snapToGrid w:val="0"/>
        </w:rPr>
        <w:t xml:space="preserve"> Houston-</w:t>
      </w:r>
      <w:r w:rsidR="00DC66C7" w:rsidRPr="00227E0C">
        <w:rPr>
          <w:rFonts w:ascii="Arial" w:hAnsi="Arial" w:cs="Arial"/>
          <w:snapToGrid w:val="0"/>
        </w:rPr>
        <w:t>Galveston Area Council</w:t>
      </w:r>
      <w:r w:rsidRPr="00227E0C">
        <w:rPr>
          <w:rFonts w:ascii="Arial" w:hAnsi="Arial" w:cs="Arial"/>
          <w:snapToGrid w:val="0"/>
        </w:rPr>
        <w:t xml:space="preserve"> for these purposes. Board staff will conduct monitoring and periodic secret shopping to ensure these standards and guidelines are maintained throughout the system.</w:t>
      </w:r>
    </w:p>
    <w:p w14:paraId="2FC8967B" w14:textId="77777777" w:rsidR="007075D0" w:rsidRPr="00227E0C" w:rsidRDefault="007075D0" w:rsidP="00D926FC">
      <w:pPr>
        <w:rPr>
          <w:rFonts w:ascii="Arial" w:hAnsi="Arial" w:cs="Arial"/>
          <w:b/>
          <w:snapToGrid w:val="0"/>
          <w:sz w:val="26"/>
          <w:szCs w:val="26"/>
        </w:rPr>
      </w:pPr>
      <w:r w:rsidRPr="00227E0C">
        <w:rPr>
          <w:rFonts w:ascii="Arial" w:hAnsi="Arial" w:cs="Arial"/>
        </w:rPr>
        <w:br w:type="page"/>
      </w:r>
    </w:p>
    <w:p w14:paraId="3D41B6A3" w14:textId="77777777" w:rsidR="00B620D0" w:rsidRPr="00227E0C" w:rsidRDefault="00B620D0" w:rsidP="00D926FC">
      <w:pPr>
        <w:pStyle w:val="Heading2"/>
        <w:numPr>
          <w:ilvl w:val="0"/>
          <w:numId w:val="2"/>
        </w:numPr>
        <w:rPr>
          <w:rFonts w:ascii="Arial" w:hAnsi="Arial" w:cs="Arial"/>
        </w:rPr>
      </w:pPr>
      <w:bookmarkStart w:id="1" w:name="_Toc486338094"/>
      <w:r w:rsidRPr="00227E0C">
        <w:rPr>
          <w:rFonts w:ascii="Arial" w:hAnsi="Arial" w:cs="Arial"/>
        </w:rPr>
        <w:lastRenderedPageBreak/>
        <w:t xml:space="preserve">Workforce Solutions </w:t>
      </w:r>
      <w:r w:rsidR="005F7374" w:rsidRPr="00227E0C">
        <w:rPr>
          <w:rFonts w:ascii="Arial" w:hAnsi="Arial" w:cs="Arial"/>
        </w:rPr>
        <w:t>Outreach</w:t>
      </w:r>
      <w:r w:rsidR="007075D0" w:rsidRPr="00227E0C">
        <w:rPr>
          <w:rFonts w:ascii="Arial" w:hAnsi="Arial" w:cs="Arial"/>
        </w:rPr>
        <w:t xml:space="preserve"> </w:t>
      </w:r>
      <w:r w:rsidRPr="00227E0C">
        <w:rPr>
          <w:rFonts w:ascii="Arial" w:hAnsi="Arial" w:cs="Arial"/>
        </w:rPr>
        <w:t>Requirements</w:t>
      </w:r>
      <w:bookmarkEnd w:id="1"/>
    </w:p>
    <w:p w14:paraId="1D086FC5" w14:textId="77777777" w:rsidR="00320115" w:rsidRPr="00227E0C" w:rsidRDefault="00320115" w:rsidP="00D926FC">
      <w:pPr>
        <w:rPr>
          <w:rFonts w:ascii="Arial" w:hAnsi="Arial" w:cs="Arial"/>
        </w:rPr>
      </w:pPr>
    </w:p>
    <w:p w14:paraId="67B4A943" w14:textId="77777777" w:rsidR="00BF62A1" w:rsidRPr="00227E0C" w:rsidRDefault="005922A8" w:rsidP="00D926FC">
      <w:pPr>
        <w:pStyle w:val="ListParagraph"/>
        <w:numPr>
          <w:ilvl w:val="0"/>
          <w:numId w:val="5"/>
        </w:numPr>
        <w:contextualSpacing/>
        <w:rPr>
          <w:rFonts w:ascii="Arial" w:hAnsi="Arial" w:cs="Arial"/>
          <w:snapToGrid w:val="0"/>
          <w:szCs w:val="24"/>
        </w:rPr>
      </w:pPr>
      <w:r w:rsidRPr="00227E0C">
        <w:rPr>
          <w:rFonts w:ascii="Arial" w:hAnsi="Arial" w:cs="Arial"/>
          <w:bCs/>
          <w:szCs w:val="24"/>
        </w:rPr>
        <w:t>Board staff</w:t>
      </w:r>
      <w:r w:rsidR="005F7374" w:rsidRPr="00227E0C">
        <w:rPr>
          <w:rFonts w:ascii="Arial" w:hAnsi="Arial" w:cs="Arial"/>
          <w:bCs/>
          <w:szCs w:val="24"/>
        </w:rPr>
        <w:t xml:space="preserve"> manages all outreach</w:t>
      </w:r>
      <w:r w:rsidR="00100CFE" w:rsidRPr="00227E0C">
        <w:rPr>
          <w:rFonts w:ascii="Arial" w:hAnsi="Arial" w:cs="Arial"/>
          <w:bCs/>
          <w:szCs w:val="24"/>
        </w:rPr>
        <w:t xml:space="preserve"> products, public relations, public information activities and outreach initiatives that will impact the </w:t>
      </w:r>
      <w:proofErr w:type="gramStart"/>
      <w:r w:rsidR="00100CFE" w:rsidRPr="00227E0C">
        <w:rPr>
          <w:rFonts w:ascii="Arial" w:hAnsi="Arial" w:cs="Arial"/>
          <w:bCs/>
          <w:szCs w:val="24"/>
        </w:rPr>
        <w:t>system as a whole</w:t>
      </w:r>
      <w:proofErr w:type="gramEnd"/>
      <w:r w:rsidR="00100CFE" w:rsidRPr="00227E0C">
        <w:rPr>
          <w:rFonts w:ascii="Arial" w:hAnsi="Arial" w:cs="Arial"/>
          <w:bCs/>
          <w:szCs w:val="24"/>
        </w:rPr>
        <w:t xml:space="preserve">.  All other products and initiatives are the responsibility of the system contractors, but are subject to these </w:t>
      </w:r>
      <w:r w:rsidR="00100CFE" w:rsidRPr="00227E0C">
        <w:rPr>
          <w:rFonts w:ascii="Arial" w:hAnsi="Arial" w:cs="Arial"/>
          <w:snapToGrid w:val="0"/>
        </w:rPr>
        <w:t>standards and guidelines</w:t>
      </w:r>
      <w:r w:rsidR="00100CFE" w:rsidRPr="00227E0C">
        <w:rPr>
          <w:rFonts w:ascii="Arial" w:hAnsi="Arial" w:cs="Arial"/>
          <w:bCs/>
          <w:szCs w:val="24"/>
        </w:rPr>
        <w:t xml:space="preserve"> and review by the Board staff.</w:t>
      </w:r>
    </w:p>
    <w:p w14:paraId="18CE613C" w14:textId="77777777" w:rsidR="00100CFE" w:rsidRPr="00227E0C" w:rsidRDefault="00100CFE" w:rsidP="00D926FC">
      <w:pPr>
        <w:pStyle w:val="ListParagraph"/>
        <w:ind w:left="1080"/>
        <w:contextualSpacing/>
        <w:rPr>
          <w:rFonts w:ascii="Arial" w:hAnsi="Arial" w:cs="Arial"/>
          <w:snapToGrid w:val="0"/>
          <w:szCs w:val="24"/>
        </w:rPr>
      </w:pPr>
    </w:p>
    <w:p w14:paraId="4074F1DF" w14:textId="77777777" w:rsidR="00100CFE" w:rsidRPr="00227E0C" w:rsidRDefault="00100CFE" w:rsidP="005922A8">
      <w:pPr>
        <w:pStyle w:val="ListParagraph"/>
        <w:numPr>
          <w:ilvl w:val="0"/>
          <w:numId w:val="5"/>
        </w:numPr>
        <w:contextualSpacing/>
        <w:rPr>
          <w:rFonts w:ascii="Arial" w:hAnsi="Arial" w:cs="Arial"/>
          <w:snapToGrid w:val="0"/>
          <w:szCs w:val="24"/>
        </w:rPr>
      </w:pPr>
      <w:r w:rsidRPr="00227E0C">
        <w:rPr>
          <w:rFonts w:ascii="Arial" w:hAnsi="Arial" w:cs="Arial"/>
          <w:szCs w:val="24"/>
        </w:rPr>
        <w:t xml:space="preserve">All system contractors and staff must use the Workforce Solutions system name and logo on all </w:t>
      </w:r>
      <w:r w:rsidR="005922A8" w:rsidRPr="00227E0C">
        <w:rPr>
          <w:rFonts w:ascii="Arial" w:hAnsi="Arial" w:cs="Arial"/>
          <w:szCs w:val="24"/>
        </w:rPr>
        <w:t>materials, this includes elec</w:t>
      </w:r>
      <w:r w:rsidR="00100B43">
        <w:rPr>
          <w:rFonts w:ascii="Arial" w:hAnsi="Arial" w:cs="Arial"/>
          <w:szCs w:val="24"/>
        </w:rPr>
        <w:t>tronic and printed. Contractor management must review and approve</w:t>
      </w:r>
      <w:r w:rsidRPr="00227E0C">
        <w:rPr>
          <w:rFonts w:ascii="Arial" w:hAnsi="Arial" w:cs="Arial"/>
          <w:szCs w:val="24"/>
        </w:rPr>
        <w:t xml:space="preserve"> all </w:t>
      </w:r>
      <w:r w:rsidR="00B8071C" w:rsidRPr="00227E0C">
        <w:rPr>
          <w:rFonts w:ascii="Arial" w:hAnsi="Arial" w:cs="Arial"/>
          <w:szCs w:val="24"/>
        </w:rPr>
        <w:t>outreach</w:t>
      </w:r>
      <w:r w:rsidRPr="00227E0C">
        <w:rPr>
          <w:rFonts w:ascii="Arial" w:hAnsi="Arial" w:cs="Arial"/>
          <w:szCs w:val="24"/>
        </w:rPr>
        <w:t xml:space="preserve"> materials </w:t>
      </w:r>
      <w:r w:rsidR="00100B43">
        <w:rPr>
          <w:rFonts w:ascii="Arial" w:hAnsi="Arial" w:cs="Arial"/>
          <w:szCs w:val="24"/>
        </w:rPr>
        <w:t>intended for audiences inside of the offices. Materials intended for broader audiences must be approved by Board staff.</w:t>
      </w:r>
    </w:p>
    <w:p w14:paraId="616FBEE4" w14:textId="77777777" w:rsidR="00100CFE" w:rsidRPr="00227E0C" w:rsidRDefault="00100CFE" w:rsidP="00D926FC">
      <w:pPr>
        <w:pStyle w:val="ListParagraph"/>
        <w:rPr>
          <w:rFonts w:ascii="Arial" w:hAnsi="Arial" w:cs="Arial"/>
          <w:snapToGrid w:val="0"/>
          <w:szCs w:val="24"/>
        </w:rPr>
      </w:pPr>
    </w:p>
    <w:p w14:paraId="16FB2A97" w14:textId="77777777" w:rsidR="00100CFE" w:rsidRPr="00227E0C" w:rsidRDefault="00100CFE" w:rsidP="005922A8">
      <w:pPr>
        <w:pStyle w:val="ListParagraph"/>
        <w:numPr>
          <w:ilvl w:val="0"/>
          <w:numId w:val="5"/>
        </w:numPr>
        <w:contextualSpacing/>
        <w:rPr>
          <w:rFonts w:ascii="Arial" w:hAnsi="Arial" w:cs="Arial"/>
          <w:snapToGrid w:val="0"/>
          <w:szCs w:val="24"/>
        </w:rPr>
      </w:pPr>
      <w:r w:rsidRPr="00227E0C">
        <w:rPr>
          <w:rFonts w:ascii="Arial" w:hAnsi="Arial" w:cs="Arial"/>
          <w:szCs w:val="24"/>
        </w:rPr>
        <w:t>All career office, employer service, payment office</w:t>
      </w:r>
      <w:r w:rsidR="00B8071C" w:rsidRPr="00227E0C">
        <w:rPr>
          <w:rFonts w:ascii="Arial" w:hAnsi="Arial" w:cs="Arial"/>
          <w:szCs w:val="24"/>
        </w:rPr>
        <w:t>, call center, adult education, youth, early education and staff training and development</w:t>
      </w:r>
      <w:r w:rsidRPr="00227E0C">
        <w:rPr>
          <w:rFonts w:ascii="Arial" w:hAnsi="Arial" w:cs="Arial"/>
          <w:szCs w:val="24"/>
        </w:rPr>
        <w:t xml:space="preserve"> contractor representatives must identify themselves as </w:t>
      </w:r>
      <w:r w:rsidRPr="00227E0C">
        <w:rPr>
          <w:rFonts w:ascii="Arial" w:hAnsi="Arial" w:cs="Arial"/>
          <w:bCs/>
          <w:szCs w:val="24"/>
        </w:rPr>
        <w:t>Workforce Solutions</w:t>
      </w:r>
      <w:r w:rsidRPr="00227E0C">
        <w:rPr>
          <w:rFonts w:ascii="Arial" w:hAnsi="Arial" w:cs="Arial"/>
          <w:b/>
          <w:szCs w:val="24"/>
        </w:rPr>
        <w:t xml:space="preserve"> </w:t>
      </w:r>
      <w:r w:rsidRPr="00227E0C">
        <w:rPr>
          <w:rFonts w:ascii="Arial" w:hAnsi="Arial" w:cs="Arial"/>
          <w:szCs w:val="24"/>
        </w:rPr>
        <w:t>when communicating with customers and potential customers, employers, and in all community</w:t>
      </w:r>
      <w:r w:rsidR="00E3671F" w:rsidRPr="00227E0C">
        <w:rPr>
          <w:rFonts w:ascii="Arial" w:hAnsi="Arial" w:cs="Arial"/>
          <w:szCs w:val="24"/>
        </w:rPr>
        <w:t xml:space="preserve"> and public</w:t>
      </w:r>
      <w:r w:rsidRPr="00227E0C">
        <w:rPr>
          <w:rFonts w:ascii="Arial" w:hAnsi="Arial" w:cs="Arial"/>
          <w:szCs w:val="24"/>
        </w:rPr>
        <w:t xml:space="preserve"> outreach activities</w:t>
      </w:r>
      <w:r w:rsidR="00E3671F" w:rsidRPr="00227E0C">
        <w:rPr>
          <w:rFonts w:ascii="Arial" w:hAnsi="Arial" w:cs="Arial"/>
          <w:szCs w:val="24"/>
        </w:rPr>
        <w:t xml:space="preserve"> that are online, printed and/or in person</w:t>
      </w:r>
      <w:r w:rsidRPr="00227E0C">
        <w:rPr>
          <w:rFonts w:ascii="Arial" w:hAnsi="Arial" w:cs="Arial"/>
          <w:szCs w:val="24"/>
        </w:rPr>
        <w:t>.</w:t>
      </w:r>
      <w:r w:rsidR="005922A8" w:rsidRPr="00227E0C">
        <w:rPr>
          <w:rFonts w:ascii="Arial" w:hAnsi="Arial" w:cs="Arial"/>
          <w:szCs w:val="24"/>
        </w:rPr>
        <w:t xml:space="preserve"> Representatives </w:t>
      </w:r>
      <w:r w:rsidRPr="00227E0C">
        <w:rPr>
          <w:rFonts w:ascii="Arial" w:hAnsi="Arial" w:cs="Arial"/>
          <w:bCs/>
          <w:color w:val="000000"/>
          <w:szCs w:val="24"/>
        </w:rPr>
        <w:t xml:space="preserve">from different contractors who participate in the same community organizations and activities must present a single, unified </w:t>
      </w:r>
      <w:r w:rsidR="00100B43">
        <w:rPr>
          <w:rFonts w:ascii="Arial" w:hAnsi="Arial" w:cs="Arial"/>
          <w:bCs/>
          <w:color w:val="000000"/>
          <w:szCs w:val="24"/>
        </w:rPr>
        <w:t>presence as Workforce Solutions.</w:t>
      </w:r>
    </w:p>
    <w:p w14:paraId="3C9D9CB3" w14:textId="77777777" w:rsidR="00100CFE" w:rsidRPr="00227E0C" w:rsidRDefault="00100CFE" w:rsidP="00D926FC">
      <w:pPr>
        <w:pStyle w:val="ListParagraph"/>
        <w:rPr>
          <w:rFonts w:ascii="Arial" w:hAnsi="Arial" w:cs="Arial"/>
          <w:snapToGrid w:val="0"/>
          <w:szCs w:val="24"/>
        </w:rPr>
      </w:pPr>
    </w:p>
    <w:p w14:paraId="05916190" w14:textId="77777777" w:rsidR="00100CFE" w:rsidRPr="00227E0C" w:rsidRDefault="00100CFE" w:rsidP="00D926FC">
      <w:pPr>
        <w:pStyle w:val="ListParagraph"/>
        <w:numPr>
          <w:ilvl w:val="0"/>
          <w:numId w:val="5"/>
        </w:numPr>
        <w:contextualSpacing/>
        <w:rPr>
          <w:rFonts w:ascii="Arial" w:hAnsi="Arial" w:cs="Arial"/>
          <w:snapToGrid w:val="0"/>
          <w:szCs w:val="24"/>
        </w:rPr>
      </w:pPr>
      <w:r w:rsidRPr="00227E0C">
        <w:rPr>
          <w:rFonts w:ascii="Arial" w:hAnsi="Arial" w:cs="Arial"/>
          <w:szCs w:val="24"/>
        </w:rPr>
        <w:t>No system contractor may promote itself by its contractor name</w:t>
      </w:r>
      <w:r w:rsidR="00E3671F" w:rsidRPr="00227E0C">
        <w:rPr>
          <w:rFonts w:ascii="Arial" w:hAnsi="Arial" w:cs="Arial"/>
          <w:szCs w:val="24"/>
        </w:rPr>
        <w:t xml:space="preserve"> online, in print or in person</w:t>
      </w:r>
      <w:r w:rsidRPr="00227E0C">
        <w:rPr>
          <w:rFonts w:ascii="Arial" w:hAnsi="Arial" w:cs="Arial"/>
          <w:szCs w:val="24"/>
        </w:rPr>
        <w:t xml:space="preserve"> as providing Workforce Solutions services </w:t>
      </w:r>
      <w:r w:rsidR="007F04A1" w:rsidRPr="00227E0C">
        <w:rPr>
          <w:rFonts w:ascii="Arial" w:hAnsi="Arial" w:cs="Arial"/>
          <w:szCs w:val="24"/>
        </w:rPr>
        <w:t>explicitly or implied</w:t>
      </w:r>
      <w:r w:rsidR="00E3671F" w:rsidRPr="00227E0C">
        <w:rPr>
          <w:rFonts w:ascii="Arial" w:hAnsi="Arial" w:cs="Arial"/>
          <w:szCs w:val="24"/>
        </w:rPr>
        <w:t>.</w:t>
      </w:r>
    </w:p>
    <w:p w14:paraId="35587F52" w14:textId="77777777" w:rsidR="00100CFE" w:rsidRPr="00227E0C" w:rsidRDefault="00100CFE" w:rsidP="007F04A1">
      <w:pPr>
        <w:rPr>
          <w:rFonts w:ascii="Arial" w:hAnsi="Arial" w:cs="Arial"/>
          <w:snapToGrid w:val="0"/>
          <w:szCs w:val="24"/>
        </w:rPr>
      </w:pPr>
    </w:p>
    <w:p w14:paraId="1F19347F" w14:textId="77777777" w:rsidR="00100CFE" w:rsidRPr="00100B43" w:rsidRDefault="007F04A1" w:rsidP="00D926FC">
      <w:pPr>
        <w:pStyle w:val="ListParagraph"/>
        <w:numPr>
          <w:ilvl w:val="0"/>
          <w:numId w:val="5"/>
        </w:numPr>
        <w:contextualSpacing/>
        <w:rPr>
          <w:rFonts w:ascii="Arial" w:hAnsi="Arial" w:cs="Arial"/>
          <w:snapToGrid w:val="0"/>
          <w:szCs w:val="24"/>
        </w:rPr>
      </w:pPr>
      <w:r w:rsidRPr="00227E0C">
        <w:rPr>
          <w:rFonts w:ascii="Arial" w:hAnsi="Arial" w:cs="Arial"/>
          <w:szCs w:val="24"/>
        </w:rPr>
        <w:t>Board staff</w:t>
      </w:r>
      <w:r w:rsidR="00100CFE" w:rsidRPr="00227E0C">
        <w:rPr>
          <w:rFonts w:ascii="Arial" w:hAnsi="Arial" w:cs="Arial"/>
          <w:szCs w:val="24"/>
        </w:rPr>
        <w:t xml:space="preserve"> must review and pre-approve materia</w:t>
      </w:r>
      <w:r w:rsidRPr="00227E0C">
        <w:rPr>
          <w:rFonts w:ascii="Arial" w:hAnsi="Arial" w:cs="Arial"/>
          <w:szCs w:val="24"/>
        </w:rPr>
        <w:t xml:space="preserve">ls used in </w:t>
      </w:r>
      <w:r w:rsidR="00100CFE" w:rsidRPr="00227E0C">
        <w:rPr>
          <w:rFonts w:ascii="Arial" w:hAnsi="Arial" w:cs="Arial"/>
          <w:szCs w:val="24"/>
        </w:rPr>
        <w:t>activities involving public speaking engagements, presentations and seminars representing</w:t>
      </w:r>
      <w:r w:rsidR="00B8071C" w:rsidRPr="00227E0C">
        <w:rPr>
          <w:rFonts w:ascii="Arial" w:hAnsi="Arial" w:cs="Arial"/>
          <w:szCs w:val="24"/>
        </w:rPr>
        <w:t xml:space="preserve"> the</w:t>
      </w:r>
      <w:r w:rsidR="00100CFE" w:rsidRPr="00227E0C">
        <w:rPr>
          <w:rFonts w:ascii="Arial" w:hAnsi="Arial" w:cs="Arial"/>
          <w:szCs w:val="24"/>
        </w:rPr>
        <w:t xml:space="preserve"> Workforce Solutions</w:t>
      </w:r>
      <w:r w:rsidR="00B8071C" w:rsidRPr="00227E0C">
        <w:rPr>
          <w:rFonts w:ascii="Arial" w:hAnsi="Arial" w:cs="Arial"/>
          <w:szCs w:val="24"/>
        </w:rPr>
        <w:t xml:space="preserve"> system</w:t>
      </w:r>
      <w:r w:rsidR="00100CFE" w:rsidRPr="00227E0C">
        <w:rPr>
          <w:rFonts w:ascii="Arial" w:hAnsi="Arial" w:cs="Arial"/>
          <w:szCs w:val="24"/>
        </w:rPr>
        <w:t>.</w:t>
      </w:r>
    </w:p>
    <w:p w14:paraId="24FFBF75" w14:textId="77777777" w:rsidR="00100B43" w:rsidRPr="00100B43" w:rsidRDefault="00100B43" w:rsidP="00100B43">
      <w:pPr>
        <w:pStyle w:val="ListParagraph"/>
        <w:rPr>
          <w:rFonts w:ascii="Arial" w:hAnsi="Arial" w:cs="Arial"/>
          <w:snapToGrid w:val="0"/>
          <w:szCs w:val="24"/>
        </w:rPr>
      </w:pPr>
    </w:p>
    <w:p w14:paraId="0260C4BF" w14:textId="77777777" w:rsidR="00100B43" w:rsidRPr="00100B43" w:rsidRDefault="00100B43" w:rsidP="00100B43">
      <w:pPr>
        <w:pStyle w:val="ListParagraph"/>
        <w:numPr>
          <w:ilvl w:val="0"/>
          <w:numId w:val="5"/>
        </w:numPr>
        <w:rPr>
          <w:rFonts w:ascii="Arial" w:hAnsi="Arial" w:cs="Arial"/>
        </w:rPr>
      </w:pPr>
      <w:r w:rsidRPr="00100B43">
        <w:rPr>
          <w:rFonts w:ascii="Arial" w:hAnsi="Arial" w:cs="Arial"/>
        </w:rPr>
        <w:t xml:space="preserve">Workforce Solutions is one, cohesive system. Career offices cannot be identified as being operated by a specific contractor. </w:t>
      </w:r>
    </w:p>
    <w:p w14:paraId="556893AD" w14:textId="77777777" w:rsidR="00100B43" w:rsidRPr="00100B43" w:rsidRDefault="00100B43" w:rsidP="00100B43">
      <w:pPr>
        <w:pStyle w:val="ListParagraph"/>
        <w:ind w:left="1080"/>
        <w:rPr>
          <w:rFonts w:ascii="Arial" w:hAnsi="Arial" w:cs="Arial"/>
        </w:rPr>
      </w:pPr>
    </w:p>
    <w:p w14:paraId="27F627D9" w14:textId="77777777" w:rsidR="00490F7F" w:rsidRPr="00F91BF5" w:rsidRDefault="00100B43" w:rsidP="00490F7F">
      <w:pPr>
        <w:pStyle w:val="ListParagraph"/>
        <w:numPr>
          <w:ilvl w:val="0"/>
          <w:numId w:val="5"/>
        </w:numPr>
        <w:rPr>
          <w:rFonts w:ascii="Arial" w:hAnsi="Arial" w:cs="Arial"/>
        </w:rPr>
      </w:pPr>
      <w:r w:rsidRPr="00100B43">
        <w:rPr>
          <w:rFonts w:ascii="Arial" w:hAnsi="Arial" w:cs="Arial"/>
        </w:rPr>
        <w:t>Contractors may not represent themselves or their organizations on a website as the operator or administer of Workforce Solutions, or any part or service of the Gulf Coast workforce system. (e.g., “Workforce Solutions operated by</w:t>
      </w:r>
      <w:r w:rsidR="00E7369F">
        <w:rPr>
          <w:rFonts w:ascii="Arial" w:hAnsi="Arial" w:cs="Arial"/>
        </w:rPr>
        <w:t xml:space="preserve"> our </w:t>
      </w:r>
      <w:r w:rsidR="00E7369F">
        <w:rPr>
          <w:rFonts w:ascii="Arial" w:hAnsi="Arial" w:cs="Arial"/>
        </w:rPr>
        <w:lastRenderedPageBreak/>
        <w:t>offices</w:t>
      </w:r>
      <w:r w:rsidRPr="00100B43">
        <w:rPr>
          <w:rFonts w:ascii="Arial" w:hAnsi="Arial" w:cs="Arial"/>
        </w:rPr>
        <w:t xml:space="preserve">…”).  It is </w:t>
      </w:r>
      <w:r w:rsidR="00E7369F">
        <w:rPr>
          <w:rFonts w:ascii="Arial" w:hAnsi="Arial" w:cs="Arial"/>
        </w:rPr>
        <w:t xml:space="preserve">also </w:t>
      </w:r>
      <w:r w:rsidRPr="00100B43">
        <w:rPr>
          <w:rFonts w:ascii="Arial" w:hAnsi="Arial" w:cs="Arial"/>
        </w:rPr>
        <w:t xml:space="preserve">incorrect to imply, directly or indirectly, that </w:t>
      </w:r>
      <w:r w:rsidRPr="00100B43">
        <w:rPr>
          <w:rFonts w:ascii="Arial" w:hAnsi="Arial" w:cs="Arial"/>
          <w:u w:val="single"/>
        </w:rPr>
        <w:t>all</w:t>
      </w:r>
      <w:r w:rsidRPr="00100B43">
        <w:rPr>
          <w:rFonts w:ascii="Arial" w:hAnsi="Arial" w:cs="Arial"/>
        </w:rPr>
        <w:t xml:space="preserve"> career offices of Workforce Solutions are operated by a single contractor.</w:t>
      </w:r>
    </w:p>
    <w:p w14:paraId="29636BB4" w14:textId="77777777" w:rsidR="00490F7F" w:rsidRPr="00490F7F" w:rsidRDefault="00490F7F" w:rsidP="00490F7F">
      <w:pPr>
        <w:pStyle w:val="ListParagraph"/>
        <w:ind w:left="1080"/>
        <w:rPr>
          <w:rFonts w:ascii="Arial" w:hAnsi="Arial" w:cs="Arial"/>
        </w:rPr>
      </w:pPr>
    </w:p>
    <w:p w14:paraId="662790E2" w14:textId="77777777" w:rsidR="00AC2574" w:rsidRPr="00227E0C" w:rsidRDefault="00E837CC" w:rsidP="00D926FC">
      <w:pPr>
        <w:pStyle w:val="Heading1"/>
        <w:rPr>
          <w:rFonts w:ascii="Arial" w:hAnsi="Arial" w:cs="Arial"/>
        </w:rPr>
      </w:pPr>
      <w:bookmarkStart w:id="2" w:name="_Toc486338095"/>
      <w:r w:rsidRPr="00227E0C">
        <w:rPr>
          <w:rFonts w:ascii="Arial" w:hAnsi="Arial" w:cs="Arial"/>
        </w:rPr>
        <w:t>II</w:t>
      </w:r>
      <w:r w:rsidR="006452D3" w:rsidRPr="00227E0C">
        <w:rPr>
          <w:rFonts w:ascii="Arial" w:hAnsi="Arial" w:cs="Arial"/>
        </w:rPr>
        <w:t xml:space="preserve">.  </w:t>
      </w:r>
      <w:r w:rsidR="00B8071C" w:rsidRPr="00227E0C">
        <w:rPr>
          <w:rFonts w:ascii="Arial" w:hAnsi="Arial" w:cs="Arial"/>
        </w:rPr>
        <w:t>Outreach</w:t>
      </w:r>
      <w:r w:rsidR="00386D4F" w:rsidRPr="00227E0C">
        <w:rPr>
          <w:rFonts w:ascii="Arial" w:hAnsi="Arial" w:cs="Arial"/>
        </w:rPr>
        <w:t xml:space="preserve"> Responsibility Defined</w:t>
      </w:r>
      <w:bookmarkEnd w:id="2"/>
    </w:p>
    <w:p w14:paraId="16EE2CA9" w14:textId="77777777" w:rsidR="00100CFE" w:rsidRPr="00227E0C" w:rsidRDefault="00100CFE" w:rsidP="00D926FC">
      <w:pPr>
        <w:rPr>
          <w:rFonts w:ascii="Arial" w:hAnsi="Arial" w:cs="Arial"/>
          <w:snapToGrid w:val="0"/>
        </w:rPr>
      </w:pPr>
    </w:p>
    <w:p w14:paraId="4A33FADA" w14:textId="77777777" w:rsidR="00AF7171" w:rsidRPr="00227E0C" w:rsidRDefault="00100CFE" w:rsidP="00D926FC">
      <w:pPr>
        <w:rPr>
          <w:rFonts w:ascii="Arial" w:hAnsi="Arial" w:cs="Arial"/>
          <w:snapToGrid w:val="0"/>
        </w:rPr>
      </w:pPr>
      <w:r w:rsidRPr="00227E0C">
        <w:rPr>
          <w:rFonts w:ascii="Arial" w:hAnsi="Arial" w:cs="Arial"/>
          <w:snapToGrid w:val="0"/>
        </w:rPr>
        <w:t>Workforce Solutions’ syste</w:t>
      </w:r>
      <w:r w:rsidR="00554067" w:rsidRPr="00227E0C">
        <w:rPr>
          <w:rFonts w:ascii="Arial" w:hAnsi="Arial" w:cs="Arial"/>
          <w:snapToGrid w:val="0"/>
        </w:rPr>
        <w:t xml:space="preserve">m </w:t>
      </w:r>
      <w:r w:rsidR="00B8071C" w:rsidRPr="00227E0C">
        <w:rPr>
          <w:rFonts w:ascii="Arial" w:hAnsi="Arial" w:cs="Arial"/>
          <w:snapToGrid w:val="0"/>
        </w:rPr>
        <w:t xml:space="preserve">outreach </w:t>
      </w:r>
      <w:r w:rsidR="00554067" w:rsidRPr="00227E0C">
        <w:rPr>
          <w:rFonts w:ascii="Arial" w:hAnsi="Arial" w:cs="Arial"/>
          <w:snapToGrid w:val="0"/>
        </w:rPr>
        <w:t>is divided into three</w:t>
      </w:r>
      <w:r w:rsidRPr="00227E0C">
        <w:rPr>
          <w:rFonts w:ascii="Arial" w:hAnsi="Arial" w:cs="Arial"/>
          <w:snapToGrid w:val="0"/>
        </w:rPr>
        <w:t xml:space="preserve"> categories:</w:t>
      </w:r>
    </w:p>
    <w:p w14:paraId="472B6485" w14:textId="77777777" w:rsidR="00100CFE" w:rsidRPr="00227E0C" w:rsidRDefault="00490F7F" w:rsidP="004C0F5B">
      <w:pPr>
        <w:pStyle w:val="ListParagraph"/>
        <w:numPr>
          <w:ilvl w:val="0"/>
          <w:numId w:val="6"/>
        </w:numPr>
        <w:spacing w:after="120"/>
        <w:rPr>
          <w:rFonts w:ascii="Arial" w:hAnsi="Arial" w:cs="Arial"/>
        </w:rPr>
      </w:pPr>
      <w:r>
        <w:rPr>
          <w:rFonts w:ascii="Arial" w:hAnsi="Arial" w:cs="Arial"/>
        </w:rPr>
        <w:t>System</w:t>
      </w:r>
      <w:r w:rsidR="00634B68">
        <w:rPr>
          <w:rFonts w:ascii="Arial" w:hAnsi="Arial" w:cs="Arial"/>
        </w:rPr>
        <w:t>-Wide</w:t>
      </w:r>
      <w:r w:rsidR="00100CFE" w:rsidRPr="00227E0C">
        <w:rPr>
          <w:rFonts w:ascii="Arial" w:hAnsi="Arial" w:cs="Arial"/>
        </w:rPr>
        <w:t xml:space="preserve"> – products that are used to promote the system as a whole</w:t>
      </w:r>
    </w:p>
    <w:p w14:paraId="66BC2EA9" w14:textId="77777777" w:rsidR="00100CFE" w:rsidRPr="00227E0C" w:rsidRDefault="00490F7F" w:rsidP="004C0F5B">
      <w:pPr>
        <w:pStyle w:val="ListParagraph"/>
        <w:numPr>
          <w:ilvl w:val="0"/>
          <w:numId w:val="6"/>
        </w:numPr>
        <w:spacing w:after="120"/>
        <w:rPr>
          <w:rFonts w:ascii="Arial" w:hAnsi="Arial" w:cs="Arial"/>
        </w:rPr>
      </w:pPr>
      <w:r>
        <w:rPr>
          <w:rFonts w:ascii="Arial" w:hAnsi="Arial" w:cs="Arial"/>
        </w:rPr>
        <w:t>Area</w:t>
      </w:r>
      <w:r w:rsidR="00100CFE" w:rsidRPr="00227E0C">
        <w:rPr>
          <w:rFonts w:ascii="Arial" w:hAnsi="Arial" w:cs="Arial"/>
        </w:rPr>
        <w:t xml:space="preserve"> – products that cover a portion of the service region that incorporate more than one contractor service area or office</w:t>
      </w:r>
    </w:p>
    <w:p w14:paraId="5C56FC42" w14:textId="77777777" w:rsidR="00100CFE" w:rsidRPr="00227E0C" w:rsidRDefault="00634B68" w:rsidP="004C0F5B">
      <w:pPr>
        <w:pStyle w:val="ListParagraph"/>
        <w:numPr>
          <w:ilvl w:val="0"/>
          <w:numId w:val="6"/>
        </w:numPr>
        <w:spacing w:after="120"/>
        <w:rPr>
          <w:rFonts w:ascii="Arial" w:hAnsi="Arial" w:cs="Arial"/>
        </w:rPr>
      </w:pPr>
      <w:r>
        <w:rPr>
          <w:rFonts w:ascii="Arial" w:hAnsi="Arial" w:cs="Arial"/>
        </w:rPr>
        <w:t>Loc</w:t>
      </w:r>
      <w:r w:rsidR="00EF3343">
        <w:rPr>
          <w:rFonts w:ascii="Arial" w:hAnsi="Arial" w:cs="Arial"/>
        </w:rPr>
        <w:t>al/</w:t>
      </w:r>
      <w:r w:rsidR="00490F7F">
        <w:rPr>
          <w:rFonts w:ascii="Arial" w:hAnsi="Arial" w:cs="Arial"/>
        </w:rPr>
        <w:t>Office</w:t>
      </w:r>
      <w:r w:rsidR="00100CFE" w:rsidRPr="00227E0C">
        <w:rPr>
          <w:rFonts w:ascii="Arial" w:hAnsi="Arial" w:cs="Arial"/>
        </w:rPr>
        <w:t xml:space="preserve"> – products that are singular and focus o</w:t>
      </w:r>
      <w:r w:rsidR="006C4721" w:rsidRPr="00227E0C">
        <w:rPr>
          <w:rFonts w:ascii="Arial" w:hAnsi="Arial" w:cs="Arial"/>
        </w:rPr>
        <w:t>n one contractor service area or</w:t>
      </w:r>
      <w:r w:rsidR="00100CFE" w:rsidRPr="00227E0C">
        <w:rPr>
          <w:rFonts w:ascii="Arial" w:hAnsi="Arial" w:cs="Arial"/>
        </w:rPr>
        <w:t xml:space="preserve"> office</w:t>
      </w:r>
    </w:p>
    <w:p w14:paraId="10185B47" w14:textId="77777777" w:rsidR="009E154D" w:rsidRPr="00227E0C" w:rsidRDefault="009E154D" w:rsidP="00D926FC">
      <w:pPr>
        <w:ind w:left="360"/>
        <w:rPr>
          <w:rFonts w:ascii="Arial" w:hAnsi="Arial" w:cs="Arial"/>
        </w:rPr>
      </w:pPr>
    </w:p>
    <w:p w14:paraId="11726A78" w14:textId="77777777" w:rsidR="00AF7171" w:rsidRPr="00227E0C" w:rsidRDefault="006452D3" w:rsidP="00D926FC">
      <w:pPr>
        <w:pStyle w:val="Heading2"/>
        <w:numPr>
          <w:ilvl w:val="0"/>
          <w:numId w:val="3"/>
        </w:numPr>
        <w:rPr>
          <w:rFonts w:ascii="Arial" w:hAnsi="Arial" w:cs="Arial"/>
        </w:rPr>
      </w:pPr>
      <w:r w:rsidRPr="00227E0C">
        <w:rPr>
          <w:rFonts w:ascii="Arial" w:hAnsi="Arial" w:cs="Arial"/>
        </w:rPr>
        <w:t xml:space="preserve"> </w:t>
      </w:r>
      <w:bookmarkStart w:id="3" w:name="_Toc486338096"/>
      <w:r w:rsidR="00490F7F">
        <w:rPr>
          <w:rFonts w:ascii="Arial" w:hAnsi="Arial" w:cs="Arial"/>
        </w:rPr>
        <w:t>System</w:t>
      </w:r>
      <w:r w:rsidR="00634B68">
        <w:rPr>
          <w:rFonts w:ascii="Arial" w:hAnsi="Arial" w:cs="Arial"/>
        </w:rPr>
        <w:t>-Wide</w:t>
      </w:r>
      <w:bookmarkEnd w:id="3"/>
    </w:p>
    <w:p w14:paraId="6D6B2F7E" w14:textId="77777777" w:rsidR="000164D5" w:rsidRPr="00227E0C" w:rsidRDefault="00EB7845" w:rsidP="00D926FC">
      <w:pPr>
        <w:ind w:left="720"/>
        <w:rPr>
          <w:rFonts w:ascii="Arial" w:hAnsi="Arial" w:cs="Arial"/>
          <w:bCs/>
          <w:szCs w:val="24"/>
        </w:rPr>
      </w:pPr>
      <w:r w:rsidRPr="00227E0C">
        <w:rPr>
          <w:rFonts w:ascii="Arial" w:hAnsi="Arial" w:cs="Arial"/>
          <w:bCs/>
          <w:szCs w:val="24"/>
        </w:rPr>
        <w:t xml:space="preserve">All system-wide </w:t>
      </w:r>
      <w:r w:rsidR="007F04A1" w:rsidRPr="00227E0C">
        <w:rPr>
          <w:rFonts w:ascii="Arial" w:hAnsi="Arial" w:cs="Arial"/>
          <w:bCs/>
          <w:szCs w:val="24"/>
        </w:rPr>
        <w:t>materials (print and electronic) are centralized under Board staff. System materials include</w:t>
      </w:r>
      <w:r w:rsidRPr="00227E0C">
        <w:rPr>
          <w:rFonts w:ascii="Arial" w:hAnsi="Arial" w:cs="Arial"/>
          <w:bCs/>
          <w:szCs w:val="24"/>
        </w:rPr>
        <w:t xml:space="preserve"> all customer-focused</w:t>
      </w:r>
      <w:r w:rsidR="007F04A1" w:rsidRPr="00227E0C">
        <w:rPr>
          <w:rFonts w:ascii="Arial" w:hAnsi="Arial" w:cs="Arial"/>
          <w:bCs/>
          <w:szCs w:val="24"/>
        </w:rPr>
        <w:t xml:space="preserve"> items such as</w:t>
      </w:r>
      <w:r w:rsidRPr="00227E0C">
        <w:rPr>
          <w:rFonts w:ascii="Arial" w:hAnsi="Arial" w:cs="Arial"/>
          <w:bCs/>
          <w:szCs w:val="24"/>
        </w:rPr>
        <w:t xml:space="preserve"> job</w:t>
      </w:r>
      <w:r w:rsidR="00B8071C" w:rsidRPr="00227E0C">
        <w:rPr>
          <w:rFonts w:ascii="Arial" w:hAnsi="Arial" w:cs="Arial"/>
          <w:bCs/>
          <w:szCs w:val="24"/>
        </w:rPr>
        <w:t xml:space="preserve"> search</w:t>
      </w:r>
      <w:r w:rsidRPr="00227E0C">
        <w:rPr>
          <w:rFonts w:ascii="Arial" w:hAnsi="Arial" w:cs="Arial"/>
          <w:bCs/>
          <w:szCs w:val="24"/>
        </w:rPr>
        <w:t xml:space="preserve"> logs, service sheets and tip sheets.</w:t>
      </w:r>
    </w:p>
    <w:p w14:paraId="4409F3ED" w14:textId="77777777" w:rsidR="000164D5" w:rsidRPr="00227E0C" w:rsidRDefault="000164D5" w:rsidP="00D926FC">
      <w:pPr>
        <w:ind w:left="810"/>
        <w:rPr>
          <w:rFonts w:ascii="Arial" w:hAnsi="Arial" w:cs="Arial"/>
          <w:bCs/>
          <w:szCs w:val="24"/>
        </w:rPr>
      </w:pPr>
    </w:p>
    <w:p w14:paraId="4CDFAE61" w14:textId="77777777" w:rsidR="000164D5" w:rsidRPr="00227E0C" w:rsidRDefault="000164D5" w:rsidP="00D926FC">
      <w:pPr>
        <w:pStyle w:val="Heading3"/>
        <w:spacing w:before="0"/>
        <w:ind w:left="720"/>
        <w:rPr>
          <w:rFonts w:ascii="Arial" w:hAnsi="Arial" w:cs="Arial"/>
        </w:rPr>
      </w:pPr>
      <w:bookmarkStart w:id="4" w:name="_Toc486338097"/>
      <w:r w:rsidRPr="00227E0C">
        <w:rPr>
          <w:rFonts w:ascii="Arial" w:hAnsi="Arial" w:cs="Arial"/>
        </w:rPr>
        <w:t>Centralization</w:t>
      </w:r>
      <w:bookmarkEnd w:id="4"/>
      <w:r w:rsidRPr="00227E0C">
        <w:rPr>
          <w:rFonts w:ascii="Arial" w:hAnsi="Arial" w:cs="Arial"/>
        </w:rPr>
        <w:t xml:space="preserve"> </w:t>
      </w:r>
    </w:p>
    <w:p w14:paraId="3C318C91" w14:textId="77777777" w:rsidR="000164D5" w:rsidRPr="00227E0C" w:rsidRDefault="000164D5" w:rsidP="004C0F5B">
      <w:pPr>
        <w:pStyle w:val="ListParagraph"/>
        <w:numPr>
          <w:ilvl w:val="0"/>
          <w:numId w:val="7"/>
        </w:numPr>
        <w:spacing w:after="120"/>
        <w:ind w:left="1526"/>
        <w:rPr>
          <w:rFonts w:ascii="Arial" w:hAnsi="Arial" w:cs="Arial"/>
          <w:bCs/>
          <w:szCs w:val="24"/>
        </w:rPr>
      </w:pPr>
      <w:r w:rsidRPr="00227E0C">
        <w:rPr>
          <w:rFonts w:ascii="Arial" w:hAnsi="Arial" w:cs="Arial"/>
          <w:bCs/>
          <w:szCs w:val="24"/>
        </w:rPr>
        <w:t xml:space="preserve">maintains </w:t>
      </w:r>
      <w:r w:rsidR="00490F7F">
        <w:rPr>
          <w:rFonts w:ascii="Arial" w:hAnsi="Arial" w:cs="Arial"/>
          <w:bCs/>
          <w:szCs w:val="24"/>
        </w:rPr>
        <w:t>consistency and the quality</w:t>
      </w:r>
      <w:r w:rsidRPr="00227E0C">
        <w:rPr>
          <w:rFonts w:ascii="Arial" w:hAnsi="Arial" w:cs="Arial"/>
          <w:bCs/>
          <w:szCs w:val="24"/>
        </w:rPr>
        <w:t xml:space="preserve"> of the Workforce Solutions materials,</w:t>
      </w:r>
    </w:p>
    <w:p w14:paraId="53EA5B89" w14:textId="77777777" w:rsidR="000164D5" w:rsidRPr="00227E0C" w:rsidRDefault="000164D5" w:rsidP="004C0F5B">
      <w:pPr>
        <w:pStyle w:val="ListParagraph"/>
        <w:numPr>
          <w:ilvl w:val="0"/>
          <w:numId w:val="7"/>
        </w:numPr>
        <w:spacing w:after="120"/>
        <w:ind w:left="1526"/>
        <w:rPr>
          <w:rFonts w:ascii="Arial" w:hAnsi="Arial" w:cs="Arial"/>
          <w:bCs/>
          <w:szCs w:val="24"/>
        </w:rPr>
      </w:pPr>
      <w:r w:rsidRPr="00227E0C">
        <w:rPr>
          <w:rFonts w:ascii="Arial" w:hAnsi="Arial" w:cs="Arial"/>
          <w:bCs/>
          <w:szCs w:val="24"/>
        </w:rPr>
        <w:t xml:space="preserve">allows for these services and materials to be produced and distributed to all contractors in a </w:t>
      </w:r>
      <w:r w:rsidR="00490F7F">
        <w:rPr>
          <w:rFonts w:ascii="Arial" w:hAnsi="Arial" w:cs="Arial"/>
          <w:bCs/>
          <w:szCs w:val="24"/>
        </w:rPr>
        <w:t xml:space="preserve">cost-efficient and </w:t>
      </w:r>
      <w:r w:rsidRPr="00227E0C">
        <w:rPr>
          <w:rFonts w:ascii="Arial" w:hAnsi="Arial" w:cs="Arial"/>
          <w:bCs/>
          <w:szCs w:val="24"/>
        </w:rPr>
        <w:t>timely manner</w:t>
      </w:r>
      <w:r w:rsidR="00DD1CA3" w:rsidRPr="00227E0C">
        <w:rPr>
          <w:rFonts w:ascii="Arial" w:hAnsi="Arial" w:cs="Arial"/>
          <w:bCs/>
          <w:szCs w:val="24"/>
        </w:rPr>
        <w:t xml:space="preserve"> through a print-on-demand system</w:t>
      </w:r>
      <w:r w:rsidRPr="00227E0C">
        <w:rPr>
          <w:rFonts w:ascii="Arial" w:hAnsi="Arial" w:cs="Arial"/>
          <w:bCs/>
          <w:szCs w:val="24"/>
        </w:rPr>
        <w:t>,</w:t>
      </w:r>
      <w:r w:rsidR="00DD1CA3" w:rsidRPr="00227E0C">
        <w:rPr>
          <w:rFonts w:ascii="Arial" w:hAnsi="Arial" w:cs="Arial"/>
          <w:bCs/>
          <w:szCs w:val="24"/>
        </w:rPr>
        <w:t xml:space="preserve"> and</w:t>
      </w:r>
    </w:p>
    <w:p w14:paraId="60C66DD6" w14:textId="77777777" w:rsidR="000164D5" w:rsidRPr="00227E0C" w:rsidRDefault="000164D5" w:rsidP="004C0F5B">
      <w:pPr>
        <w:pStyle w:val="ListParagraph"/>
        <w:numPr>
          <w:ilvl w:val="0"/>
          <w:numId w:val="7"/>
        </w:numPr>
        <w:spacing w:after="120"/>
        <w:ind w:left="1526"/>
        <w:rPr>
          <w:rFonts w:ascii="Arial" w:hAnsi="Arial" w:cs="Arial"/>
          <w:bCs/>
          <w:szCs w:val="24"/>
        </w:rPr>
      </w:pPr>
      <w:r w:rsidRPr="00227E0C">
        <w:rPr>
          <w:rFonts w:ascii="Arial" w:hAnsi="Arial" w:cs="Arial"/>
          <w:bCs/>
          <w:szCs w:val="24"/>
        </w:rPr>
        <w:t>eliminates co</w:t>
      </w:r>
      <w:r w:rsidR="00DD1CA3" w:rsidRPr="00227E0C">
        <w:rPr>
          <w:rFonts w:ascii="Arial" w:hAnsi="Arial" w:cs="Arial"/>
          <w:bCs/>
          <w:szCs w:val="24"/>
        </w:rPr>
        <w:t>ntractor duplication of efforts.</w:t>
      </w:r>
    </w:p>
    <w:p w14:paraId="37708721" w14:textId="77777777" w:rsidR="00100CFE" w:rsidRPr="00227E0C" w:rsidRDefault="00490F7F" w:rsidP="00D926FC">
      <w:pPr>
        <w:pStyle w:val="Heading2"/>
        <w:numPr>
          <w:ilvl w:val="0"/>
          <w:numId w:val="3"/>
        </w:numPr>
        <w:rPr>
          <w:rFonts w:ascii="Arial" w:hAnsi="Arial" w:cs="Arial"/>
        </w:rPr>
      </w:pPr>
      <w:bookmarkStart w:id="5" w:name="_Toc486338098"/>
      <w:r>
        <w:rPr>
          <w:rFonts w:ascii="Arial" w:hAnsi="Arial" w:cs="Arial"/>
        </w:rPr>
        <w:t>Area</w:t>
      </w:r>
      <w:bookmarkEnd w:id="5"/>
    </w:p>
    <w:p w14:paraId="72FCD567" w14:textId="77777777" w:rsidR="000164D5" w:rsidRPr="00227E0C" w:rsidRDefault="000164D5" w:rsidP="00D926FC">
      <w:pPr>
        <w:ind w:left="720"/>
        <w:rPr>
          <w:rFonts w:ascii="Arial" w:hAnsi="Arial" w:cs="Arial"/>
        </w:rPr>
      </w:pPr>
      <w:r w:rsidRPr="00227E0C">
        <w:rPr>
          <w:rFonts w:ascii="Arial" w:hAnsi="Arial" w:cs="Arial"/>
        </w:rPr>
        <w:t>Contractors work in</w:t>
      </w:r>
      <w:r w:rsidR="00DD1CA3" w:rsidRPr="00227E0C">
        <w:rPr>
          <w:rFonts w:ascii="Arial" w:hAnsi="Arial" w:cs="Arial"/>
        </w:rPr>
        <w:t xml:space="preserve"> accord with each other and Board staff</w:t>
      </w:r>
      <w:r w:rsidRPr="00227E0C">
        <w:rPr>
          <w:rFonts w:ascii="Arial" w:hAnsi="Arial" w:cs="Arial"/>
        </w:rPr>
        <w:t xml:space="preserve"> in a team effort to develop regional marketing </w:t>
      </w:r>
      <w:r w:rsidR="00DD1CA3" w:rsidRPr="00227E0C">
        <w:rPr>
          <w:rFonts w:ascii="Arial" w:hAnsi="Arial" w:cs="Arial"/>
        </w:rPr>
        <w:t>products (e.g., flyers</w:t>
      </w:r>
      <w:r w:rsidRPr="00227E0C">
        <w:rPr>
          <w:rFonts w:ascii="Arial" w:hAnsi="Arial" w:cs="Arial"/>
        </w:rPr>
        <w:t>, brochures, posters, signage), to provide event and activity support for each other (e.g., job fairs, open houses) and to promote general internal system communications.</w:t>
      </w:r>
    </w:p>
    <w:p w14:paraId="6893B724" w14:textId="77777777" w:rsidR="000164D5" w:rsidRPr="00227E0C" w:rsidRDefault="000164D5" w:rsidP="00D926FC">
      <w:pPr>
        <w:ind w:left="810"/>
        <w:rPr>
          <w:rFonts w:ascii="Arial" w:hAnsi="Arial" w:cs="Arial"/>
        </w:rPr>
      </w:pPr>
    </w:p>
    <w:p w14:paraId="05E5E17C" w14:textId="77777777" w:rsidR="000164D5" w:rsidRPr="00227E0C" w:rsidRDefault="00DD1CA3" w:rsidP="00D926FC">
      <w:pPr>
        <w:ind w:left="810"/>
        <w:rPr>
          <w:rFonts w:ascii="Arial" w:hAnsi="Arial" w:cs="Arial"/>
        </w:rPr>
      </w:pPr>
      <w:r w:rsidRPr="00227E0C">
        <w:rPr>
          <w:rFonts w:ascii="Arial" w:hAnsi="Arial" w:cs="Arial"/>
        </w:rPr>
        <w:t>Under the directi</w:t>
      </w:r>
      <w:r w:rsidR="00B8071C" w:rsidRPr="00227E0C">
        <w:rPr>
          <w:rFonts w:ascii="Arial" w:hAnsi="Arial" w:cs="Arial"/>
        </w:rPr>
        <w:t>on of Board staff, the public outreach contractor</w:t>
      </w:r>
      <w:r w:rsidR="000164D5" w:rsidRPr="00227E0C">
        <w:rPr>
          <w:rFonts w:ascii="Arial" w:hAnsi="Arial" w:cs="Arial"/>
        </w:rPr>
        <w:t xml:space="preserve"> develops regional product design for the system.  Regional marketing expenses are shared by participating contractors.  </w:t>
      </w:r>
    </w:p>
    <w:p w14:paraId="5F07F9C2" w14:textId="77777777" w:rsidR="006E14FF" w:rsidRPr="00227E0C" w:rsidRDefault="006E14FF" w:rsidP="00D926FC">
      <w:pPr>
        <w:rPr>
          <w:rFonts w:ascii="Arial" w:hAnsi="Arial" w:cs="Arial"/>
        </w:rPr>
      </w:pPr>
    </w:p>
    <w:p w14:paraId="50056BA8" w14:textId="77777777" w:rsidR="006E14FF" w:rsidRPr="00227E0C" w:rsidRDefault="00EF3343" w:rsidP="00D926FC">
      <w:pPr>
        <w:pStyle w:val="Heading2"/>
        <w:numPr>
          <w:ilvl w:val="0"/>
          <w:numId w:val="3"/>
        </w:numPr>
        <w:rPr>
          <w:rFonts w:ascii="Arial" w:hAnsi="Arial" w:cs="Arial"/>
        </w:rPr>
      </w:pPr>
      <w:bookmarkStart w:id="6" w:name="_Toc486338099"/>
      <w:r>
        <w:rPr>
          <w:rFonts w:ascii="Arial" w:hAnsi="Arial" w:cs="Arial"/>
        </w:rPr>
        <w:lastRenderedPageBreak/>
        <w:t>Local/</w:t>
      </w:r>
      <w:r w:rsidR="00490F7F">
        <w:rPr>
          <w:rFonts w:ascii="Arial" w:hAnsi="Arial" w:cs="Arial"/>
        </w:rPr>
        <w:t>Office</w:t>
      </w:r>
      <w:bookmarkEnd w:id="6"/>
    </w:p>
    <w:p w14:paraId="7AFFE03F" w14:textId="77777777" w:rsidR="00425DDE" w:rsidRPr="00227E0C" w:rsidRDefault="00DD1CA3" w:rsidP="00D926FC">
      <w:pPr>
        <w:ind w:left="720"/>
        <w:rPr>
          <w:rFonts w:ascii="Arial" w:hAnsi="Arial" w:cs="Arial"/>
        </w:rPr>
      </w:pPr>
      <w:r w:rsidRPr="00227E0C">
        <w:rPr>
          <w:rFonts w:ascii="Arial" w:hAnsi="Arial" w:cs="Arial"/>
        </w:rPr>
        <w:t>All</w:t>
      </w:r>
      <w:r w:rsidR="00425DDE" w:rsidRPr="00227E0C">
        <w:rPr>
          <w:rFonts w:ascii="Arial" w:hAnsi="Arial" w:cs="Arial"/>
        </w:rPr>
        <w:t xml:space="preserve"> contractors are responsible for producing flyers, informational pieces, signage, display boards, etc. for local</w:t>
      </w:r>
      <w:r w:rsidR="00490F7F">
        <w:rPr>
          <w:rFonts w:ascii="Arial" w:hAnsi="Arial" w:cs="Arial"/>
        </w:rPr>
        <w:t>/office</w:t>
      </w:r>
      <w:r w:rsidR="00425DDE" w:rsidRPr="00227E0C">
        <w:rPr>
          <w:rFonts w:ascii="Arial" w:hAnsi="Arial" w:cs="Arial"/>
        </w:rPr>
        <w:t xml:space="preserve"> activities and for contractor hiring </w:t>
      </w:r>
      <w:r w:rsidR="00D854BA" w:rsidRPr="00227E0C">
        <w:rPr>
          <w:rFonts w:ascii="Arial" w:hAnsi="Arial" w:cs="Arial"/>
        </w:rPr>
        <w:t>purposes only.  When producing materials for local</w:t>
      </w:r>
      <w:r w:rsidR="00EF3343">
        <w:rPr>
          <w:rFonts w:ascii="Arial" w:hAnsi="Arial" w:cs="Arial"/>
        </w:rPr>
        <w:t>/</w:t>
      </w:r>
      <w:r w:rsidR="00490F7F">
        <w:rPr>
          <w:rFonts w:ascii="Arial" w:hAnsi="Arial" w:cs="Arial"/>
        </w:rPr>
        <w:t>office</w:t>
      </w:r>
      <w:r w:rsidR="00D854BA" w:rsidRPr="00227E0C">
        <w:rPr>
          <w:rFonts w:ascii="Arial" w:hAnsi="Arial" w:cs="Arial"/>
        </w:rPr>
        <w:t xml:space="preserve"> activities, contractors </w:t>
      </w:r>
      <w:r w:rsidR="00D854BA" w:rsidRPr="00227E0C">
        <w:rPr>
          <w:rFonts w:ascii="Arial" w:hAnsi="Arial" w:cs="Arial"/>
          <w:u w:val="single"/>
        </w:rPr>
        <w:t>must</w:t>
      </w:r>
      <w:r w:rsidR="00425DDE" w:rsidRPr="00227E0C">
        <w:rPr>
          <w:rFonts w:ascii="Arial" w:hAnsi="Arial" w:cs="Arial"/>
        </w:rPr>
        <w:t xml:space="preserve"> </w:t>
      </w:r>
      <w:r w:rsidR="00D854BA" w:rsidRPr="00227E0C">
        <w:rPr>
          <w:rFonts w:ascii="Arial" w:hAnsi="Arial" w:cs="Arial"/>
        </w:rPr>
        <w:t>include</w:t>
      </w:r>
      <w:r w:rsidR="00425DDE" w:rsidRPr="00227E0C">
        <w:rPr>
          <w:rFonts w:ascii="Arial" w:hAnsi="Arial" w:cs="Arial"/>
        </w:rPr>
        <w:t xml:space="preserve"> </w:t>
      </w:r>
      <w:r w:rsidR="00D854BA" w:rsidRPr="00227E0C">
        <w:rPr>
          <w:rFonts w:ascii="Arial" w:hAnsi="Arial" w:cs="Arial"/>
        </w:rPr>
        <w:t xml:space="preserve">Board staff </w:t>
      </w:r>
      <w:r w:rsidR="00425DDE" w:rsidRPr="00227E0C">
        <w:rPr>
          <w:rFonts w:ascii="Arial" w:hAnsi="Arial" w:cs="Arial"/>
        </w:rPr>
        <w:t>at concept phase and again when finalized, prior to printing or completion.</w:t>
      </w:r>
      <w:r w:rsidR="0089317B" w:rsidRPr="00227E0C">
        <w:rPr>
          <w:rFonts w:ascii="Arial" w:hAnsi="Arial" w:cs="Arial"/>
        </w:rPr>
        <w:t xml:space="preserve"> Materials used to communicate internally with staff</w:t>
      </w:r>
      <w:r w:rsidR="004A3EEB" w:rsidRPr="00227E0C">
        <w:rPr>
          <w:rFonts w:ascii="Arial" w:hAnsi="Arial" w:cs="Arial"/>
        </w:rPr>
        <w:t xml:space="preserve"> do not require Board staff approval.</w:t>
      </w:r>
    </w:p>
    <w:p w14:paraId="454AD762" w14:textId="77777777" w:rsidR="00425DDE" w:rsidRPr="00227E0C" w:rsidRDefault="00425DDE" w:rsidP="00D926FC">
      <w:pPr>
        <w:rPr>
          <w:rFonts w:ascii="Arial" w:hAnsi="Arial" w:cs="Arial"/>
        </w:rPr>
      </w:pPr>
    </w:p>
    <w:p w14:paraId="6335A63D" w14:textId="77777777" w:rsidR="00100CFE" w:rsidRPr="00227E0C" w:rsidRDefault="004A3EEB" w:rsidP="00D926FC">
      <w:pPr>
        <w:ind w:left="720"/>
        <w:contextualSpacing/>
        <w:rPr>
          <w:rFonts w:ascii="Arial" w:hAnsi="Arial" w:cs="Arial"/>
        </w:rPr>
      </w:pPr>
      <w:r w:rsidRPr="00227E0C">
        <w:rPr>
          <w:rFonts w:ascii="Arial" w:hAnsi="Arial" w:cs="Arial"/>
          <w:bCs/>
          <w:szCs w:val="24"/>
        </w:rPr>
        <w:t>Current and approved flyer and PowerPoint</w:t>
      </w:r>
      <w:r w:rsidR="00425DDE" w:rsidRPr="00227E0C">
        <w:rPr>
          <w:rFonts w:ascii="Arial" w:hAnsi="Arial" w:cs="Arial"/>
          <w:bCs/>
          <w:szCs w:val="24"/>
        </w:rPr>
        <w:t xml:space="preserve"> templates are listed on the Workforce Solutions website </w:t>
      </w:r>
      <w:r w:rsidR="004146B3" w:rsidRPr="00227E0C">
        <w:rPr>
          <w:rFonts w:ascii="Arial" w:hAnsi="Arial" w:cs="Arial"/>
          <w:bCs/>
          <w:szCs w:val="24"/>
        </w:rPr>
        <w:t xml:space="preserve">in the </w:t>
      </w:r>
      <w:hyperlink r:id="rId11" w:history="1">
        <w:r w:rsidR="004146B3" w:rsidRPr="00227E0C">
          <w:rPr>
            <w:rStyle w:val="Hyperlink"/>
            <w:rFonts w:ascii="Arial" w:hAnsi="Arial" w:cs="Arial"/>
            <w:szCs w:val="24"/>
          </w:rPr>
          <w:t>Staff Resources</w:t>
        </w:r>
      </w:hyperlink>
      <w:r w:rsidR="004146B3" w:rsidRPr="00227E0C">
        <w:rPr>
          <w:rFonts w:ascii="Arial" w:hAnsi="Arial" w:cs="Arial"/>
          <w:bCs/>
          <w:szCs w:val="24"/>
        </w:rPr>
        <w:t xml:space="preserve"> section.</w:t>
      </w:r>
      <w:r w:rsidR="00425DDE" w:rsidRPr="00227E0C">
        <w:rPr>
          <w:rFonts w:ascii="Arial" w:hAnsi="Arial" w:cs="Arial"/>
          <w:bCs/>
          <w:szCs w:val="24"/>
        </w:rPr>
        <w:t xml:space="preserve"> </w:t>
      </w:r>
    </w:p>
    <w:p w14:paraId="1C37519F" w14:textId="77777777" w:rsidR="00425DDE" w:rsidRPr="00227E0C" w:rsidRDefault="00425DDE" w:rsidP="00A16E7D">
      <w:pPr>
        <w:ind w:left="360"/>
        <w:contextualSpacing/>
        <w:jc w:val="right"/>
        <w:rPr>
          <w:rFonts w:ascii="Arial" w:hAnsi="Arial" w:cs="Arial"/>
        </w:rPr>
      </w:pPr>
    </w:p>
    <w:p w14:paraId="114303FA" w14:textId="77777777" w:rsidR="00B52873" w:rsidRPr="00227E0C" w:rsidRDefault="00E837CC" w:rsidP="00D926FC">
      <w:pPr>
        <w:pStyle w:val="Heading1"/>
        <w:rPr>
          <w:rFonts w:ascii="Arial" w:hAnsi="Arial" w:cs="Arial"/>
        </w:rPr>
      </w:pPr>
      <w:bookmarkStart w:id="7" w:name="_Toc486338100"/>
      <w:r w:rsidRPr="00227E0C">
        <w:rPr>
          <w:rFonts w:ascii="Arial" w:hAnsi="Arial" w:cs="Arial"/>
        </w:rPr>
        <w:t>III</w:t>
      </w:r>
      <w:r w:rsidR="006452D3" w:rsidRPr="00227E0C">
        <w:rPr>
          <w:rFonts w:ascii="Arial" w:hAnsi="Arial" w:cs="Arial"/>
        </w:rPr>
        <w:t xml:space="preserve">.  </w:t>
      </w:r>
      <w:r w:rsidR="006E14FF" w:rsidRPr="00227E0C">
        <w:rPr>
          <w:rFonts w:ascii="Arial" w:hAnsi="Arial" w:cs="Arial"/>
        </w:rPr>
        <w:t>Proper Use</w:t>
      </w:r>
      <w:bookmarkEnd w:id="7"/>
      <w:r w:rsidR="006E14FF" w:rsidRPr="00227E0C">
        <w:rPr>
          <w:rFonts w:ascii="Arial" w:hAnsi="Arial" w:cs="Arial"/>
        </w:rPr>
        <w:t xml:space="preserve"> </w:t>
      </w:r>
    </w:p>
    <w:p w14:paraId="52FC3EAC" w14:textId="77777777" w:rsidR="00A62F42" w:rsidRPr="00227E0C" w:rsidRDefault="00A62F42" w:rsidP="00D926FC">
      <w:pPr>
        <w:rPr>
          <w:rFonts w:ascii="Arial" w:hAnsi="Arial" w:cs="Arial"/>
        </w:rPr>
      </w:pPr>
    </w:p>
    <w:p w14:paraId="31FD36CF" w14:textId="77777777" w:rsidR="00A62F42" w:rsidRPr="00227E0C" w:rsidRDefault="00A62F42" w:rsidP="00D926FC">
      <w:pPr>
        <w:pStyle w:val="Heading2"/>
        <w:numPr>
          <w:ilvl w:val="0"/>
          <w:numId w:val="9"/>
        </w:numPr>
        <w:rPr>
          <w:rFonts w:ascii="Arial" w:hAnsi="Arial" w:cs="Arial"/>
        </w:rPr>
      </w:pPr>
      <w:bookmarkStart w:id="8" w:name="_Toc486338101"/>
      <w:r w:rsidRPr="00227E0C">
        <w:rPr>
          <w:rFonts w:ascii="Arial" w:hAnsi="Arial" w:cs="Arial"/>
        </w:rPr>
        <w:t>Workforce Solutions System Name</w:t>
      </w:r>
      <w:bookmarkEnd w:id="8"/>
    </w:p>
    <w:p w14:paraId="5A2C735F" w14:textId="77777777" w:rsidR="00425DDE" w:rsidRPr="00227E0C" w:rsidRDefault="00425DDE" w:rsidP="00D926FC">
      <w:pPr>
        <w:ind w:left="720"/>
        <w:rPr>
          <w:rFonts w:ascii="Arial" w:hAnsi="Arial" w:cs="Arial"/>
        </w:rPr>
      </w:pPr>
      <w:r w:rsidRPr="00227E0C">
        <w:rPr>
          <w:rFonts w:ascii="Arial" w:hAnsi="Arial" w:cs="Arial"/>
        </w:rPr>
        <w:t xml:space="preserve">The official name for the Gulf Coast Workforce Board’s operating system is </w:t>
      </w:r>
      <w:r w:rsidRPr="00227E0C">
        <w:rPr>
          <w:rFonts w:ascii="Arial" w:hAnsi="Arial" w:cs="Arial"/>
          <w:i/>
        </w:rPr>
        <w:t>Workforce Solutions</w:t>
      </w:r>
      <w:r w:rsidRPr="00227E0C">
        <w:rPr>
          <w:rFonts w:ascii="Arial" w:hAnsi="Arial" w:cs="Arial"/>
        </w:rPr>
        <w:t xml:space="preserve"> </w:t>
      </w:r>
      <w:r w:rsidR="00490F7F">
        <w:rPr>
          <w:rFonts w:ascii="Arial" w:hAnsi="Arial" w:cs="Arial"/>
        </w:rPr>
        <w:t>and</w:t>
      </w:r>
      <w:r w:rsidRPr="00227E0C">
        <w:rPr>
          <w:rFonts w:ascii="Arial" w:hAnsi="Arial" w:cs="Arial"/>
        </w:rPr>
        <w:t xml:space="preserve"> may be referenced by the Texas Workforce Commission, U.S. Department of Labor, and other workforce boards as </w:t>
      </w:r>
      <w:r w:rsidR="006C4721" w:rsidRPr="00227E0C">
        <w:rPr>
          <w:rFonts w:ascii="Arial" w:hAnsi="Arial" w:cs="Arial"/>
        </w:rPr>
        <w:t>Workforce Solutions – Gulf Coast</w:t>
      </w:r>
      <w:r w:rsidRPr="00227E0C">
        <w:rPr>
          <w:rFonts w:ascii="Arial" w:hAnsi="Arial" w:cs="Arial"/>
        </w:rPr>
        <w:t xml:space="preserve">. All printed materials will use the </w:t>
      </w:r>
      <w:r w:rsidRPr="00227E0C">
        <w:rPr>
          <w:rFonts w:ascii="Arial" w:hAnsi="Arial" w:cs="Arial"/>
          <w:i/>
        </w:rPr>
        <w:t>Workforce Solutions</w:t>
      </w:r>
      <w:r w:rsidRPr="00227E0C">
        <w:rPr>
          <w:rFonts w:ascii="Arial" w:hAnsi="Arial" w:cs="Arial"/>
        </w:rPr>
        <w:t xml:space="preserve"> </w:t>
      </w:r>
      <w:r w:rsidR="00490F7F">
        <w:rPr>
          <w:rFonts w:ascii="Arial" w:hAnsi="Arial" w:cs="Arial"/>
        </w:rPr>
        <w:t>logo and address the required extension</w:t>
      </w:r>
      <w:r w:rsidR="00EF3343">
        <w:rPr>
          <w:rFonts w:ascii="Arial" w:hAnsi="Arial" w:cs="Arial"/>
        </w:rPr>
        <w:t xml:space="preserve"> location</w:t>
      </w:r>
      <w:r w:rsidR="00490F7F">
        <w:rPr>
          <w:rFonts w:ascii="Arial" w:hAnsi="Arial" w:cs="Arial"/>
        </w:rPr>
        <w:t xml:space="preserve"> in text</w:t>
      </w:r>
      <w:r w:rsidR="00EF3343">
        <w:rPr>
          <w:rFonts w:ascii="Arial" w:hAnsi="Arial" w:cs="Arial"/>
        </w:rPr>
        <w:t xml:space="preserve"> only</w:t>
      </w:r>
      <w:r w:rsidRPr="00227E0C">
        <w:rPr>
          <w:rFonts w:ascii="Arial" w:hAnsi="Arial" w:cs="Arial"/>
        </w:rPr>
        <w:t>.</w:t>
      </w:r>
    </w:p>
    <w:p w14:paraId="7652EAFC" w14:textId="77777777" w:rsidR="00425DDE" w:rsidRPr="00227E0C" w:rsidRDefault="00425DDE" w:rsidP="00D926FC">
      <w:pPr>
        <w:rPr>
          <w:rFonts w:ascii="Arial" w:hAnsi="Arial" w:cs="Arial"/>
        </w:rPr>
      </w:pPr>
    </w:p>
    <w:p w14:paraId="660DBFD4" w14:textId="77777777" w:rsidR="00425DDE" w:rsidRPr="00227E0C" w:rsidRDefault="00425DDE" w:rsidP="00D926FC">
      <w:pPr>
        <w:ind w:left="720"/>
        <w:rPr>
          <w:rFonts w:ascii="Arial" w:hAnsi="Arial" w:cs="Arial"/>
        </w:rPr>
      </w:pPr>
      <w:r w:rsidRPr="00227E0C">
        <w:rPr>
          <w:rFonts w:ascii="Arial" w:hAnsi="Arial" w:cs="Arial"/>
        </w:rPr>
        <w:t>Workforce Solutions is the common name used by each of the 28 local workforce boards in Texas.  Texas Workforce Solutions is the umbrella brand used by the Texas Workforce Commission for the state and the workforce board network.</w:t>
      </w:r>
    </w:p>
    <w:p w14:paraId="388512A4" w14:textId="77777777" w:rsidR="00425DDE" w:rsidRPr="00227E0C" w:rsidRDefault="00425DDE" w:rsidP="00D926FC">
      <w:pPr>
        <w:rPr>
          <w:rFonts w:ascii="Arial" w:hAnsi="Arial" w:cs="Arial"/>
        </w:rPr>
      </w:pPr>
    </w:p>
    <w:p w14:paraId="6428E342" w14:textId="77777777" w:rsidR="00425DDE" w:rsidRPr="00227E0C" w:rsidRDefault="00425DDE" w:rsidP="00D926FC">
      <w:pPr>
        <w:ind w:left="720"/>
        <w:rPr>
          <w:rFonts w:ascii="Arial" w:hAnsi="Arial" w:cs="Arial"/>
        </w:rPr>
      </w:pPr>
      <w:r w:rsidRPr="00227E0C">
        <w:rPr>
          <w:rFonts w:ascii="Arial" w:hAnsi="Arial" w:cs="Arial"/>
        </w:rPr>
        <w:t xml:space="preserve">The Gulf Coast Workforce Board and its contractors use its local </w:t>
      </w:r>
      <w:r w:rsidRPr="00227E0C">
        <w:rPr>
          <w:rFonts w:ascii="Arial" w:hAnsi="Arial" w:cs="Arial"/>
          <w:i/>
        </w:rPr>
        <w:t>Workforce Solutions</w:t>
      </w:r>
      <w:r w:rsidRPr="00227E0C">
        <w:rPr>
          <w:rFonts w:ascii="Arial" w:hAnsi="Arial" w:cs="Arial"/>
        </w:rPr>
        <w:t xml:space="preserve"> name and logo, not the Texas Wo</w:t>
      </w:r>
      <w:r w:rsidR="005E05E2" w:rsidRPr="00227E0C">
        <w:rPr>
          <w:rFonts w:ascii="Arial" w:hAnsi="Arial" w:cs="Arial"/>
        </w:rPr>
        <w:t>rkforce Solutions name and logo on all outreach</w:t>
      </w:r>
      <w:r w:rsidRPr="00227E0C">
        <w:rPr>
          <w:rFonts w:ascii="Arial" w:hAnsi="Arial" w:cs="Arial"/>
        </w:rPr>
        <w:t xml:space="preserve"> and operational materials.</w:t>
      </w:r>
      <w:r w:rsidR="005525BD" w:rsidRPr="00227E0C">
        <w:rPr>
          <w:rFonts w:ascii="Arial" w:hAnsi="Arial" w:cs="Arial"/>
        </w:rPr>
        <w:t xml:space="preserve"> The American Job Center identifier and equal opportun</w:t>
      </w:r>
      <w:r w:rsidR="00490F7F">
        <w:rPr>
          <w:rFonts w:ascii="Arial" w:hAnsi="Arial" w:cs="Arial"/>
        </w:rPr>
        <w:t>ity statement are also required on all print and digital/electronic materials intended for public distribution.</w:t>
      </w:r>
    </w:p>
    <w:p w14:paraId="0FA35856" w14:textId="77777777" w:rsidR="00B52873" w:rsidRPr="00227E0C" w:rsidRDefault="00B52873" w:rsidP="00D926FC">
      <w:pPr>
        <w:rPr>
          <w:rFonts w:ascii="Arial" w:hAnsi="Arial" w:cs="Arial"/>
        </w:rPr>
      </w:pPr>
    </w:p>
    <w:p w14:paraId="08808A4D" w14:textId="77777777" w:rsidR="00AF7171" w:rsidRPr="00227E0C" w:rsidRDefault="00A62F42" w:rsidP="00D926FC">
      <w:pPr>
        <w:pStyle w:val="Heading2"/>
        <w:numPr>
          <w:ilvl w:val="0"/>
          <w:numId w:val="9"/>
        </w:numPr>
        <w:rPr>
          <w:rFonts w:ascii="Arial" w:hAnsi="Arial" w:cs="Arial"/>
        </w:rPr>
      </w:pPr>
      <w:bookmarkStart w:id="9" w:name="_Toc486338102"/>
      <w:r w:rsidRPr="00227E0C">
        <w:rPr>
          <w:rFonts w:ascii="Arial" w:hAnsi="Arial" w:cs="Arial"/>
        </w:rPr>
        <w:t>Workforce Solutions</w:t>
      </w:r>
      <w:r w:rsidR="006E14FF" w:rsidRPr="00227E0C">
        <w:rPr>
          <w:rFonts w:ascii="Arial" w:hAnsi="Arial" w:cs="Arial"/>
        </w:rPr>
        <w:t xml:space="preserve"> Logo</w:t>
      </w:r>
      <w:bookmarkEnd w:id="9"/>
    </w:p>
    <w:p w14:paraId="46466225" w14:textId="77777777" w:rsidR="00A62F42" w:rsidRPr="00227E0C" w:rsidRDefault="00554067" w:rsidP="004C0F5B">
      <w:pPr>
        <w:pStyle w:val="ListParagraph"/>
        <w:numPr>
          <w:ilvl w:val="0"/>
          <w:numId w:val="10"/>
        </w:numPr>
        <w:spacing w:after="120"/>
        <w:ind w:left="994" w:hanging="274"/>
        <w:rPr>
          <w:rFonts w:ascii="Arial" w:hAnsi="Arial" w:cs="Arial"/>
          <w:bCs/>
          <w:szCs w:val="24"/>
        </w:rPr>
      </w:pPr>
      <w:r w:rsidRPr="00227E0C">
        <w:rPr>
          <w:rFonts w:ascii="Arial" w:hAnsi="Arial" w:cs="Arial"/>
          <w:bCs/>
          <w:szCs w:val="24"/>
        </w:rPr>
        <w:t>There are only six</w:t>
      </w:r>
      <w:r w:rsidR="00A62F42" w:rsidRPr="00227E0C">
        <w:rPr>
          <w:rFonts w:ascii="Arial" w:hAnsi="Arial" w:cs="Arial"/>
          <w:bCs/>
          <w:szCs w:val="24"/>
        </w:rPr>
        <w:t xml:space="preserve"> (</w:t>
      </w:r>
      <w:r w:rsidRPr="00227E0C">
        <w:rPr>
          <w:rFonts w:ascii="Arial" w:hAnsi="Arial" w:cs="Arial"/>
          <w:bCs/>
          <w:szCs w:val="24"/>
        </w:rPr>
        <w:t>6</w:t>
      </w:r>
      <w:r w:rsidR="00A62F42" w:rsidRPr="00227E0C">
        <w:rPr>
          <w:rFonts w:ascii="Arial" w:hAnsi="Arial" w:cs="Arial"/>
          <w:bCs/>
          <w:szCs w:val="24"/>
        </w:rPr>
        <w:t xml:space="preserve">) approved variations of </w:t>
      </w:r>
      <w:r w:rsidR="005E05E2" w:rsidRPr="00227E0C">
        <w:rPr>
          <w:rFonts w:ascii="Arial" w:hAnsi="Arial" w:cs="Arial"/>
          <w:bCs/>
          <w:szCs w:val="24"/>
        </w:rPr>
        <w:t xml:space="preserve">the logo that can be used for </w:t>
      </w:r>
      <w:r w:rsidR="00A62F42" w:rsidRPr="00227E0C">
        <w:rPr>
          <w:rFonts w:ascii="Arial" w:hAnsi="Arial" w:cs="Arial"/>
          <w:bCs/>
          <w:szCs w:val="24"/>
        </w:rPr>
        <w:t>communications and operational purposes -- black and white, reverse bl</w:t>
      </w:r>
      <w:r w:rsidRPr="00227E0C">
        <w:rPr>
          <w:rFonts w:ascii="Arial" w:hAnsi="Arial" w:cs="Arial"/>
          <w:bCs/>
          <w:szCs w:val="24"/>
        </w:rPr>
        <w:t xml:space="preserve">ack and white, color, </w:t>
      </w:r>
      <w:r w:rsidR="00A62F42" w:rsidRPr="00227E0C">
        <w:rPr>
          <w:rFonts w:ascii="Arial" w:hAnsi="Arial" w:cs="Arial"/>
          <w:bCs/>
          <w:szCs w:val="24"/>
        </w:rPr>
        <w:t>reverse color</w:t>
      </w:r>
      <w:r w:rsidRPr="00227E0C">
        <w:rPr>
          <w:rFonts w:ascii="Arial" w:hAnsi="Arial" w:cs="Arial"/>
          <w:bCs/>
          <w:szCs w:val="24"/>
        </w:rPr>
        <w:t>, stacked color and stacked reverse color</w:t>
      </w:r>
      <w:r w:rsidR="00A62F42" w:rsidRPr="00227E0C">
        <w:rPr>
          <w:rFonts w:ascii="Arial" w:hAnsi="Arial" w:cs="Arial"/>
          <w:bCs/>
          <w:szCs w:val="24"/>
        </w:rPr>
        <w:t xml:space="preserve">.  Occasionally, it may be necessary to use a solid color logo or background color other than black (e.g., outdoor office signage, event T-shirts or </w:t>
      </w:r>
      <w:r w:rsidR="00A62F42" w:rsidRPr="00227E0C">
        <w:rPr>
          <w:rFonts w:ascii="Arial" w:hAnsi="Arial" w:cs="Arial"/>
          <w:bCs/>
          <w:szCs w:val="24"/>
        </w:rPr>
        <w:lastRenderedPageBreak/>
        <w:t xml:space="preserve">promotional items).  </w:t>
      </w:r>
      <w:r w:rsidR="00C12164" w:rsidRPr="00227E0C">
        <w:rPr>
          <w:rFonts w:ascii="Arial" w:hAnsi="Arial" w:cs="Arial"/>
          <w:bCs/>
          <w:szCs w:val="24"/>
        </w:rPr>
        <w:t>If this is needed, Board staff must provide approval prior to use.</w:t>
      </w:r>
    </w:p>
    <w:p w14:paraId="15300BCC" w14:textId="77777777" w:rsidR="00A62F42" w:rsidRPr="00227E0C" w:rsidRDefault="00A62F42" w:rsidP="004C0F5B">
      <w:pPr>
        <w:numPr>
          <w:ilvl w:val="0"/>
          <w:numId w:val="8"/>
        </w:numPr>
        <w:tabs>
          <w:tab w:val="clear" w:pos="720"/>
          <w:tab w:val="num" w:pos="990"/>
        </w:tabs>
        <w:spacing w:after="120"/>
        <w:ind w:left="994" w:hanging="274"/>
        <w:rPr>
          <w:rFonts w:ascii="Arial" w:hAnsi="Arial" w:cs="Arial"/>
          <w:bCs/>
          <w:szCs w:val="24"/>
        </w:rPr>
      </w:pPr>
      <w:r w:rsidRPr="00227E0C">
        <w:rPr>
          <w:rFonts w:ascii="Arial" w:hAnsi="Arial" w:cs="Arial"/>
          <w:bCs/>
          <w:szCs w:val="24"/>
        </w:rPr>
        <w:t>The Workforce Solutions honey gold color is Pantone® 1385.</w:t>
      </w:r>
      <w:r w:rsidR="00C12164" w:rsidRPr="00227E0C">
        <w:rPr>
          <w:rFonts w:ascii="Arial" w:hAnsi="Arial" w:cs="Arial"/>
          <w:bCs/>
          <w:szCs w:val="24"/>
        </w:rPr>
        <w:t xml:space="preserve"> See </w:t>
      </w:r>
      <w:r w:rsidR="008644A4" w:rsidRPr="00227E0C">
        <w:rPr>
          <w:rFonts w:ascii="Arial" w:hAnsi="Arial" w:cs="Arial"/>
          <w:bCs/>
          <w:i/>
          <w:szCs w:val="24"/>
        </w:rPr>
        <w:t>Brand</w:t>
      </w:r>
      <w:r w:rsidR="00C12164" w:rsidRPr="00227E0C">
        <w:rPr>
          <w:rFonts w:ascii="Arial" w:hAnsi="Arial" w:cs="Arial"/>
          <w:bCs/>
          <w:i/>
          <w:szCs w:val="24"/>
        </w:rPr>
        <w:t xml:space="preserve"> Manual</w:t>
      </w:r>
      <w:r w:rsidR="00C12164" w:rsidRPr="00227E0C">
        <w:rPr>
          <w:rFonts w:ascii="Arial" w:hAnsi="Arial" w:cs="Arial"/>
          <w:bCs/>
          <w:szCs w:val="24"/>
        </w:rPr>
        <w:t>.</w:t>
      </w:r>
    </w:p>
    <w:p w14:paraId="6F41493A" w14:textId="77777777" w:rsidR="00A62F42" w:rsidRPr="00227E0C" w:rsidRDefault="00A62F42" w:rsidP="004C0F5B">
      <w:pPr>
        <w:numPr>
          <w:ilvl w:val="0"/>
          <w:numId w:val="8"/>
        </w:numPr>
        <w:tabs>
          <w:tab w:val="clear" w:pos="720"/>
          <w:tab w:val="num" w:pos="990"/>
        </w:tabs>
        <w:spacing w:after="120"/>
        <w:ind w:left="994" w:hanging="274"/>
        <w:rPr>
          <w:rFonts w:ascii="Arial" w:hAnsi="Arial" w:cs="Arial"/>
          <w:bCs/>
          <w:szCs w:val="24"/>
        </w:rPr>
      </w:pPr>
      <w:r w:rsidRPr="00227E0C">
        <w:rPr>
          <w:rFonts w:ascii="Arial" w:hAnsi="Arial" w:cs="Arial"/>
          <w:bCs/>
          <w:szCs w:val="24"/>
        </w:rPr>
        <w:t xml:space="preserve">No secondary identifying names (Gulf Coast Workforce Board, </w:t>
      </w:r>
      <w:r w:rsidR="006C4721" w:rsidRPr="00227E0C">
        <w:rPr>
          <w:rFonts w:ascii="Arial" w:hAnsi="Arial" w:cs="Arial"/>
          <w:bCs/>
          <w:szCs w:val="24"/>
        </w:rPr>
        <w:t>Employer Service</w:t>
      </w:r>
      <w:r w:rsidRPr="00227E0C">
        <w:rPr>
          <w:rFonts w:ascii="Arial" w:hAnsi="Arial" w:cs="Arial"/>
          <w:bCs/>
          <w:szCs w:val="24"/>
        </w:rPr>
        <w:t xml:space="preserve">, contractor or office names) are incorporated into the Workforce Solutions logo. </w:t>
      </w:r>
      <w:r w:rsidR="00EF3343">
        <w:rPr>
          <w:rFonts w:ascii="Arial" w:hAnsi="Arial" w:cs="Arial"/>
          <w:bCs/>
          <w:szCs w:val="24"/>
        </w:rPr>
        <w:t>Extension locations</w:t>
      </w:r>
      <w:r w:rsidR="005D5993">
        <w:rPr>
          <w:rFonts w:ascii="Arial" w:hAnsi="Arial" w:cs="Arial"/>
          <w:bCs/>
          <w:szCs w:val="24"/>
        </w:rPr>
        <w:t xml:space="preserve"> are used in text only. </w:t>
      </w:r>
      <w:r w:rsidR="00667F93" w:rsidRPr="00227E0C">
        <w:rPr>
          <w:rFonts w:ascii="Arial" w:hAnsi="Arial" w:cs="Arial"/>
          <w:bCs/>
          <w:szCs w:val="24"/>
        </w:rPr>
        <w:t>T</w:t>
      </w:r>
      <w:r w:rsidR="005E05E2" w:rsidRPr="00227E0C">
        <w:rPr>
          <w:rFonts w:ascii="Arial" w:hAnsi="Arial" w:cs="Arial"/>
          <w:bCs/>
          <w:szCs w:val="24"/>
        </w:rPr>
        <w:t xml:space="preserve">he </w:t>
      </w:r>
      <w:r w:rsidR="00667F93" w:rsidRPr="00227E0C">
        <w:rPr>
          <w:rFonts w:ascii="Arial" w:hAnsi="Arial" w:cs="Arial"/>
          <w:bCs/>
          <w:szCs w:val="24"/>
        </w:rPr>
        <w:t>American Job Center identifier</w:t>
      </w:r>
      <w:r w:rsidR="005E05E2" w:rsidRPr="00227E0C">
        <w:rPr>
          <w:rFonts w:ascii="Arial" w:hAnsi="Arial" w:cs="Arial"/>
          <w:bCs/>
          <w:szCs w:val="24"/>
        </w:rPr>
        <w:t xml:space="preserve"> is the only exception and</w:t>
      </w:r>
      <w:r w:rsidR="00830181" w:rsidRPr="00227E0C">
        <w:rPr>
          <w:rFonts w:ascii="Arial" w:hAnsi="Arial" w:cs="Arial"/>
          <w:bCs/>
          <w:szCs w:val="24"/>
        </w:rPr>
        <w:t xml:space="preserve"> should always be placed</w:t>
      </w:r>
      <w:r w:rsidR="005E05E2" w:rsidRPr="00227E0C">
        <w:rPr>
          <w:rFonts w:ascii="Arial" w:hAnsi="Arial" w:cs="Arial"/>
          <w:bCs/>
          <w:szCs w:val="24"/>
        </w:rPr>
        <w:t xml:space="preserve"> separate</w:t>
      </w:r>
      <w:r w:rsidR="00830181" w:rsidRPr="00227E0C">
        <w:rPr>
          <w:rFonts w:ascii="Arial" w:hAnsi="Arial" w:cs="Arial"/>
          <w:bCs/>
          <w:szCs w:val="24"/>
        </w:rPr>
        <w:t>ly</w:t>
      </w:r>
      <w:r w:rsidR="005E05E2" w:rsidRPr="00227E0C">
        <w:rPr>
          <w:rFonts w:ascii="Arial" w:hAnsi="Arial" w:cs="Arial"/>
          <w:bCs/>
          <w:szCs w:val="24"/>
        </w:rPr>
        <w:t xml:space="preserve"> from the Workforce Solutions logo</w:t>
      </w:r>
      <w:r w:rsidR="005D5993">
        <w:rPr>
          <w:rFonts w:ascii="Arial" w:hAnsi="Arial" w:cs="Arial"/>
          <w:bCs/>
          <w:szCs w:val="24"/>
        </w:rPr>
        <w:t>.</w:t>
      </w:r>
    </w:p>
    <w:p w14:paraId="36A33826" w14:textId="77777777" w:rsidR="00A62F42" w:rsidRPr="00227E0C" w:rsidRDefault="005D5993" w:rsidP="004C0F5B">
      <w:pPr>
        <w:numPr>
          <w:ilvl w:val="0"/>
          <w:numId w:val="8"/>
        </w:numPr>
        <w:tabs>
          <w:tab w:val="clear" w:pos="720"/>
          <w:tab w:val="num" w:pos="990"/>
        </w:tabs>
        <w:spacing w:after="120"/>
        <w:ind w:left="994" w:hanging="274"/>
        <w:rPr>
          <w:rFonts w:ascii="Arial" w:hAnsi="Arial" w:cs="Arial"/>
          <w:bCs/>
          <w:szCs w:val="24"/>
        </w:rPr>
      </w:pPr>
      <w:r>
        <w:rPr>
          <w:rFonts w:ascii="Arial" w:hAnsi="Arial" w:cs="Arial"/>
          <w:bCs/>
          <w:snapToGrid w:val="0"/>
          <w:szCs w:val="24"/>
        </w:rPr>
        <w:t>To</w:t>
      </w:r>
      <w:r w:rsidR="00A62F42" w:rsidRPr="00227E0C">
        <w:rPr>
          <w:rFonts w:ascii="Arial" w:hAnsi="Arial" w:cs="Arial"/>
          <w:bCs/>
          <w:snapToGrid w:val="0"/>
          <w:szCs w:val="24"/>
        </w:rPr>
        <w:t xml:space="preserve"> identify a career office location verbally or in written form, the location name may be added after the Workforce Solutions name and preceded by a hyphen, such as Workforce Solutions – Astrodome. </w:t>
      </w:r>
    </w:p>
    <w:p w14:paraId="2EADC9DF" w14:textId="77777777" w:rsidR="00A62F42" w:rsidRPr="00227E0C" w:rsidRDefault="005D5993" w:rsidP="004C0F5B">
      <w:pPr>
        <w:numPr>
          <w:ilvl w:val="0"/>
          <w:numId w:val="8"/>
        </w:numPr>
        <w:tabs>
          <w:tab w:val="clear" w:pos="720"/>
          <w:tab w:val="num" w:pos="990"/>
        </w:tabs>
        <w:spacing w:after="120"/>
        <w:ind w:left="994" w:hanging="274"/>
        <w:rPr>
          <w:rFonts w:ascii="Arial" w:hAnsi="Arial" w:cs="Arial"/>
          <w:bCs/>
          <w:szCs w:val="24"/>
        </w:rPr>
      </w:pPr>
      <w:r>
        <w:rPr>
          <w:rFonts w:ascii="Arial" w:hAnsi="Arial" w:cs="Arial"/>
          <w:bCs/>
          <w:snapToGrid w:val="0"/>
          <w:szCs w:val="24"/>
        </w:rPr>
        <w:t>Should a location name be</w:t>
      </w:r>
      <w:r w:rsidR="00A62F42" w:rsidRPr="00227E0C">
        <w:rPr>
          <w:rFonts w:ascii="Arial" w:hAnsi="Arial" w:cs="Arial"/>
          <w:bCs/>
          <w:snapToGrid w:val="0"/>
          <w:szCs w:val="24"/>
        </w:rPr>
        <w:t xml:space="preserve"> in conjunction with the logo, the location name should be centered and added just </w:t>
      </w:r>
      <w:r w:rsidR="00A62F42" w:rsidRPr="00227E0C">
        <w:rPr>
          <w:rFonts w:ascii="Arial" w:hAnsi="Arial" w:cs="Arial"/>
          <w:bCs/>
          <w:snapToGrid w:val="0"/>
          <w:szCs w:val="24"/>
          <w:u w:val="single"/>
        </w:rPr>
        <w:t>below</w:t>
      </w:r>
      <w:r w:rsidR="00A62F42" w:rsidRPr="00227E0C">
        <w:rPr>
          <w:rFonts w:ascii="Arial" w:hAnsi="Arial" w:cs="Arial"/>
          <w:bCs/>
          <w:snapToGrid w:val="0"/>
          <w:szCs w:val="24"/>
        </w:rPr>
        <w:t xml:space="preserve"> the logo, but not inside the logo designated space, as described in the </w:t>
      </w:r>
      <w:r w:rsidR="008644A4" w:rsidRPr="00227E0C">
        <w:rPr>
          <w:rFonts w:ascii="Arial" w:hAnsi="Arial" w:cs="Arial"/>
          <w:bCs/>
          <w:i/>
          <w:iCs/>
          <w:snapToGrid w:val="0"/>
          <w:szCs w:val="24"/>
        </w:rPr>
        <w:t>Brand</w:t>
      </w:r>
      <w:r w:rsidR="00A62F42" w:rsidRPr="00227E0C">
        <w:rPr>
          <w:rFonts w:ascii="Arial" w:hAnsi="Arial" w:cs="Arial"/>
          <w:bCs/>
          <w:i/>
          <w:iCs/>
          <w:snapToGrid w:val="0"/>
          <w:szCs w:val="24"/>
        </w:rPr>
        <w:t xml:space="preserve"> Manual</w:t>
      </w:r>
      <w:r w:rsidR="00A62F42" w:rsidRPr="00227E0C">
        <w:rPr>
          <w:rFonts w:ascii="Arial" w:hAnsi="Arial" w:cs="Arial"/>
          <w:bCs/>
          <w:snapToGrid w:val="0"/>
          <w:szCs w:val="24"/>
        </w:rPr>
        <w:t>.</w:t>
      </w:r>
    </w:p>
    <w:p w14:paraId="5C262F1A" w14:textId="77777777" w:rsidR="00A62F42" w:rsidRPr="00227E0C" w:rsidRDefault="00A62F42" w:rsidP="004C0F5B">
      <w:pPr>
        <w:numPr>
          <w:ilvl w:val="0"/>
          <w:numId w:val="8"/>
        </w:numPr>
        <w:tabs>
          <w:tab w:val="clear" w:pos="720"/>
          <w:tab w:val="num" w:pos="990"/>
        </w:tabs>
        <w:spacing w:after="120"/>
        <w:ind w:left="994" w:hanging="274"/>
        <w:rPr>
          <w:rFonts w:ascii="Arial" w:hAnsi="Arial" w:cs="Arial"/>
          <w:bCs/>
          <w:szCs w:val="24"/>
        </w:rPr>
      </w:pPr>
      <w:r w:rsidRPr="00227E0C">
        <w:rPr>
          <w:rFonts w:ascii="Arial" w:hAnsi="Arial" w:cs="Arial"/>
          <w:bCs/>
          <w:szCs w:val="24"/>
        </w:rPr>
        <w:t xml:space="preserve">When printing the Workforce Solutions name and logo, only those fonts, font sizes, PMS colors, and other specifications outlined in the </w:t>
      </w:r>
      <w:r w:rsidRPr="00227E0C">
        <w:rPr>
          <w:rFonts w:ascii="Arial" w:hAnsi="Arial" w:cs="Arial"/>
          <w:bCs/>
          <w:i/>
          <w:iCs/>
          <w:szCs w:val="24"/>
        </w:rPr>
        <w:t>Graphics Standards Manual</w:t>
      </w:r>
      <w:r w:rsidRPr="00227E0C">
        <w:rPr>
          <w:rFonts w:ascii="Arial" w:hAnsi="Arial" w:cs="Arial"/>
          <w:bCs/>
          <w:szCs w:val="24"/>
        </w:rPr>
        <w:t xml:space="preserve"> may be used. </w:t>
      </w:r>
    </w:p>
    <w:p w14:paraId="3FE9D009" w14:textId="77777777" w:rsidR="009F05FC" w:rsidRPr="00227E0C" w:rsidRDefault="009F05FC" w:rsidP="00D926FC">
      <w:pPr>
        <w:ind w:left="990"/>
        <w:rPr>
          <w:rFonts w:ascii="Arial" w:hAnsi="Arial" w:cs="Arial"/>
          <w:bCs/>
          <w:szCs w:val="24"/>
        </w:rPr>
      </w:pPr>
    </w:p>
    <w:p w14:paraId="07DED013" w14:textId="77777777" w:rsidR="000B5469" w:rsidRPr="00227E0C" w:rsidRDefault="009F05FC" w:rsidP="000B5469">
      <w:pPr>
        <w:pStyle w:val="Heading2"/>
        <w:numPr>
          <w:ilvl w:val="0"/>
          <w:numId w:val="9"/>
        </w:numPr>
        <w:rPr>
          <w:rFonts w:ascii="Arial" w:hAnsi="Arial" w:cs="Arial"/>
        </w:rPr>
      </w:pPr>
      <w:bookmarkStart w:id="10" w:name="_Toc486338103"/>
      <w:r w:rsidRPr="00227E0C">
        <w:rPr>
          <w:rFonts w:ascii="Arial" w:hAnsi="Arial" w:cs="Arial"/>
        </w:rPr>
        <w:t>American Job Center Identifier</w:t>
      </w:r>
      <w:bookmarkEnd w:id="10"/>
    </w:p>
    <w:p w14:paraId="09E12479" w14:textId="77777777" w:rsidR="000B5469" w:rsidRPr="00227E0C" w:rsidRDefault="007B1F0C" w:rsidP="000B5469">
      <w:pPr>
        <w:tabs>
          <w:tab w:val="left" w:pos="5925"/>
        </w:tabs>
        <w:ind w:left="720"/>
        <w:rPr>
          <w:rFonts w:ascii="Arial" w:hAnsi="Arial" w:cs="Arial"/>
        </w:rPr>
      </w:pPr>
      <w:r w:rsidRPr="00227E0C">
        <w:rPr>
          <w:rFonts w:ascii="Arial" w:hAnsi="Arial" w:cs="Arial"/>
        </w:rPr>
        <w:t>As of July 1, 2017, t</w:t>
      </w:r>
      <w:r w:rsidR="000B5469" w:rsidRPr="00227E0C">
        <w:rPr>
          <w:rFonts w:ascii="Arial" w:hAnsi="Arial" w:cs="Arial"/>
        </w:rPr>
        <w:t>he Workforce Innovation and Opportunity Act requires each Board</w:t>
      </w:r>
      <w:r w:rsidR="000A1B5B" w:rsidRPr="00227E0C">
        <w:rPr>
          <w:rFonts w:ascii="Arial" w:hAnsi="Arial" w:cs="Arial"/>
        </w:rPr>
        <w:t xml:space="preserve"> and its Workforce Solutions offices</w:t>
      </w:r>
      <w:r w:rsidR="000B5469" w:rsidRPr="00227E0C">
        <w:rPr>
          <w:rFonts w:ascii="Arial" w:hAnsi="Arial" w:cs="Arial"/>
        </w:rPr>
        <w:t xml:space="preserve"> to include a common identifier in addition to any Board-developed identifiers on all products, programs, activities, services, facilities, and related property</w:t>
      </w:r>
      <w:r w:rsidRPr="00227E0C">
        <w:rPr>
          <w:rFonts w:ascii="Arial" w:hAnsi="Arial" w:cs="Arial"/>
        </w:rPr>
        <w:t xml:space="preserve"> and materials to ensure that the public is aware that all online and in-person services are part of a larger national network.</w:t>
      </w:r>
    </w:p>
    <w:p w14:paraId="1D40F8F2" w14:textId="77777777" w:rsidR="000A1B5B" w:rsidRPr="00227E0C" w:rsidRDefault="000A1B5B" w:rsidP="000B5469">
      <w:pPr>
        <w:tabs>
          <w:tab w:val="left" w:pos="5925"/>
        </w:tabs>
        <w:ind w:left="720"/>
        <w:rPr>
          <w:rFonts w:ascii="Arial" w:hAnsi="Arial" w:cs="Arial"/>
        </w:rPr>
      </w:pPr>
    </w:p>
    <w:p w14:paraId="609B1E39" w14:textId="77777777" w:rsidR="001911F1" w:rsidRPr="00227E0C" w:rsidRDefault="000A1B5B" w:rsidP="001911F1">
      <w:pPr>
        <w:pStyle w:val="ListParagraph"/>
        <w:numPr>
          <w:ilvl w:val="0"/>
          <w:numId w:val="10"/>
        </w:numPr>
        <w:spacing w:after="120"/>
        <w:ind w:left="994" w:hanging="274"/>
        <w:rPr>
          <w:rFonts w:ascii="Arial" w:hAnsi="Arial" w:cs="Arial"/>
          <w:bCs/>
          <w:szCs w:val="24"/>
        </w:rPr>
      </w:pPr>
      <w:r w:rsidRPr="00227E0C">
        <w:rPr>
          <w:rFonts w:ascii="Arial" w:hAnsi="Arial" w:cs="Arial"/>
          <w:bCs/>
          <w:szCs w:val="24"/>
        </w:rPr>
        <w:t>The identifier is available</w:t>
      </w:r>
      <w:r w:rsidR="00713B29" w:rsidRPr="00227E0C">
        <w:rPr>
          <w:rFonts w:ascii="Arial" w:hAnsi="Arial" w:cs="Arial"/>
          <w:bCs/>
          <w:szCs w:val="24"/>
        </w:rPr>
        <w:t xml:space="preserve"> for download on the Workforce Solutions website</w:t>
      </w:r>
      <w:r w:rsidRPr="00227E0C">
        <w:rPr>
          <w:rFonts w:ascii="Arial" w:hAnsi="Arial" w:cs="Arial"/>
          <w:bCs/>
          <w:szCs w:val="24"/>
        </w:rPr>
        <w:t xml:space="preserve"> in three color options</w:t>
      </w:r>
      <w:r w:rsidR="00713B29" w:rsidRPr="00227E0C">
        <w:rPr>
          <w:rFonts w:ascii="Arial" w:hAnsi="Arial" w:cs="Arial"/>
          <w:bCs/>
          <w:szCs w:val="24"/>
        </w:rPr>
        <w:t xml:space="preserve"> -- full color, black and white. </w:t>
      </w:r>
      <w:r w:rsidRPr="00227E0C">
        <w:rPr>
          <w:rFonts w:ascii="Arial" w:hAnsi="Arial" w:cs="Arial"/>
          <w:bCs/>
          <w:szCs w:val="24"/>
        </w:rPr>
        <w:t xml:space="preserve">Occasionally, it may be necessary to use a solid color other than black </w:t>
      </w:r>
      <w:r w:rsidR="00713B29" w:rsidRPr="00227E0C">
        <w:rPr>
          <w:rFonts w:ascii="Arial" w:hAnsi="Arial" w:cs="Arial"/>
          <w:bCs/>
          <w:szCs w:val="24"/>
        </w:rPr>
        <w:t xml:space="preserve">or white. </w:t>
      </w:r>
      <w:r w:rsidRPr="00227E0C">
        <w:rPr>
          <w:rFonts w:ascii="Arial" w:hAnsi="Arial" w:cs="Arial"/>
          <w:bCs/>
          <w:szCs w:val="24"/>
        </w:rPr>
        <w:t>If this is needed, Board staff must provide approval prior to use.</w:t>
      </w:r>
    </w:p>
    <w:p w14:paraId="39E36765" w14:textId="77777777" w:rsidR="004146B3" w:rsidRPr="00227E0C" w:rsidRDefault="00713B29" w:rsidP="004146B3">
      <w:pPr>
        <w:pStyle w:val="ListParagraph"/>
        <w:numPr>
          <w:ilvl w:val="0"/>
          <w:numId w:val="10"/>
        </w:numPr>
        <w:spacing w:after="120"/>
        <w:ind w:left="994" w:hanging="274"/>
        <w:rPr>
          <w:rFonts w:ascii="Arial" w:hAnsi="Arial" w:cs="Arial"/>
          <w:bCs/>
          <w:szCs w:val="24"/>
        </w:rPr>
      </w:pPr>
      <w:r w:rsidRPr="00227E0C">
        <w:rPr>
          <w:rFonts w:ascii="Arial" w:hAnsi="Arial" w:cs="Arial"/>
          <w:bCs/>
          <w:szCs w:val="24"/>
        </w:rPr>
        <w:t xml:space="preserve">For </w:t>
      </w:r>
      <w:r w:rsidR="009A32F0" w:rsidRPr="00227E0C">
        <w:rPr>
          <w:rFonts w:ascii="Arial" w:hAnsi="Arial" w:cs="Arial"/>
          <w:bCs/>
          <w:szCs w:val="24"/>
        </w:rPr>
        <w:t xml:space="preserve">further details and requirements, go to </w:t>
      </w:r>
      <w:hyperlink r:id="rId12" w:history="1">
        <w:r w:rsidR="009A32F0" w:rsidRPr="00227E0C">
          <w:rPr>
            <w:rStyle w:val="Hyperlink"/>
            <w:rFonts w:ascii="Arial" w:hAnsi="Arial" w:cs="Arial"/>
            <w:bCs/>
            <w:szCs w:val="24"/>
          </w:rPr>
          <w:t>https://www.dol.gov/ajc/</w:t>
        </w:r>
      </w:hyperlink>
      <w:r w:rsidR="009A32F0" w:rsidRPr="00227E0C">
        <w:rPr>
          <w:rFonts w:ascii="Arial" w:hAnsi="Arial" w:cs="Arial"/>
          <w:bCs/>
          <w:szCs w:val="24"/>
        </w:rPr>
        <w:t xml:space="preserve"> to view the American Job Center Graphic Style Guide for Partners.</w:t>
      </w:r>
    </w:p>
    <w:p w14:paraId="64025CBD" w14:textId="77777777" w:rsidR="005D5993" w:rsidRDefault="004146B3" w:rsidP="004146B3">
      <w:pPr>
        <w:pStyle w:val="ListParagraph"/>
        <w:numPr>
          <w:ilvl w:val="0"/>
          <w:numId w:val="10"/>
        </w:numPr>
        <w:spacing w:after="120"/>
        <w:ind w:left="994" w:hanging="274"/>
        <w:rPr>
          <w:rFonts w:ascii="Arial" w:hAnsi="Arial" w:cs="Arial"/>
          <w:bCs/>
          <w:szCs w:val="24"/>
        </w:rPr>
      </w:pPr>
      <w:r w:rsidRPr="00227E0C">
        <w:rPr>
          <w:rFonts w:ascii="Arial" w:hAnsi="Arial" w:cs="Arial"/>
          <w:bCs/>
          <w:szCs w:val="24"/>
        </w:rPr>
        <w:t>You can</w:t>
      </w:r>
      <w:r w:rsidR="000322F3" w:rsidRPr="00227E0C">
        <w:rPr>
          <w:rFonts w:ascii="Arial" w:hAnsi="Arial" w:cs="Arial"/>
          <w:bCs/>
          <w:szCs w:val="24"/>
        </w:rPr>
        <w:t xml:space="preserve"> download the approved</w:t>
      </w:r>
      <w:r w:rsidRPr="00227E0C">
        <w:rPr>
          <w:rFonts w:ascii="Arial" w:hAnsi="Arial" w:cs="Arial"/>
          <w:bCs/>
          <w:szCs w:val="24"/>
        </w:rPr>
        <w:t xml:space="preserve"> American Job Center identifier from the Workforce Solutions website in the </w:t>
      </w:r>
      <w:hyperlink r:id="rId13" w:history="1">
        <w:r w:rsidRPr="00227E0C">
          <w:rPr>
            <w:rStyle w:val="Hyperlink"/>
            <w:rFonts w:ascii="Arial" w:hAnsi="Arial" w:cs="Arial"/>
            <w:szCs w:val="24"/>
          </w:rPr>
          <w:t>Staff Resources</w:t>
        </w:r>
      </w:hyperlink>
      <w:r w:rsidRPr="00227E0C">
        <w:rPr>
          <w:rFonts w:ascii="Arial" w:hAnsi="Arial" w:cs="Arial"/>
          <w:bCs/>
          <w:szCs w:val="24"/>
        </w:rPr>
        <w:t xml:space="preserve"> section</w:t>
      </w:r>
      <w:r w:rsidR="000322F3" w:rsidRPr="00227E0C">
        <w:rPr>
          <w:rFonts w:ascii="Arial" w:hAnsi="Arial" w:cs="Arial"/>
          <w:bCs/>
          <w:szCs w:val="24"/>
        </w:rPr>
        <w:t xml:space="preserve">. </w:t>
      </w:r>
    </w:p>
    <w:p w14:paraId="49ACB0B3" w14:textId="77777777" w:rsidR="005D5993" w:rsidRDefault="005D5993" w:rsidP="004146B3">
      <w:pPr>
        <w:pStyle w:val="ListParagraph"/>
        <w:numPr>
          <w:ilvl w:val="0"/>
          <w:numId w:val="10"/>
        </w:numPr>
        <w:spacing w:after="120"/>
        <w:ind w:left="994" w:hanging="274"/>
        <w:rPr>
          <w:rFonts w:ascii="Arial" w:hAnsi="Arial" w:cs="Arial"/>
          <w:bCs/>
          <w:szCs w:val="24"/>
        </w:rPr>
      </w:pPr>
      <w:r>
        <w:rPr>
          <w:rFonts w:ascii="Arial" w:hAnsi="Arial" w:cs="Arial"/>
          <w:bCs/>
          <w:szCs w:val="24"/>
        </w:rPr>
        <w:lastRenderedPageBreak/>
        <w:t>All flyer and PowerPoint templates include the American Job Center identifier along with the EO statement in each design.</w:t>
      </w:r>
    </w:p>
    <w:p w14:paraId="0103AE67" w14:textId="77777777" w:rsidR="007B1F0C" w:rsidRPr="00227E0C" w:rsidRDefault="005D5993" w:rsidP="004146B3">
      <w:pPr>
        <w:pStyle w:val="ListParagraph"/>
        <w:numPr>
          <w:ilvl w:val="0"/>
          <w:numId w:val="10"/>
        </w:numPr>
        <w:spacing w:after="120"/>
        <w:ind w:left="994" w:hanging="274"/>
        <w:rPr>
          <w:rFonts w:ascii="Arial" w:hAnsi="Arial" w:cs="Arial"/>
          <w:bCs/>
          <w:szCs w:val="24"/>
        </w:rPr>
      </w:pPr>
      <w:r>
        <w:rPr>
          <w:rFonts w:ascii="Arial" w:hAnsi="Arial" w:cs="Arial"/>
          <w:bCs/>
          <w:szCs w:val="24"/>
        </w:rPr>
        <w:t>Con</w:t>
      </w:r>
      <w:r w:rsidR="00E04688">
        <w:rPr>
          <w:rFonts w:ascii="Arial" w:hAnsi="Arial" w:cs="Arial"/>
          <w:bCs/>
          <w:szCs w:val="24"/>
        </w:rPr>
        <w:t>tractors should exhaust inventory materials printed prior to July 1, 2017. All materials printed on/after July 1, 2017 must</w:t>
      </w:r>
      <w:r w:rsidR="00EF3343">
        <w:rPr>
          <w:rFonts w:ascii="Arial" w:hAnsi="Arial" w:cs="Arial"/>
          <w:bCs/>
          <w:szCs w:val="24"/>
        </w:rPr>
        <w:t xml:space="preserve"> carry the American Job Center i</w:t>
      </w:r>
      <w:r w:rsidR="00E04688">
        <w:rPr>
          <w:rFonts w:ascii="Arial" w:hAnsi="Arial" w:cs="Arial"/>
          <w:bCs/>
          <w:szCs w:val="24"/>
        </w:rPr>
        <w:t>dentifier.</w:t>
      </w:r>
      <w:r w:rsidR="003D5FAA" w:rsidRPr="00227E0C">
        <w:rPr>
          <w:rFonts w:ascii="Arial" w:hAnsi="Arial" w:cs="Arial"/>
          <w:bCs/>
          <w:szCs w:val="24"/>
        </w:rPr>
        <w:br/>
      </w:r>
    </w:p>
    <w:p w14:paraId="05466410" w14:textId="77777777" w:rsidR="003D5FAA" w:rsidRPr="00227E0C" w:rsidRDefault="003D5FAA" w:rsidP="009A6BBA">
      <w:pPr>
        <w:spacing w:after="120"/>
        <w:ind w:left="994"/>
        <w:rPr>
          <w:rFonts w:ascii="Arial" w:hAnsi="Arial" w:cs="Arial"/>
          <w:b/>
          <w:bCs/>
          <w:szCs w:val="24"/>
        </w:rPr>
      </w:pPr>
      <w:r w:rsidRPr="00227E0C">
        <w:rPr>
          <w:rFonts w:ascii="Arial" w:hAnsi="Arial" w:cs="Arial"/>
          <w:b/>
          <w:bCs/>
          <w:szCs w:val="24"/>
        </w:rPr>
        <w:t xml:space="preserve">* </w:t>
      </w:r>
      <w:r w:rsidRPr="00227E0C">
        <w:rPr>
          <w:rFonts w:ascii="Arial" w:hAnsi="Arial" w:cs="Arial"/>
          <w:b/>
          <w:bCs/>
          <w:i/>
          <w:szCs w:val="24"/>
        </w:rPr>
        <w:t>Other guidelines for use of the American Job Center identifier can be found in sections</w:t>
      </w:r>
      <w:r w:rsidR="009A6BBA" w:rsidRPr="00227E0C">
        <w:rPr>
          <w:rFonts w:ascii="Arial" w:hAnsi="Arial" w:cs="Arial"/>
          <w:b/>
          <w:bCs/>
          <w:i/>
          <w:szCs w:val="24"/>
        </w:rPr>
        <w:t xml:space="preserve"> IV, V and VII.</w:t>
      </w:r>
    </w:p>
    <w:p w14:paraId="78796797" w14:textId="77777777" w:rsidR="009F05FC" w:rsidRPr="00227E0C" w:rsidRDefault="009F05FC" w:rsidP="009F05FC">
      <w:pPr>
        <w:rPr>
          <w:rFonts w:ascii="Arial" w:hAnsi="Arial" w:cs="Arial"/>
        </w:rPr>
      </w:pPr>
    </w:p>
    <w:p w14:paraId="648816E1" w14:textId="77777777" w:rsidR="00225CD2" w:rsidRPr="00227E0C" w:rsidRDefault="00225CD2" w:rsidP="00D926FC">
      <w:pPr>
        <w:pStyle w:val="Heading2"/>
        <w:numPr>
          <w:ilvl w:val="0"/>
          <w:numId w:val="9"/>
        </w:numPr>
        <w:rPr>
          <w:rFonts w:ascii="Arial" w:hAnsi="Arial" w:cs="Arial"/>
        </w:rPr>
      </w:pPr>
      <w:bookmarkStart w:id="11" w:name="_Toc486338104"/>
      <w:r w:rsidRPr="00227E0C">
        <w:rPr>
          <w:rFonts w:ascii="Arial" w:hAnsi="Arial" w:cs="Arial"/>
        </w:rPr>
        <w:t>Nondiscrimination and Equal Opportunity Provisions</w:t>
      </w:r>
      <w:bookmarkEnd w:id="11"/>
    </w:p>
    <w:p w14:paraId="53E29C77" w14:textId="77777777" w:rsidR="00225CD2" w:rsidRPr="00227E0C" w:rsidRDefault="00225CD2" w:rsidP="00D926FC">
      <w:pPr>
        <w:ind w:left="720"/>
        <w:rPr>
          <w:rFonts w:ascii="Arial" w:hAnsi="Arial" w:cs="Arial"/>
          <w:szCs w:val="24"/>
        </w:rPr>
      </w:pPr>
      <w:r w:rsidRPr="00227E0C">
        <w:rPr>
          <w:rFonts w:ascii="Arial" w:hAnsi="Arial" w:cs="Arial"/>
          <w:szCs w:val="24"/>
        </w:rPr>
        <w:t>Contractors must ensure that any recruitment brochures and other materials that are distributed or communicated in written and/or oral form, electronically and/or on paper, to staff, clients, or the public at large, to describe services or activities funded by Workforce Solutions include th</w:t>
      </w:r>
      <w:r w:rsidR="00481E03" w:rsidRPr="00227E0C">
        <w:rPr>
          <w:rFonts w:ascii="Arial" w:hAnsi="Arial" w:cs="Arial"/>
          <w:szCs w:val="24"/>
        </w:rPr>
        <w:t>e Workforce Solutions approved equal opportunity s</w:t>
      </w:r>
      <w:r w:rsidRPr="00227E0C">
        <w:rPr>
          <w:rFonts w:ascii="Arial" w:hAnsi="Arial" w:cs="Arial"/>
          <w:szCs w:val="24"/>
        </w:rPr>
        <w:t xml:space="preserve">tatement. </w:t>
      </w:r>
    </w:p>
    <w:p w14:paraId="37995C32" w14:textId="77777777" w:rsidR="00225CD2" w:rsidRPr="00227E0C" w:rsidRDefault="00225CD2" w:rsidP="00D926FC">
      <w:pPr>
        <w:ind w:left="720"/>
        <w:rPr>
          <w:rFonts w:ascii="Arial" w:hAnsi="Arial" w:cs="Arial"/>
          <w:szCs w:val="24"/>
        </w:rPr>
      </w:pPr>
    </w:p>
    <w:p w14:paraId="1172B146" w14:textId="77777777" w:rsidR="00225CD2" w:rsidRPr="00227E0C" w:rsidRDefault="00225CD2" w:rsidP="00D926FC">
      <w:pPr>
        <w:ind w:left="720"/>
        <w:rPr>
          <w:rFonts w:ascii="Arial" w:hAnsi="Arial" w:cs="Arial"/>
          <w:szCs w:val="24"/>
        </w:rPr>
      </w:pPr>
      <w:r w:rsidRPr="00227E0C">
        <w:rPr>
          <w:rFonts w:ascii="Arial" w:hAnsi="Arial" w:cs="Arial"/>
          <w:szCs w:val="24"/>
        </w:rPr>
        <w:t xml:space="preserve">This statement indicates that discrimination is against Federal law, and it specifically states that </w:t>
      </w:r>
    </w:p>
    <w:p w14:paraId="78078C5D" w14:textId="77777777" w:rsidR="00225CD2" w:rsidRPr="00227E0C" w:rsidRDefault="00225CD2" w:rsidP="004C0F5B">
      <w:pPr>
        <w:pStyle w:val="ListParagraph"/>
        <w:numPr>
          <w:ilvl w:val="0"/>
          <w:numId w:val="11"/>
        </w:numPr>
        <w:spacing w:after="120"/>
        <w:rPr>
          <w:rFonts w:ascii="Arial" w:hAnsi="Arial" w:cs="Arial"/>
          <w:szCs w:val="24"/>
        </w:rPr>
      </w:pPr>
      <w:r w:rsidRPr="00227E0C">
        <w:rPr>
          <w:rFonts w:ascii="Arial" w:hAnsi="Arial" w:cs="Arial"/>
          <w:szCs w:val="24"/>
        </w:rPr>
        <w:t>the program or activity in question is an “equal opportunity employer/program,”</w:t>
      </w:r>
    </w:p>
    <w:p w14:paraId="54A0C5FE" w14:textId="77777777" w:rsidR="00225CD2" w:rsidRPr="00227E0C" w:rsidRDefault="00225CD2" w:rsidP="004C0F5B">
      <w:pPr>
        <w:pStyle w:val="ListParagraph"/>
        <w:numPr>
          <w:ilvl w:val="0"/>
          <w:numId w:val="11"/>
        </w:numPr>
        <w:spacing w:after="120"/>
        <w:rPr>
          <w:rFonts w:ascii="Arial" w:hAnsi="Arial" w:cs="Arial"/>
          <w:szCs w:val="24"/>
        </w:rPr>
      </w:pPr>
      <w:r w:rsidRPr="00227E0C">
        <w:rPr>
          <w:rFonts w:ascii="Arial" w:hAnsi="Arial" w:cs="Arial"/>
          <w:szCs w:val="24"/>
        </w:rPr>
        <w:t>auxiliary aids and services are available upon request to individuals with disabilities, and</w:t>
      </w:r>
    </w:p>
    <w:p w14:paraId="36D88501" w14:textId="77777777" w:rsidR="009A6BBA" w:rsidRPr="00227E0C" w:rsidRDefault="00225CD2" w:rsidP="009A6BBA">
      <w:pPr>
        <w:pStyle w:val="ListParagraph"/>
        <w:numPr>
          <w:ilvl w:val="0"/>
          <w:numId w:val="11"/>
        </w:numPr>
        <w:spacing w:after="120"/>
        <w:rPr>
          <w:rFonts w:ascii="Arial" w:hAnsi="Arial" w:cs="Arial"/>
          <w:szCs w:val="24"/>
        </w:rPr>
      </w:pPr>
      <w:r w:rsidRPr="00227E0C">
        <w:rPr>
          <w:rFonts w:ascii="Arial" w:hAnsi="Arial" w:cs="Arial"/>
          <w:szCs w:val="24"/>
        </w:rPr>
        <w:t>it includes the t</w:t>
      </w:r>
      <w:r w:rsidR="009A6BBA" w:rsidRPr="00227E0C">
        <w:rPr>
          <w:rFonts w:ascii="Arial" w:hAnsi="Arial" w:cs="Arial"/>
          <w:szCs w:val="24"/>
        </w:rPr>
        <w:t xml:space="preserve">elephone number of the </w:t>
      </w:r>
      <w:r w:rsidRPr="00227E0C">
        <w:rPr>
          <w:rFonts w:ascii="Arial" w:hAnsi="Arial" w:cs="Arial"/>
          <w:szCs w:val="24"/>
        </w:rPr>
        <w:t>Telecommunications Dev</w:t>
      </w:r>
      <w:r w:rsidR="009A6BBA" w:rsidRPr="00227E0C">
        <w:rPr>
          <w:rFonts w:ascii="Arial" w:hAnsi="Arial" w:cs="Arial"/>
          <w:szCs w:val="24"/>
        </w:rPr>
        <w:t>ice for the Deaf/Teletypewriter</w:t>
      </w:r>
      <w:r w:rsidRPr="00227E0C">
        <w:rPr>
          <w:rFonts w:ascii="Arial" w:hAnsi="Arial" w:cs="Arial"/>
          <w:szCs w:val="24"/>
        </w:rPr>
        <w:t xml:space="preserve"> or </w:t>
      </w:r>
      <w:r w:rsidR="009A6BBA" w:rsidRPr="00227E0C">
        <w:rPr>
          <w:rFonts w:ascii="Arial" w:hAnsi="Arial" w:cs="Arial"/>
          <w:szCs w:val="24"/>
        </w:rPr>
        <w:t>R</w:t>
      </w:r>
      <w:r w:rsidRPr="00227E0C">
        <w:rPr>
          <w:rFonts w:ascii="Arial" w:hAnsi="Arial" w:cs="Arial"/>
          <w:szCs w:val="24"/>
        </w:rPr>
        <w:t>elay</w:t>
      </w:r>
      <w:r w:rsidR="009A6BBA" w:rsidRPr="00227E0C">
        <w:rPr>
          <w:rFonts w:ascii="Arial" w:hAnsi="Arial" w:cs="Arial"/>
          <w:szCs w:val="24"/>
        </w:rPr>
        <w:t xml:space="preserve"> Texas</w:t>
      </w:r>
      <w:r w:rsidRPr="00227E0C">
        <w:rPr>
          <w:rFonts w:ascii="Arial" w:hAnsi="Arial" w:cs="Arial"/>
          <w:szCs w:val="24"/>
        </w:rPr>
        <w:t xml:space="preserve"> service.</w:t>
      </w:r>
    </w:p>
    <w:p w14:paraId="2B734823" w14:textId="77777777" w:rsidR="00225CD2" w:rsidRPr="00227E0C" w:rsidRDefault="00E04688" w:rsidP="009A6BBA">
      <w:pPr>
        <w:pStyle w:val="ListParagraph"/>
        <w:numPr>
          <w:ilvl w:val="1"/>
          <w:numId w:val="11"/>
        </w:numPr>
        <w:spacing w:after="120"/>
        <w:rPr>
          <w:rFonts w:ascii="Arial" w:hAnsi="Arial" w:cs="Arial"/>
          <w:szCs w:val="24"/>
        </w:rPr>
      </w:pPr>
      <w:r>
        <w:rPr>
          <w:rFonts w:ascii="Arial" w:hAnsi="Arial" w:cs="Arial"/>
          <w:szCs w:val="24"/>
        </w:rPr>
        <w:t>1.</w:t>
      </w:r>
      <w:r w:rsidR="008C3091" w:rsidRPr="00227E0C">
        <w:rPr>
          <w:rFonts w:ascii="Arial" w:hAnsi="Arial" w:cs="Arial"/>
          <w:szCs w:val="24"/>
        </w:rPr>
        <w:t>800</w:t>
      </w:r>
      <w:r>
        <w:rPr>
          <w:rFonts w:ascii="Arial" w:hAnsi="Arial" w:cs="Arial"/>
          <w:szCs w:val="24"/>
        </w:rPr>
        <w:t>.735.2989 (TDD) 1.800.735.2988 (v</w:t>
      </w:r>
      <w:r w:rsidR="008C3091" w:rsidRPr="00227E0C">
        <w:rPr>
          <w:rFonts w:ascii="Arial" w:hAnsi="Arial" w:cs="Arial"/>
          <w:szCs w:val="24"/>
        </w:rPr>
        <w:t>oice) or 711</w:t>
      </w:r>
      <w:r w:rsidR="009A6BBA" w:rsidRPr="00227E0C">
        <w:rPr>
          <w:rFonts w:ascii="Arial" w:hAnsi="Arial" w:cs="Arial"/>
          <w:szCs w:val="24"/>
        </w:rPr>
        <w:br/>
      </w:r>
    </w:p>
    <w:p w14:paraId="00A33937" w14:textId="77777777" w:rsidR="00225CD2" w:rsidRPr="00227E0C" w:rsidRDefault="00225CD2" w:rsidP="00D926FC">
      <w:pPr>
        <w:ind w:left="720"/>
        <w:rPr>
          <w:rFonts w:ascii="Arial" w:hAnsi="Arial" w:cs="Arial"/>
          <w:szCs w:val="24"/>
        </w:rPr>
      </w:pPr>
      <w:r w:rsidRPr="00227E0C">
        <w:rPr>
          <w:rFonts w:ascii="Arial" w:hAnsi="Arial" w:cs="Arial"/>
          <w:szCs w:val="24"/>
        </w:rPr>
        <w:t xml:space="preserve"> </w:t>
      </w:r>
    </w:p>
    <w:p w14:paraId="10D6A5EF" w14:textId="77777777" w:rsidR="00225CD2" w:rsidRPr="00227E0C" w:rsidRDefault="00225CD2" w:rsidP="00D926FC">
      <w:pPr>
        <w:ind w:left="720"/>
        <w:rPr>
          <w:rFonts w:ascii="Arial" w:hAnsi="Arial" w:cs="Arial"/>
          <w:szCs w:val="24"/>
        </w:rPr>
      </w:pPr>
      <w:r w:rsidRPr="00227E0C">
        <w:rPr>
          <w:rFonts w:ascii="Arial" w:hAnsi="Arial" w:cs="Arial"/>
          <w:szCs w:val="24"/>
        </w:rPr>
        <w:t xml:space="preserve">Contractors must not communicate any information that suggests, by text or illustration, that individuals are treated differently on any prohibited grounds, except as such treatment is otherwise permitted under Federal law or regulation. </w:t>
      </w:r>
    </w:p>
    <w:p w14:paraId="15A88916" w14:textId="77777777" w:rsidR="00225CD2" w:rsidRPr="00227E0C" w:rsidRDefault="00225CD2" w:rsidP="00D926FC">
      <w:pPr>
        <w:ind w:left="720"/>
        <w:rPr>
          <w:rFonts w:ascii="Arial" w:hAnsi="Arial" w:cs="Arial"/>
          <w:szCs w:val="24"/>
        </w:rPr>
      </w:pPr>
    </w:p>
    <w:p w14:paraId="7D9FC600" w14:textId="77777777" w:rsidR="00225CD2" w:rsidRPr="00227E0C" w:rsidRDefault="00225CD2" w:rsidP="00D926FC">
      <w:pPr>
        <w:ind w:left="720"/>
        <w:rPr>
          <w:rFonts w:ascii="Arial" w:hAnsi="Arial" w:cs="Arial"/>
          <w:szCs w:val="24"/>
        </w:rPr>
      </w:pPr>
      <w:r w:rsidRPr="00227E0C">
        <w:rPr>
          <w:rFonts w:ascii="Arial" w:hAnsi="Arial" w:cs="Arial"/>
          <w:szCs w:val="24"/>
        </w:rPr>
        <w:t>Contractors should be aware that WIOA nondiscrimination and equal opportu</w:t>
      </w:r>
      <w:r w:rsidR="006A626B" w:rsidRPr="00227E0C">
        <w:rPr>
          <w:rFonts w:ascii="Arial" w:hAnsi="Arial" w:cs="Arial"/>
          <w:szCs w:val="24"/>
        </w:rPr>
        <w:t>nity provisions at 29 C.F.R. §38.38</w:t>
      </w:r>
      <w:r w:rsidRPr="00227E0C">
        <w:rPr>
          <w:rFonts w:ascii="Arial" w:hAnsi="Arial" w:cs="Arial"/>
          <w:szCs w:val="24"/>
        </w:rPr>
        <w:t xml:space="preserve">: </w:t>
      </w:r>
    </w:p>
    <w:p w14:paraId="757BEE9D" w14:textId="77777777" w:rsidR="00225CD2" w:rsidRPr="00227E0C" w:rsidRDefault="00225CD2" w:rsidP="004C0F5B">
      <w:pPr>
        <w:pStyle w:val="ListParagraph"/>
        <w:numPr>
          <w:ilvl w:val="0"/>
          <w:numId w:val="12"/>
        </w:numPr>
        <w:spacing w:after="120"/>
        <w:rPr>
          <w:rFonts w:ascii="Arial" w:hAnsi="Arial" w:cs="Arial"/>
          <w:szCs w:val="24"/>
        </w:rPr>
      </w:pPr>
      <w:r w:rsidRPr="00227E0C">
        <w:rPr>
          <w:rFonts w:ascii="Arial" w:hAnsi="Arial" w:cs="Arial"/>
          <w:szCs w:val="24"/>
        </w:rPr>
        <w:lastRenderedPageBreak/>
        <w:t xml:space="preserve">do not require nondiscrimination and equal opportunity information to be displayed on promotional items; </w:t>
      </w:r>
    </w:p>
    <w:p w14:paraId="2E7DE1F7" w14:textId="77777777" w:rsidR="00225CD2" w:rsidRPr="00227E0C" w:rsidRDefault="00225CD2" w:rsidP="004C0F5B">
      <w:pPr>
        <w:pStyle w:val="ListParagraph"/>
        <w:numPr>
          <w:ilvl w:val="0"/>
          <w:numId w:val="12"/>
        </w:numPr>
        <w:spacing w:after="120"/>
        <w:rPr>
          <w:rFonts w:ascii="Arial" w:hAnsi="Arial" w:cs="Arial"/>
          <w:szCs w:val="24"/>
        </w:rPr>
      </w:pPr>
      <w:r w:rsidRPr="00227E0C">
        <w:rPr>
          <w:rFonts w:ascii="Arial" w:hAnsi="Arial" w:cs="Arial"/>
          <w:szCs w:val="24"/>
        </w:rPr>
        <w:t xml:space="preserve">do cover recruitment brochures and other materials ordinarily distributed or communicated to staff, clients, or the public at large, regardless of whether such information is provided orally or in writing, and electronically or on paper; and </w:t>
      </w:r>
    </w:p>
    <w:p w14:paraId="2E528DFC" w14:textId="77777777" w:rsidR="006E14FF" w:rsidRPr="00227E0C" w:rsidRDefault="00225CD2" w:rsidP="004C0F5B">
      <w:pPr>
        <w:pStyle w:val="ListParagraph"/>
        <w:numPr>
          <w:ilvl w:val="0"/>
          <w:numId w:val="12"/>
        </w:numPr>
        <w:spacing w:after="120"/>
        <w:rPr>
          <w:rFonts w:ascii="Arial" w:hAnsi="Arial" w:cs="Arial"/>
        </w:rPr>
      </w:pPr>
      <w:r w:rsidRPr="00227E0C">
        <w:rPr>
          <w:rFonts w:ascii="Arial" w:hAnsi="Arial" w:cs="Arial"/>
          <w:szCs w:val="24"/>
        </w:rPr>
        <w:t>do cover program information published or broadcast</w:t>
      </w:r>
      <w:r w:rsidR="006A626B" w:rsidRPr="00227E0C">
        <w:rPr>
          <w:rFonts w:ascii="Arial" w:hAnsi="Arial" w:cs="Arial"/>
          <w:szCs w:val="24"/>
        </w:rPr>
        <w:t>ed</w:t>
      </w:r>
      <w:r w:rsidRPr="00227E0C">
        <w:rPr>
          <w:rFonts w:ascii="Arial" w:hAnsi="Arial" w:cs="Arial"/>
          <w:szCs w:val="24"/>
        </w:rPr>
        <w:t xml:space="preserve"> in the news media.</w:t>
      </w:r>
    </w:p>
    <w:p w14:paraId="301DBA70" w14:textId="77777777" w:rsidR="005C2788" w:rsidRPr="00227E0C" w:rsidRDefault="005C2788" w:rsidP="00D926FC">
      <w:pPr>
        <w:rPr>
          <w:rFonts w:ascii="Arial" w:hAnsi="Arial" w:cs="Arial"/>
        </w:rPr>
      </w:pPr>
    </w:p>
    <w:p w14:paraId="7F8635DF" w14:textId="77777777" w:rsidR="005C2788" w:rsidRPr="00227E0C" w:rsidRDefault="005C2788" w:rsidP="00D926FC">
      <w:pPr>
        <w:pStyle w:val="Heading3"/>
        <w:spacing w:before="0"/>
        <w:rPr>
          <w:rFonts w:ascii="Arial" w:hAnsi="Arial" w:cs="Arial"/>
        </w:rPr>
      </w:pPr>
      <w:bookmarkStart w:id="12" w:name="_Toc486338105"/>
      <w:r w:rsidRPr="00227E0C">
        <w:rPr>
          <w:rFonts w:ascii="Arial" w:hAnsi="Arial" w:cs="Arial"/>
        </w:rPr>
        <w:t>Approved Equal Opportunity Statements</w:t>
      </w:r>
      <w:bookmarkEnd w:id="12"/>
    </w:p>
    <w:p w14:paraId="5ACDAE63" w14:textId="77777777" w:rsidR="005C2788" w:rsidRPr="00227E0C" w:rsidRDefault="005C2788" w:rsidP="00D926FC">
      <w:pPr>
        <w:pStyle w:val="ListParagraph"/>
        <w:numPr>
          <w:ilvl w:val="0"/>
          <w:numId w:val="13"/>
        </w:numPr>
        <w:rPr>
          <w:rFonts w:ascii="Arial" w:hAnsi="Arial" w:cs="Arial"/>
          <w:i/>
          <w:szCs w:val="24"/>
        </w:rPr>
      </w:pPr>
      <w:r w:rsidRPr="00227E0C">
        <w:rPr>
          <w:rFonts w:ascii="Arial" w:hAnsi="Arial" w:cs="Arial"/>
          <w:i/>
          <w:szCs w:val="24"/>
        </w:rPr>
        <w:t>Workforce Solutions is an equal opportunity employer/program.  Auxiliary aids and services are available upon request to individuals with d</w:t>
      </w:r>
      <w:r w:rsidR="002020C2">
        <w:rPr>
          <w:rFonts w:ascii="Arial" w:hAnsi="Arial" w:cs="Arial"/>
          <w:i/>
          <w:szCs w:val="24"/>
        </w:rPr>
        <w:t>isabilities.</w:t>
      </w:r>
      <w:r w:rsidR="002020C2">
        <w:rPr>
          <w:rFonts w:ascii="Arial" w:hAnsi="Arial" w:cs="Arial"/>
          <w:i/>
          <w:szCs w:val="24"/>
        </w:rPr>
        <w:br/>
      </w:r>
      <w:r w:rsidR="00E04688" w:rsidRPr="002020C2">
        <w:rPr>
          <w:rFonts w:ascii="Arial" w:hAnsi="Arial" w:cs="Arial"/>
          <w:b/>
          <w:i/>
          <w:szCs w:val="24"/>
        </w:rPr>
        <w:t>Re</w:t>
      </w:r>
      <w:r w:rsidR="00EF3343" w:rsidRPr="002020C2">
        <w:rPr>
          <w:rFonts w:ascii="Arial" w:hAnsi="Arial" w:cs="Arial"/>
          <w:b/>
          <w:i/>
          <w:szCs w:val="24"/>
        </w:rPr>
        <w:t>lay Texas</w:t>
      </w:r>
      <w:r w:rsidR="00EF3343">
        <w:rPr>
          <w:rFonts w:ascii="Arial" w:hAnsi="Arial" w:cs="Arial"/>
          <w:i/>
          <w:szCs w:val="24"/>
        </w:rPr>
        <w:t>: 1.800.735.2989 (TDD)</w:t>
      </w:r>
      <w:r w:rsidR="00E04688">
        <w:rPr>
          <w:rFonts w:ascii="Arial" w:hAnsi="Arial" w:cs="Arial"/>
          <w:i/>
          <w:szCs w:val="24"/>
        </w:rPr>
        <w:t> 1.800.735.2988 (v</w:t>
      </w:r>
      <w:r w:rsidRPr="00227E0C">
        <w:rPr>
          <w:rFonts w:ascii="Arial" w:hAnsi="Arial" w:cs="Arial"/>
          <w:i/>
          <w:szCs w:val="24"/>
        </w:rPr>
        <w:t>oice) or 711</w:t>
      </w:r>
    </w:p>
    <w:p w14:paraId="1FA7E7E7" w14:textId="77777777" w:rsidR="005C2788" w:rsidRPr="00227E0C" w:rsidRDefault="005C2788" w:rsidP="00D926FC">
      <w:pPr>
        <w:ind w:left="360"/>
        <w:rPr>
          <w:rFonts w:ascii="Arial" w:hAnsi="Arial" w:cs="Arial"/>
          <w:i/>
          <w:szCs w:val="24"/>
        </w:rPr>
      </w:pPr>
      <w:r w:rsidRPr="00227E0C">
        <w:rPr>
          <w:rFonts w:ascii="Arial" w:hAnsi="Arial" w:cs="Arial"/>
          <w:i/>
          <w:szCs w:val="24"/>
        </w:rPr>
        <w:t xml:space="preserve"> </w:t>
      </w:r>
    </w:p>
    <w:p w14:paraId="07785DE4" w14:textId="77777777" w:rsidR="005C2788" w:rsidRPr="00227E0C" w:rsidRDefault="005C2788" w:rsidP="00D926FC">
      <w:pPr>
        <w:rPr>
          <w:rFonts w:ascii="Arial" w:hAnsi="Arial" w:cs="Arial"/>
          <w:szCs w:val="24"/>
        </w:rPr>
      </w:pPr>
      <w:r w:rsidRPr="00227E0C">
        <w:rPr>
          <w:rFonts w:ascii="Arial" w:hAnsi="Arial" w:cs="Arial"/>
          <w:szCs w:val="24"/>
        </w:rPr>
        <w:tab/>
        <w:t>OR (for events)</w:t>
      </w:r>
    </w:p>
    <w:p w14:paraId="2FB6A68E" w14:textId="77777777" w:rsidR="005C2788" w:rsidRPr="00227E0C" w:rsidRDefault="005C2788" w:rsidP="00D926FC">
      <w:pPr>
        <w:rPr>
          <w:rFonts w:ascii="Arial" w:hAnsi="Arial" w:cs="Arial"/>
          <w:szCs w:val="24"/>
        </w:rPr>
      </w:pPr>
    </w:p>
    <w:p w14:paraId="0D206E4E" w14:textId="77777777" w:rsidR="005C2788" w:rsidRPr="00227E0C" w:rsidRDefault="005C2788" w:rsidP="00D926FC">
      <w:pPr>
        <w:pStyle w:val="ListParagraph"/>
        <w:numPr>
          <w:ilvl w:val="0"/>
          <w:numId w:val="13"/>
        </w:numPr>
        <w:rPr>
          <w:rFonts w:ascii="Arial" w:hAnsi="Arial" w:cs="Arial"/>
          <w:i/>
          <w:szCs w:val="24"/>
        </w:rPr>
      </w:pPr>
      <w:r w:rsidRPr="00227E0C">
        <w:rPr>
          <w:rFonts w:ascii="Arial" w:hAnsi="Arial" w:cs="Arial"/>
          <w:i/>
          <w:szCs w:val="24"/>
        </w:rPr>
        <w:t xml:space="preserve">Workforce Solutions is an equal opportunity employer/program. Auxiliary aids and services are available upon request to individuals with disabilities. (Please request reasonable accommodations 48 hours </w:t>
      </w:r>
      <w:r w:rsidR="002020C2">
        <w:rPr>
          <w:rFonts w:ascii="Arial" w:hAnsi="Arial" w:cs="Arial"/>
          <w:i/>
          <w:szCs w:val="24"/>
        </w:rPr>
        <w:t>in advance.)</w:t>
      </w:r>
      <w:r w:rsidR="002020C2">
        <w:rPr>
          <w:rFonts w:ascii="Arial" w:hAnsi="Arial" w:cs="Arial"/>
          <w:i/>
          <w:szCs w:val="24"/>
        </w:rPr>
        <w:br/>
      </w:r>
      <w:r w:rsidR="00E04688" w:rsidRPr="002020C2">
        <w:rPr>
          <w:rFonts w:ascii="Arial" w:hAnsi="Arial" w:cs="Arial"/>
          <w:b/>
          <w:i/>
          <w:szCs w:val="24"/>
        </w:rPr>
        <w:t>Re</w:t>
      </w:r>
      <w:r w:rsidR="00EF3343" w:rsidRPr="002020C2">
        <w:rPr>
          <w:rFonts w:ascii="Arial" w:hAnsi="Arial" w:cs="Arial"/>
          <w:b/>
          <w:i/>
          <w:szCs w:val="24"/>
        </w:rPr>
        <w:t>lay Texas</w:t>
      </w:r>
      <w:r w:rsidR="00EF3343">
        <w:rPr>
          <w:rFonts w:ascii="Arial" w:hAnsi="Arial" w:cs="Arial"/>
          <w:i/>
          <w:szCs w:val="24"/>
        </w:rPr>
        <w:t>: 1.800.735.2989 (TDD)</w:t>
      </w:r>
      <w:r w:rsidR="00E04688">
        <w:rPr>
          <w:rFonts w:ascii="Arial" w:hAnsi="Arial" w:cs="Arial"/>
          <w:i/>
          <w:szCs w:val="24"/>
        </w:rPr>
        <w:t> 1.800.735.2988 (v</w:t>
      </w:r>
      <w:r w:rsidRPr="00227E0C">
        <w:rPr>
          <w:rFonts w:ascii="Arial" w:hAnsi="Arial" w:cs="Arial"/>
          <w:i/>
          <w:szCs w:val="24"/>
        </w:rPr>
        <w:t>oice) or 711</w:t>
      </w:r>
    </w:p>
    <w:p w14:paraId="30345C36" w14:textId="77777777" w:rsidR="00225CD2" w:rsidRPr="00227E0C" w:rsidRDefault="00225CD2" w:rsidP="00D926FC">
      <w:pPr>
        <w:rPr>
          <w:rFonts w:ascii="Arial" w:hAnsi="Arial" w:cs="Arial"/>
        </w:rPr>
      </w:pPr>
    </w:p>
    <w:p w14:paraId="63C24E18" w14:textId="77777777" w:rsidR="00DA4F85" w:rsidRPr="00227E0C" w:rsidRDefault="00804D8B" w:rsidP="00DA4F85">
      <w:pPr>
        <w:pStyle w:val="Heading1"/>
        <w:rPr>
          <w:rFonts w:ascii="Arial" w:hAnsi="Arial" w:cs="Arial"/>
        </w:rPr>
      </w:pPr>
      <w:bookmarkStart w:id="13" w:name="_Toc486338106"/>
      <w:r>
        <w:rPr>
          <w:rFonts w:ascii="Arial" w:hAnsi="Arial" w:cs="Arial"/>
        </w:rPr>
        <w:t>I</w:t>
      </w:r>
      <w:r w:rsidR="00DA4F85" w:rsidRPr="00227E0C">
        <w:rPr>
          <w:rFonts w:ascii="Arial" w:hAnsi="Arial" w:cs="Arial"/>
        </w:rPr>
        <w:t>V. Printed Materials</w:t>
      </w:r>
      <w:bookmarkEnd w:id="13"/>
    </w:p>
    <w:p w14:paraId="303ADDB0" w14:textId="77777777" w:rsidR="00DA4F85" w:rsidRPr="00227E0C" w:rsidRDefault="00DA4F85" w:rsidP="00DA4F85">
      <w:pPr>
        <w:rPr>
          <w:rFonts w:ascii="Arial" w:hAnsi="Arial" w:cs="Arial"/>
        </w:rPr>
      </w:pPr>
    </w:p>
    <w:p w14:paraId="5D578326" w14:textId="77777777" w:rsidR="00DA4F85" w:rsidRPr="00227E0C" w:rsidRDefault="00DA4F85" w:rsidP="00DA4F85">
      <w:pPr>
        <w:pStyle w:val="Header"/>
        <w:rPr>
          <w:rFonts w:ascii="Arial" w:hAnsi="Arial" w:cs="Arial"/>
          <w:szCs w:val="24"/>
        </w:rPr>
      </w:pPr>
      <w:r>
        <w:rPr>
          <w:rFonts w:ascii="Arial" w:hAnsi="Arial" w:cs="Arial"/>
          <w:szCs w:val="24"/>
        </w:rPr>
        <w:t xml:space="preserve">Effective </w:t>
      </w:r>
      <w:r w:rsidR="00C871A2">
        <w:rPr>
          <w:rFonts w:ascii="Arial" w:hAnsi="Arial" w:cs="Arial"/>
          <w:szCs w:val="24"/>
        </w:rPr>
        <w:t>June 30, 2020</w:t>
      </w:r>
      <w:r>
        <w:rPr>
          <w:rFonts w:ascii="Arial" w:hAnsi="Arial" w:cs="Arial"/>
          <w:szCs w:val="24"/>
        </w:rPr>
        <w:t xml:space="preserve">, </w:t>
      </w:r>
      <w:bookmarkStart w:id="14" w:name="_GoBack"/>
      <w:r w:rsidR="00C871A2">
        <w:rPr>
          <w:rFonts w:ascii="Arial" w:hAnsi="Arial" w:cs="Arial"/>
          <w:szCs w:val="24"/>
        </w:rPr>
        <w:t>InfoVi</w:t>
      </w:r>
      <w:bookmarkEnd w:id="14"/>
      <w:r w:rsidR="00C871A2">
        <w:rPr>
          <w:rFonts w:ascii="Arial" w:hAnsi="Arial" w:cs="Arial"/>
          <w:szCs w:val="24"/>
        </w:rPr>
        <w:t>ne is no longer the printer for Workforce Solutions. An RFP is forthcoming.</w:t>
      </w:r>
    </w:p>
    <w:p w14:paraId="014F3D53" w14:textId="77777777" w:rsidR="00DA4F85" w:rsidRPr="00227E0C" w:rsidRDefault="00DA4F85" w:rsidP="00DA4F85">
      <w:pPr>
        <w:pStyle w:val="Header"/>
        <w:rPr>
          <w:rFonts w:ascii="Arial" w:hAnsi="Arial" w:cs="Arial"/>
          <w:szCs w:val="24"/>
        </w:rPr>
      </w:pPr>
    </w:p>
    <w:p w14:paraId="57F03792" w14:textId="77777777" w:rsidR="00DA4F85" w:rsidRPr="00227E0C" w:rsidRDefault="00DA4F85" w:rsidP="00DA4F85">
      <w:pPr>
        <w:pStyle w:val="Heading2"/>
        <w:numPr>
          <w:ilvl w:val="0"/>
          <w:numId w:val="14"/>
        </w:numPr>
        <w:rPr>
          <w:rFonts w:ascii="Arial" w:hAnsi="Arial" w:cs="Arial"/>
        </w:rPr>
      </w:pPr>
      <w:bookmarkStart w:id="15" w:name="_Toc486338107"/>
      <w:r>
        <w:rPr>
          <w:rFonts w:ascii="Arial" w:hAnsi="Arial" w:cs="Arial"/>
        </w:rPr>
        <w:t>Flyers, Forms, Announcement</w:t>
      </w:r>
      <w:r w:rsidRPr="00227E0C">
        <w:rPr>
          <w:rFonts w:ascii="Arial" w:hAnsi="Arial" w:cs="Arial"/>
        </w:rPr>
        <w:t>s and Other Materials</w:t>
      </w:r>
      <w:bookmarkEnd w:id="15"/>
    </w:p>
    <w:p w14:paraId="3590D281" w14:textId="77777777" w:rsidR="00DA4F85" w:rsidRPr="00227E0C" w:rsidRDefault="00DA4F85" w:rsidP="00DA4F85">
      <w:pPr>
        <w:pStyle w:val="BodyTextIndent2"/>
        <w:numPr>
          <w:ilvl w:val="0"/>
          <w:numId w:val="15"/>
        </w:numPr>
        <w:tabs>
          <w:tab w:val="left" w:pos="720"/>
        </w:tabs>
        <w:spacing w:line="240" w:lineRule="auto"/>
        <w:ind w:left="994" w:hanging="274"/>
        <w:rPr>
          <w:rFonts w:ascii="Arial" w:hAnsi="Arial" w:cs="Arial"/>
          <w:bCs/>
          <w:szCs w:val="24"/>
        </w:rPr>
      </w:pPr>
      <w:r w:rsidRPr="00227E0C">
        <w:rPr>
          <w:rFonts w:ascii="Arial" w:hAnsi="Arial" w:cs="Arial"/>
          <w:bCs/>
          <w:szCs w:val="24"/>
        </w:rPr>
        <w:t>To ensure consistency and a professional look, flyers g</w:t>
      </w:r>
      <w:r>
        <w:rPr>
          <w:rFonts w:ascii="Arial" w:hAnsi="Arial" w:cs="Arial"/>
          <w:bCs/>
          <w:szCs w:val="24"/>
        </w:rPr>
        <w:t>enerated by career offices for staff-only</w:t>
      </w:r>
      <w:r w:rsidRPr="00227E0C">
        <w:rPr>
          <w:rFonts w:ascii="Arial" w:hAnsi="Arial" w:cs="Arial"/>
          <w:bCs/>
          <w:szCs w:val="24"/>
        </w:rPr>
        <w:t xml:space="preserve"> purposes do not need to be pre-approved by Board staff, but should utilize an approved template and carry the Workforce Solutions system name and logo, the American Job Center identifier and the equal opportunity statement. Contractor management is accountable for upholding these guidelines. You can download the templates from the Workforce Solutions website in the </w:t>
      </w:r>
      <w:hyperlink r:id="rId14" w:history="1">
        <w:r w:rsidRPr="00227E0C">
          <w:rPr>
            <w:rStyle w:val="Hyperlink"/>
            <w:rFonts w:ascii="Arial" w:hAnsi="Arial" w:cs="Arial"/>
            <w:szCs w:val="24"/>
          </w:rPr>
          <w:t>Staff Resources</w:t>
        </w:r>
      </w:hyperlink>
      <w:r w:rsidRPr="00227E0C">
        <w:rPr>
          <w:rFonts w:ascii="Arial" w:hAnsi="Arial" w:cs="Arial"/>
          <w:bCs/>
          <w:szCs w:val="24"/>
        </w:rPr>
        <w:t xml:space="preserve"> section. </w:t>
      </w:r>
    </w:p>
    <w:p w14:paraId="0FE8647A" w14:textId="77777777" w:rsidR="00DA4F85" w:rsidRPr="00227E0C" w:rsidRDefault="00DA4F85" w:rsidP="00DA4F85">
      <w:pPr>
        <w:pStyle w:val="BodyTextIndent2"/>
        <w:numPr>
          <w:ilvl w:val="0"/>
          <w:numId w:val="15"/>
        </w:numPr>
        <w:tabs>
          <w:tab w:val="left" w:pos="720"/>
        </w:tabs>
        <w:spacing w:line="240" w:lineRule="auto"/>
        <w:ind w:left="994" w:hanging="274"/>
        <w:rPr>
          <w:rFonts w:ascii="Arial" w:hAnsi="Arial" w:cs="Arial"/>
          <w:bCs/>
          <w:szCs w:val="24"/>
          <w:u w:val="single"/>
        </w:rPr>
      </w:pPr>
      <w:r w:rsidRPr="00227E0C">
        <w:rPr>
          <w:rFonts w:ascii="Arial" w:hAnsi="Arial" w:cs="Arial"/>
          <w:bCs/>
          <w:szCs w:val="24"/>
        </w:rPr>
        <w:t xml:space="preserve">All printed materials must carry the Workforce Solutions system name and logo and the American Job Center identifier. Contractor names or logos are </w:t>
      </w:r>
      <w:r w:rsidRPr="00227E0C">
        <w:rPr>
          <w:rFonts w:ascii="Arial" w:hAnsi="Arial" w:cs="Arial"/>
          <w:bCs/>
          <w:szCs w:val="24"/>
        </w:rPr>
        <w:lastRenderedPageBreak/>
        <w:t>not allowed. This includes any materials that might be</w:t>
      </w:r>
      <w:r>
        <w:rPr>
          <w:rFonts w:ascii="Arial" w:hAnsi="Arial" w:cs="Arial"/>
          <w:bCs/>
          <w:szCs w:val="24"/>
        </w:rPr>
        <w:t xml:space="preserve"> potentially used by a customer. Contractors should exhaust all </w:t>
      </w:r>
      <w:r w:rsidR="00E7369F">
        <w:rPr>
          <w:rFonts w:ascii="Arial" w:hAnsi="Arial" w:cs="Arial"/>
          <w:bCs/>
          <w:szCs w:val="24"/>
        </w:rPr>
        <w:t xml:space="preserve">inventory </w:t>
      </w:r>
      <w:r>
        <w:rPr>
          <w:rFonts w:ascii="Arial" w:hAnsi="Arial" w:cs="Arial"/>
          <w:bCs/>
          <w:szCs w:val="24"/>
        </w:rPr>
        <w:t>materials printed prior to July 1, 2017 that do not carry the American Job Center identifier. All materials printed on/after July 1, 2017 must carry the American Job Center identifier.</w:t>
      </w:r>
    </w:p>
    <w:p w14:paraId="616345FB" w14:textId="77777777" w:rsidR="00DA4F85" w:rsidRPr="00227E0C" w:rsidRDefault="00DA4F85" w:rsidP="00DA4F85">
      <w:pPr>
        <w:pStyle w:val="BodyTextIndent2"/>
        <w:numPr>
          <w:ilvl w:val="0"/>
          <w:numId w:val="15"/>
        </w:numPr>
        <w:tabs>
          <w:tab w:val="left" w:pos="540"/>
          <w:tab w:val="left" w:pos="810"/>
        </w:tabs>
        <w:spacing w:line="240" w:lineRule="auto"/>
        <w:ind w:left="994" w:hanging="274"/>
        <w:rPr>
          <w:rFonts w:ascii="Arial" w:hAnsi="Arial" w:cs="Arial"/>
          <w:bCs/>
          <w:szCs w:val="24"/>
          <w:u w:val="single"/>
        </w:rPr>
      </w:pPr>
      <w:r w:rsidRPr="00227E0C">
        <w:rPr>
          <w:rFonts w:ascii="Arial" w:hAnsi="Arial" w:cs="Arial"/>
          <w:bCs/>
          <w:szCs w:val="24"/>
        </w:rPr>
        <w:t xml:space="preserve">All printed information must meet the design and quality specifications outlined in the </w:t>
      </w:r>
      <w:r w:rsidRPr="00227E0C">
        <w:rPr>
          <w:rFonts w:ascii="Arial" w:hAnsi="Arial" w:cs="Arial"/>
          <w:bCs/>
          <w:i/>
          <w:szCs w:val="24"/>
        </w:rPr>
        <w:t>Brand Manual.</w:t>
      </w:r>
    </w:p>
    <w:p w14:paraId="388087B9" w14:textId="77777777" w:rsidR="00DA4F85" w:rsidRPr="00227E0C" w:rsidRDefault="00DA4F85" w:rsidP="00DA4F85">
      <w:pPr>
        <w:pStyle w:val="BodyTextIndent2"/>
        <w:numPr>
          <w:ilvl w:val="0"/>
          <w:numId w:val="15"/>
        </w:numPr>
        <w:tabs>
          <w:tab w:val="left" w:pos="540"/>
          <w:tab w:val="left" w:pos="810"/>
        </w:tabs>
        <w:spacing w:line="240" w:lineRule="auto"/>
        <w:ind w:left="994" w:hanging="274"/>
        <w:rPr>
          <w:rFonts w:ascii="Arial" w:hAnsi="Arial" w:cs="Arial"/>
          <w:bCs/>
          <w:szCs w:val="24"/>
        </w:rPr>
      </w:pPr>
      <w:r w:rsidRPr="00227E0C">
        <w:rPr>
          <w:rFonts w:ascii="Arial" w:hAnsi="Arial" w:cs="Arial"/>
          <w:bCs/>
          <w:szCs w:val="24"/>
        </w:rPr>
        <w:t>Scanned or photo copies of customer materials ordered directly from the print-on-demand system are not acceptable.</w:t>
      </w:r>
    </w:p>
    <w:p w14:paraId="35E3A05F" w14:textId="77777777" w:rsidR="00DA4F85" w:rsidRPr="00F91BF5" w:rsidRDefault="00DA4F85" w:rsidP="00DA4F85">
      <w:pPr>
        <w:pStyle w:val="BodyTextIndent2"/>
        <w:numPr>
          <w:ilvl w:val="0"/>
          <w:numId w:val="15"/>
        </w:numPr>
        <w:tabs>
          <w:tab w:val="left" w:pos="540"/>
          <w:tab w:val="left" w:pos="810"/>
        </w:tabs>
        <w:spacing w:line="240" w:lineRule="auto"/>
        <w:ind w:left="994" w:hanging="274"/>
        <w:rPr>
          <w:rFonts w:ascii="Arial" w:hAnsi="Arial" w:cs="Arial"/>
          <w:bCs/>
          <w:szCs w:val="24"/>
          <w:u w:val="single"/>
        </w:rPr>
      </w:pPr>
      <w:r w:rsidRPr="00227E0C">
        <w:rPr>
          <w:rFonts w:ascii="Arial" w:hAnsi="Arial" w:cs="Arial"/>
          <w:bCs/>
          <w:szCs w:val="24"/>
        </w:rPr>
        <w:t>All outreach materials designed and produced by contractors for customer and external public information purposes must be pre-approved by the Workforce Solutions Board staff.</w:t>
      </w:r>
      <w:r w:rsidR="00F91BF5">
        <w:rPr>
          <w:rFonts w:ascii="Arial" w:hAnsi="Arial" w:cs="Arial"/>
          <w:bCs/>
          <w:szCs w:val="24"/>
        </w:rPr>
        <w:br/>
      </w:r>
    </w:p>
    <w:p w14:paraId="788C2005" w14:textId="77777777" w:rsidR="00DA4F85" w:rsidRPr="00227E0C" w:rsidRDefault="00DA4F85" w:rsidP="00DA4F85">
      <w:pPr>
        <w:pStyle w:val="Heading1"/>
        <w:rPr>
          <w:rFonts w:ascii="Arial" w:hAnsi="Arial" w:cs="Arial"/>
        </w:rPr>
      </w:pPr>
      <w:bookmarkStart w:id="16" w:name="_Toc486338108"/>
      <w:r w:rsidRPr="00227E0C">
        <w:rPr>
          <w:rFonts w:ascii="Arial" w:hAnsi="Arial" w:cs="Arial"/>
        </w:rPr>
        <w:t>V. Digital / Electronic Materials</w:t>
      </w:r>
      <w:bookmarkEnd w:id="16"/>
    </w:p>
    <w:p w14:paraId="32B552E8" w14:textId="77777777" w:rsidR="00DA4F85" w:rsidRPr="00227E0C" w:rsidRDefault="00DA4F85" w:rsidP="00DA4F85">
      <w:pPr>
        <w:rPr>
          <w:rFonts w:ascii="Arial" w:hAnsi="Arial" w:cs="Arial"/>
        </w:rPr>
      </w:pPr>
    </w:p>
    <w:p w14:paraId="713A681E" w14:textId="77777777" w:rsidR="00DA4F85" w:rsidRPr="00227E0C" w:rsidRDefault="00DA4F85" w:rsidP="00DA4F85">
      <w:pPr>
        <w:pStyle w:val="Heading2"/>
        <w:rPr>
          <w:rFonts w:ascii="Arial" w:hAnsi="Arial" w:cs="Arial"/>
        </w:rPr>
      </w:pPr>
      <w:bookmarkStart w:id="17" w:name="_Toc486338109"/>
      <w:r w:rsidRPr="00227E0C">
        <w:rPr>
          <w:rFonts w:ascii="Arial" w:hAnsi="Arial" w:cs="Arial"/>
        </w:rPr>
        <w:t>PowerPoint Presentations</w:t>
      </w:r>
      <w:bookmarkEnd w:id="17"/>
    </w:p>
    <w:p w14:paraId="68B93EEE" w14:textId="77777777" w:rsidR="00DA4F85" w:rsidRPr="00227E0C" w:rsidRDefault="00DA4F85" w:rsidP="00DA4F85">
      <w:pPr>
        <w:pStyle w:val="Heading2"/>
        <w:numPr>
          <w:ilvl w:val="0"/>
          <w:numId w:val="0"/>
        </w:numPr>
        <w:ind w:left="720"/>
        <w:rPr>
          <w:rFonts w:ascii="Arial" w:hAnsi="Arial" w:cs="Arial"/>
          <w:b w:val="0"/>
          <w:sz w:val="24"/>
        </w:rPr>
      </w:pPr>
      <w:bookmarkStart w:id="18" w:name="_Toc486338110"/>
      <w:r w:rsidRPr="00227E0C">
        <w:rPr>
          <w:rFonts w:ascii="Arial" w:hAnsi="Arial" w:cs="Arial"/>
          <w:b w:val="0"/>
          <w:sz w:val="24"/>
        </w:rPr>
        <w:t>All PowerPoint presentations used throughout the system and in the community to inform customers of various Workforce Solutions services must be on the approved templates located on the Workforce Solutions website</w:t>
      </w:r>
      <w:r w:rsidRPr="00227E0C">
        <w:rPr>
          <w:rFonts w:ascii="Arial" w:hAnsi="Arial" w:cs="Arial"/>
          <w:b w:val="0"/>
          <w:bCs/>
          <w:sz w:val="24"/>
          <w:szCs w:val="24"/>
        </w:rPr>
        <w:t xml:space="preserve">. Contractor management is accountable for upholding these guidelines. Any presentation that requires a new or altered template must be approved by Board staff. You can download the templates from the Workforce Solutions website in the </w:t>
      </w:r>
      <w:hyperlink r:id="rId15" w:history="1">
        <w:r w:rsidRPr="00227E0C">
          <w:rPr>
            <w:rStyle w:val="Hyperlink"/>
            <w:rFonts w:ascii="Arial" w:hAnsi="Arial" w:cs="Arial"/>
            <w:b w:val="0"/>
            <w:sz w:val="24"/>
            <w:szCs w:val="24"/>
          </w:rPr>
          <w:t>Staff Resources</w:t>
        </w:r>
      </w:hyperlink>
      <w:r w:rsidRPr="00227E0C">
        <w:rPr>
          <w:rFonts w:ascii="Arial" w:hAnsi="Arial" w:cs="Arial"/>
          <w:b w:val="0"/>
          <w:bCs/>
          <w:sz w:val="24"/>
          <w:szCs w:val="24"/>
        </w:rPr>
        <w:t xml:space="preserve"> section.</w:t>
      </w:r>
      <w:bookmarkEnd w:id="18"/>
      <w:r w:rsidRPr="00227E0C">
        <w:rPr>
          <w:rFonts w:ascii="Arial" w:hAnsi="Arial" w:cs="Arial"/>
          <w:b w:val="0"/>
          <w:bCs/>
          <w:sz w:val="24"/>
          <w:szCs w:val="24"/>
        </w:rPr>
        <w:t xml:space="preserve"> </w:t>
      </w:r>
    </w:p>
    <w:p w14:paraId="25B0305E" w14:textId="77777777" w:rsidR="00DA4F85" w:rsidRPr="00227E0C" w:rsidRDefault="00DA4F85" w:rsidP="00DA4F85">
      <w:pPr>
        <w:ind w:left="720"/>
        <w:rPr>
          <w:rFonts w:ascii="Arial" w:hAnsi="Arial" w:cs="Arial"/>
          <w:b/>
        </w:rPr>
      </w:pPr>
    </w:p>
    <w:p w14:paraId="733C3BF2" w14:textId="77777777" w:rsidR="00DA4F85" w:rsidRPr="00227E0C" w:rsidRDefault="00DA4F85" w:rsidP="00DA4F85">
      <w:pPr>
        <w:pStyle w:val="Heading2"/>
        <w:rPr>
          <w:rFonts w:ascii="Arial" w:hAnsi="Arial" w:cs="Arial"/>
        </w:rPr>
      </w:pPr>
      <w:bookmarkStart w:id="19" w:name="_Toc486338111"/>
      <w:r w:rsidRPr="00227E0C">
        <w:rPr>
          <w:rFonts w:ascii="Arial" w:hAnsi="Arial" w:cs="Arial"/>
        </w:rPr>
        <w:t>Telephones</w:t>
      </w:r>
      <w:bookmarkEnd w:id="19"/>
    </w:p>
    <w:p w14:paraId="68D49CC9" w14:textId="77777777" w:rsidR="00DA4F85" w:rsidRPr="00227E0C" w:rsidRDefault="00DA4F85" w:rsidP="00DA4F85">
      <w:pPr>
        <w:pStyle w:val="ListParagraph"/>
        <w:numPr>
          <w:ilvl w:val="0"/>
          <w:numId w:val="24"/>
        </w:numPr>
        <w:spacing w:after="120"/>
        <w:ind w:left="907" w:hanging="187"/>
        <w:rPr>
          <w:rFonts w:ascii="Arial" w:hAnsi="Arial" w:cs="Arial"/>
        </w:rPr>
      </w:pPr>
      <w:r w:rsidRPr="00227E0C">
        <w:rPr>
          <w:rFonts w:ascii="Arial" w:hAnsi="Arial" w:cs="Arial"/>
        </w:rPr>
        <w:t xml:space="preserve">Career office, employer service, payment office and call center staff will answer telephones, “Workforce Solutions” or “Workforce Solutions – Astrodome” (office location) when communicating with customers or potential customers. No contractor or corporate name may be used.  </w:t>
      </w:r>
    </w:p>
    <w:p w14:paraId="3F8FBE2F" w14:textId="77777777" w:rsidR="00DA4F85" w:rsidRPr="00227E0C" w:rsidRDefault="00DA4F85" w:rsidP="00DA4F85">
      <w:pPr>
        <w:pStyle w:val="ListParagraph"/>
        <w:numPr>
          <w:ilvl w:val="0"/>
          <w:numId w:val="24"/>
        </w:numPr>
        <w:spacing w:after="120"/>
        <w:ind w:left="907" w:hanging="187"/>
        <w:rPr>
          <w:rFonts w:ascii="Arial" w:hAnsi="Arial" w:cs="Arial"/>
        </w:rPr>
      </w:pPr>
      <w:r w:rsidRPr="00227E0C">
        <w:rPr>
          <w:rFonts w:ascii="Arial" w:hAnsi="Arial" w:cs="Arial"/>
        </w:rPr>
        <w:t>Voice response or automated answering systems used for the career offices, employer service, payment office and call center must follow this same guideline.</w:t>
      </w:r>
    </w:p>
    <w:p w14:paraId="087FF1E3" w14:textId="77777777" w:rsidR="00DA4F85" w:rsidRPr="00227E0C" w:rsidRDefault="00DA4F85" w:rsidP="00DA4F85">
      <w:pPr>
        <w:pStyle w:val="ListParagraph"/>
        <w:numPr>
          <w:ilvl w:val="0"/>
          <w:numId w:val="24"/>
        </w:numPr>
        <w:spacing w:after="120"/>
        <w:ind w:left="907" w:hanging="187"/>
        <w:rPr>
          <w:rFonts w:ascii="Arial" w:hAnsi="Arial" w:cs="Arial"/>
        </w:rPr>
      </w:pPr>
      <w:r w:rsidRPr="00227E0C">
        <w:rPr>
          <w:rFonts w:ascii="Arial" w:hAnsi="Arial" w:cs="Arial"/>
        </w:rPr>
        <w:t xml:space="preserve">Any person who answers telephones in a career office, or contractors providing Workforce Solutions services to the public, must speak English and at least enough Spanish to relay a caller to back-up bilingual staff who can converse fluently with Spanish speaking individuals. </w:t>
      </w:r>
    </w:p>
    <w:p w14:paraId="2F6F38A7" w14:textId="77777777" w:rsidR="00DA4F85" w:rsidRPr="00227E0C" w:rsidRDefault="00DA4F85" w:rsidP="00DA4F85">
      <w:pPr>
        <w:pStyle w:val="ListParagraph"/>
        <w:numPr>
          <w:ilvl w:val="0"/>
          <w:numId w:val="24"/>
        </w:numPr>
        <w:spacing w:after="120"/>
        <w:ind w:left="907" w:hanging="187"/>
        <w:rPr>
          <w:rFonts w:ascii="Arial" w:hAnsi="Arial" w:cs="Arial"/>
        </w:rPr>
      </w:pPr>
      <w:r w:rsidRPr="00227E0C">
        <w:rPr>
          <w:rFonts w:ascii="Arial" w:hAnsi="Arial" w:cs="Arial"/>
        </w:rPr>
        <w:lastRenderedPageBreak/>
        <w:t xml:space="preserve">Customers needing additional language translations should be connected to a translation service, such as Language Line Services, that can translate messages into various languages. Refer to </w:t>
      </w:r>
      <w:r w:rsidRPr="00227E0C">
        <w:rPr>
          <w:rFonts w:ascii="Arial" w:hAnsi="Arial" w:cs="Arial"/>
          <w:szCs w:val="24"/>
        </w:rPr>
        <w:t xml:space="preserve">the </w:t>
      </w:r>
      <w:hyperlink r:id="rId16" w:anchor="information-for-staff" w:history="1">
        <w:r w:rsidRPr="000E5894">
          <w:rPr>
            <w:rStyle w:val="Hyperlink"/>
            <w:rFonts w:ascii="Arial" w:hAnsi="Arial" w:cs="Arial"/>
            <w:szCs w:val="24"/>
          </w:rPr>
          <w:t>Interpreter Services Desk Aid</w:t>
        </w:r>
      </w:hyperlink>
      <w:r w:rsidRPr="00227E0C">
        <w:rPr>
          <w:rFonts w:ascii="Arial" w:hAnsi="Arial" w:cs="Arial"/>
          <w:szCs w:val="24"/>
        </w:rPr>
        <w:t>.</w:t>
      </w:r>
    </w:p>
    <w:p w14:paraId="58DD386E" w14:textId="77777777" w:rsidR="00DA4F85" w:rsidRPr="00227E0C" w:rsidRDefault="00DA4F85" w:rsidP="00DA4F85">
      <w:pPr>
        <w:rPr>
          <w:rFonts w:ascii="Arial" w:hAnsi="Arial" w:cs="Arial"/>
        </w:rPr>
      </w:pPr>
    </w:p>
    <w:p w14:paraId="39CAC507" w14:textId="77777777" w:rsidR="00DA4F85" w:rsidRPr="00227E0C" w:rsidRDefault="00DA4F85" w:rsidP="00DA4F85">
      <w:pPr>
        <w:pStyle w:val="Heading2"/>
        <w:rPr>
          <w:rFonts w:ascii="Arial" w:hAnsi="Arial" w:cs="Arial"/>
        </w:rPr>
      </w:pPr>
      <w:bookmarkStart w:id="20" w:name="_Toc486338112"/>
      <w:r w:rsidRPr="00227E0C">
        <w:rPr>
          <w:rFonts w:ascii="Arial" w:hAnsi="Arial" w:cs="Arial"/>
        </w:rPr>
        <w:t>Electronic Mail</w:t>
      </w:r>
      <w:bookmarkEnd w:id="20"/>
    </w:p>
    <w:p w14:paraId="32F57B0E" w14:textId="77777777" w:rsidR="00DA4F85" w:rsidRPr="00227E0C" w:rsidRDefault="00DA4F85" w:rsidP="00DA4F85">
      <w:pPr>
        <w:ind w:left="720"/>
        <w:rPr>
          <w:rFonts w:ascii="Arial" w:hAnsi="Arial" w:cs="Arial"/>
        </w:rPr>
      </w:pPr>
      <w:r w:rsidRPr="00227E0C">
        <w:rPr>
          <w:rFonts w:ascii="Arial" w:hAnsi="Arial" w:cs="Arial"/>
        </w:rPr>
        <w:t xml:space="preserve">All work emails will be written in a professionally-accepted font (ex. Arial, Calibri, Times New Roman) and will include the standardized Workforce Solutions email signature.  Contractors are responsible for determining what fonts are acceptable and ensuring the standardized signature is used. The signature may not be altered or changed under any circumstances. When conducting business for the Workforce Solutions system, the wrksolutions.com email address and standardized email signature </w:t>
      </w:r>
      <w:r w:rsidRPr="00227E0C">
        <w:rPr>
          <w:rFonts w:ascii="Arial" w:hAnsi="Arial" w:cs="Arial"/>
          <w:u w:val="single"/>
        </w:rPr>
        <w:t>must</w:t>
      </w:r>
      <w:r w:rsidRPr="00227E0C">
        <w:rPr>
          <w:rFonts w:ascii="Arial" w:hAnsi="Arial" w:cs="Arial"/>
        </w:rPr>
        <w:t xml:space="preserve"> be used.</w:t>
      </w:r>
    </w:p>
    <w:p w14:paraId="0E7E95F1" w14:textId="77777777" w:rsidR="00DA4F85" w:rsidRPr="00227E0C" w:rsidRDefault="00DA4F85" w:rsidP="00DA4F85">
      <w:pPr>
        <w:ind w:left="720"/>
        <w:rPr>
          <w:rFonts w:ascii="Arial" w:hAnsi="Arial" w:cs="Arial"/>
        </w:rPr>
      </w:pPr>
    </w:p>
    <w:p w14:paraId="294AE777" w14:textId="77777777" w:rsidR="00DA4F85" w:rsidRPr="00227E0C" w:rsidRDefault="00DA4F85" w:rsidP="00DA4F85">
      <w:pPr>
        <w:ind w:left="720"/>
        <w:rPr>
          <w:rFonts w:ascii="Arial" w:hAnsi="Arial" w:cs="Arial"/>
          <w:i/>
        </w:rPr>
      </w:pPr>
      <w:r w:rsidRPr="00227E0C">
        <w:rPr>
          <w:rFonts w:ascii="Arial" w:hAnsi="Arial" w:cs="Arial"/>
        </w:rPr>
        <w:t>See</w:t>
      </w:r>
      <w:r w:rsidRPr="00227E0C">
        <w:rPr>
          <w:rFonts w:ascii="Arial" w:hAnsi="Arial" w:cs="Arial"/>
          <w:i/>
        </w:rPr>
        <w:t xml:space="preserve"> Brand Manual </w:t>
      </w:r>
      <w:r w:rsidRPr="00227E0C">
        <w:rPr>
          <w:rFonts w:ascii="Arial" w:hAnsi="Arial" w:cs="Arial"/>
        </w:rPr>
        <w:t>for further details regarding the official signature.</w:t>
      </w:r>
    </w:p>
    <w:p w14:paraId="399E7A73" w14:textId="77777777" w:rsidR="00DA4F85" w:rsidRPr="00227E0C" w:rsidRDefault="00DA4F85" w:rsidP="00DA4F85">
      <w:pPr>
        <w:ind w:left="720"/>
        <w:rPr>
          <w:rFonts w:ascii="Arial" w:hAnsi="Arial" w:cs="Arial"/>
        </w:rPr>
      </w:pPr>
      <w:r w:rsidRPr="00227E0C">
        <w:rPr>
          <w:rFonts w:ascii="Arial" w:hAnsi="Arial" w:cs="Arial"/>
        </w:rPr>
        <w:t xml:space="preserve">      </w:t>
      </w:r>
    </w:p>
    <w:p w14:paraId="0FCC6CCA" w14:textId="77777777" w:rsidR="00DA4F85" w:rsidRPr="00227E0C" w:rsidRDefault="00DA4F85" w:rsidP="00DA4F85">
      <w:pPr>
        <w:ind w:left="720"/>
        <w:rPr>
          <w:rFonts w:ascii="Arial" w:hAnsi="Arial" w:cs="Arial"/>
        </w:rPr>
      </w:pPr>
    </w:p>
    <w:p w14:paraId="30764126" w14:textId="77777777" w:rsidR="00DA4F85" w:rsidRPr="00227E0C" w:rsidRDefault="00DA4F85" w:rsidP="00DA4F85">
      <w:pPr>
        <w:pStyle w:val="Heading2"/>
        <w:rPr>
          <w:rFonts w:ascii="Arial" w:hAnsi="Arial" w:cs="Arial"/>
        </w:rPr>
      </w:pPr>
      <w:bookmarkStart w:id="21" w:name="_Toc486338113"/>
      <w:r w:rsidRPr="00227E0C">
        <w:rPr>
          <w:rFonts w:ascii="Arial" w:hAnsi="Arial" w:cs="Arial"/>
        </w:rPr>
        <w:t>Websites</w:t>
      </w:r>
      <w:bookmarkEnd w:id="21"/>
    </w:p>
    <w:p w14:paraId="43AE1862" w14:textId="77777777" w:rsidR="00DA4F85" w:rsidRPr="00227E0C" w:rsidRDefault="00DA4F85" w:rsidP="00DA4F85">
      <w:pPr>
        <w:ind w:left="720"/>
        <w:rPr>
          <w:rFonts w:ascii="Arial" w:hAnsi="Arial" w:cs="Arial"/>
        </w:rPr>
      </w:pPr>
      <w:r w:rsidRPr="00227E0C">
        <w:rPr>
          <w:rFonts w:ascii="Arial" w:hAnsi="Arial" w:cs="Arial"/>
        </w:rPr>
        <w:t>Wrksolutions.com is the only website that represents the entire Workforce Solutions system. No microsites or blogs are permitted without prior approval from Board staff. Any permanent or short term web pages that are needed for an event, program or initiative can be built on Wrksolutions.com by Board</w:t>
      </w:r>
      <w:r>
        <w:rPr>
          <w:rFonts w:ascii="Arial" w:hAnsi="Arial" w:cs="Arial"/>
        </w:rPr>
        <w:t xml:space="preserve"> or designated contractor</w:t>
      </w:r>
      <w:r w:rsidRPr="00227E0C">
        <w:rPr>
          <w:rFonts w:ascii="Arial" w:hAnsi="Arial" w:cs="Arial"/>
        </w:rPr>
        <w:t xml:space="preserve"> staff.</w:t>
      </w:r>
    </w:p>
    <w:p w14:paraId="08EA4FAE" w14:textId="77777777" w:rsidR="00DA4F85" w:rsidRPr="00227E0C" w:rsidRDefault="00DA4F85" w:rsidP="00DA4F85">
      <w:pPr>
        <w:ind w:left="720"/>
        <w:rPr>
          <w:rFonts w:ascii="Arial" w:hAnsi="Arial" w:cs="Arial"/>
        </w:rPr>
      </w:pPr>
    </w:p>
    <w:p w14:paraId="1FFF8527" w14:textId="77777777" w:rsidR="00DA4F85" w:rsidRPr="00227E0C" w:rsidRDefault="00DA4F85" w:rsidP="00DA4F85">
      <w:pPr>
        <w:ind w:left="720"/>
        <w:rPr>
          <w:rFonts w:ascii="Arial" w:hAnsi="Arial" w:cs="Arial"/>
        </w:rPr>
      </w:pPr>
      <w:r w:rsidRPr="00227E0C">
        <w:rPr>
          <w:rFonts w:ascii="Arial" w:hAnsi="Arial" w:cs="Arial"/>
        </w:rPr>
        <w:t xml:space="preserve">The website is maintained through </w:t>
      </w:r>
      <w:proofErr w:type="spellStart"/>
      <w:r w:rsidRPr="00227E0C">
        <w:rPr>
          <w:rFonts w:ascii="Arial" w:hAnsi="Arial" w:cs="Arial"/>
        </w:rPr>
        <w:t>InGenuix</w:t>
      </w:r>
      <w:proofErr w:type="spellEnd"/>
      <w:r w:rsidRPr="00227E0C">
        <w:rPr>
          <w:rFonts w:ascii="Arial" w:hAnsi="Arial" w:cs="Arial"/>
        </w:rPr>
        <w:t xml:space="preserve">, a content management system. Access to </w:t>
      </w:r>
      <w:proofErr w:type="spellStart"/>
      <w:r w:rsidRPr="00227E0C">
        <w:rPr>
          <w:rFonts w:ascii="Arial" w:hAnsi="Arial" w:cs="Arial"/>
        </w:rPr>
        <w:t>InGenuix</w:t>
      </w:r>
      <w:proofErr w:type="spellEnd"/>
      <w:r w:rsidRPr="00227E0C">
        <w:rPr>
          <w:rFonts w:ascii="Arial" w:hAnsi="Arial" w:cs="Arial"/>
        </w:rPr>
        <w:t xml:space="preserve"> is limited to authorized users and is password protected. Log-in credentials are unique and are not to be shared with others. All up</w:t>
      </w:r>
      <w:r w:rsidR="00E7369F">
        <w:rPr>
          <w:rFonts w:ascii="Arial" w:hAnsi="Arial" w:cs="Arial"/>
        </w:rPr>
        <w:t>dates and changes made by contractor</w:t>
      </w:r>
      <w:r w:rsidRPr="00227E0C">
        <w:rPr>
          <w:rFonts w:ascii="Arial" w:hAnsi="Arial" w:cs="Arial"/>
        </w:rPr>
        <w:t xml:space="preserve"> staff users are pre-approved by Board staff through a predetermined workflow process.</w:t>
      </w:r>
    </w:p>
    <w:p w14:paraId="28A3F2D3" w14:textId="77777777" w:rsidR="00DA4F85" w:rsidRPr="00227E0C" w:rsidRDefault="00DA4F85" w:rsidP="00DA4F85">
      <w:pPr>
        <w:ind w:left="720"/>
        <w:rPr>
          <w:rFonts w:ascii="Arial" w:hAnsi="Arial" w:cs="Arial"/>
        </w:rPr>
      </w:pPr>
    </w:p>
    <w:p w14:paraId="34A75155" w14:textId="77777777" w:rsidR="00DA4F85" w:rsidRPr="00227E0C" w:rsidRDefault="00DA4F85" w:rsidP="00DA4F85">
      <w:pPr>
        <w:ind w:left="720"/>
        <w:rPr>
          <w:rFonts w:ascii="Arial" w:hAnsi="Arial" w:cs="Arial"/>
        </w:rPr>
      </w:pPr>
      <w:r w:rsidRPr="00227E0C">
        <w:rPr>
          <w:rFonts w:ascii="Arial" w:hAnsi="Arial" w:cs="Arial"/>
        </w:rPr>
        <w:t>Contractors referencing Workforce Solutions on their own independent company websites, which are not supported by any funds obtained through Workforce Solutions and its Gulf Coast Workforce Board/Houston-Galveston Area Council contract, may use their contractor name.</w:t>
      </w:r>
    </w:p>
    <w:p w14:paraId="11E80B10" w14:textId="77777777" w:rsidR="00DA4F85" w:rsidRPr="00227E0C" w:rsidRDefault="00DA4F85" w:rsidP="00DA4F85">
      <w:pPr>
        <w:ind w:left="720"/>
        <w:rPr>
          <w:rFonts w:ascii="Arial" w:hAnsi="Arial" w:cs="Arial"/>
        </w:rPr>
      </w:pPr>
    </w:p>
    <w:p w14:paraId="0DFD2ED8" w14:textId="77777777" w:rsidR="00DA4F85" w:rsidRPr="00227E0C" w:rsidRDefault="00DA4F85" w:rsidP="00DA4F85">
      <w:pPr>
        <w:ind w:left="720"/>
        <w:rPr>
          <w:rFonts w:ascii="Arial" w:hAnsi="Arial" w:cs="Arial"/>
        </w:rPr>
      </w:pPr>
      <w:r w:rsidRPr="00227E0C">
        <w:rPr>
          <w:rFonts w:ascii="Arial" w:hAnsi="Arial" w:cs="Arial"/>
        </w:rPr>
        <w:t>Workforce Solutions is one, cohesive system. Career offices cannot be identified as being operated by a specific contractor</w:t>
      </w:r>
      <w:r>
        <w:rPr>
          <w:rFonts w:ascii="Arial" w:hAnsi="Arial" w:cs="Arial"/>
        </w:rPr>
        <w:t xml:space="preserve"> in any media</w:t>
      </w:r>
      <w:r w:rsidRPr="00227E0C">
        <w:rPr>
          <w:rFonts w:ascii="Arial" w:hAnsi="Arial" w:cs="Arial"/>
        </w:rPr>
        <w:t xml:space="preserve">. </w:t>
      </w:r>
    </w:p>
    <w:p w14:paraId="44FAD9A1" w14:textId="77777777" w:rsidR="00DA4F85" w:rsidRPr="00227E0C" w:rsidRDefault="00DA4F85" w:rsidP="00DA4F85">
      <w:pPr>
        <w:ind w:left="720"/>
        <w:rPr>
          <w:rFonts w:ascii="Arial" w:hAnsi="Arial" w:cs="Arial"/>
        </w:rPr>
      </w:pPr>
    </w:p>
    <w:p w14:paraId="667BC210" w14:textId="77777777" w:rsidR="00DA4F85" w:rsidRPr="00227E0C" w:rsidRDefault="00DA4F85" w:rsidP="00DA4F85">
      <w:pPr>
        <w:ind w:left="720"/>
        <w:rPr>
          <w:rFonts w:ascii="Arial" w:hAnsi="Arial" w:cs="Arial"/>
        </w:rPr>
      </w:pPr>
      <w:r w:rsidRPr="00227E0C">
        <w:rPr>
          <w:rFonts w:ascii="Arial" w:hAnsi="Arial" w:cs="Arial"/>
        </w:rPr>
        <w:lastRenderedPageBreak/>
        <w:t xml:space="preserve">Contractors may not represent themselves or their organizations </w:t>
      </w:r>
      <w:r>
        <w:rPr>
          <w:rFonts w:ascii="Arial" w:hAnsi="Arial" w:cs="Arial"/>
        </w:rPr>
        <w:t>in any public media</w:t>
      </w:r>
      <w:r w:rsidRPr="00227E0C">
        <w:rPr>
          <w:rFonts w:ascii="Arial" w:hAnsi="Arial" w:cs="Arial"/>
        </w:rPr>
        <w:t xml:space="preserve"> as the operator or administer of Workforce Solutions, or any part or service of the Gulf Coast workforce system. (e.g., “Workforce Solutions operated by</w:t>
      </w:r>
      <w:r>
        <w:rPr>
          <w:rFonts w:ascii="Arial" w:hAnsi="Arial" w:cs="Arial"/>
        </w:rPr>
        <w:t xml:space="preserve"> our offices</w:t>
      </w:r>
      <w:r w:rsidRPr="00227E0C">
        <w:rPr>
          <w:rFonts w:ascii="Arial" w:hAnsi="Arial" w:cs="Arial"/>
        </w:rPr>
        <w:t>…”).  It is</w:t>
      </w:r>
      <w:r>
        <w:rPr>
          <w:rFonts w:ascii="Arial" w:hAnsi="Arial" w:cs="Arial"/>
        </w:rPr>
        <w:t xml:space="preserve"> also</w:t>
      </w:r>
      <w:r w:rsidRPr="00227E0C">
        <w:rPr>
          <w:rFonts w:ascii="Arial" w:hAnsi="Arial" w:cs="Arial"/>
        </w:rPr>
        <w:t xml:space="preserve"> incorrect to imply, directly or indirectly, that </w:t>
      </w:r>
      <w:r w:rsidRPr="00227E0C">
        <w:rPr>
          <w:rFonts w:ascii="Arial" w:hAnsi="Arial" w:cs="Arial"/>
          <w:u w:val="single"/>
        </w:rPr>
        <w:t>all</w:t>
      </w:r>
      <w:r w:rsidRPr="00227E0C">
        <w:rPr>
          <w:rFonts w:ascii="Arial" w:hAnsi="Arial" w:cs="Arial"/>
        </w:rPr>
        <w:t xml:space="preserve"> career offices of Workforce Solutions are operated by a single contractor.</w:t>
      </w:r>
    </w:p>
    <w:p w14:paraId="34D0D214" w14:textId="77777777" w:rsidR="00DA4F85" w:rsidRPr="00227E0C" w:rsidRDefault="00DA4F85" w:rsidP="00DA4F85">
      <w:pPr>
        <w:rPr>
          <w:rFonts w:ascii="Arial" w:hAnsi="Arial" w:cs="Arial"/>
          <w:highlight w:val="yellow"/>
        </w:rPr>
      </w:pPr>
    </w:p>
    <w:p w14:paraId="4A18232E" w14:textId="77777777" w:rsidR="00DA4F85" w:rsidRPr="00227E0C" w:rsidRDefault="00DA4F85" w:rsidP="00DA4F85">
      <w:pPr>
        <w:pStyle w:val="Heading2"/>
        <w:rPr>
          <w:rFonts w:ascii="Arial" w:hAnsi="Arial" w:cs="Arial"/>
        </w:rPr>
      </w:pPr>
      <w:bookmarkStart w:id="22" w:name="_Toc486338114"/>
      <w:r w:rsidRPr="00227E0C">
        <w:rPr>
          <w:rFonts w:ascii="Arial" w:hAnsi="Arial" w:cs="Arial"/>
        </w:rPr>
        <w:t>Social Media</w:t>
      </w:r>
      <w:bookmarkEnd w:id="22"/>
    </w:p>
    <w:p w14:paraId="1B0A745B" w14:textId="77777777" w:rsidR="00DA4F85" w:rsidRPr="00227E0C" w:rsidRDefault="00DA4F85" w:rsidP="00DA4F85">
      <w:pPr>
        <w:pStyle w:val="Heading2"/>
        <w:numPr>
          <w:ilvl w:val="0"/>
          <w:numId w:val="0"/>
        </w:numPr>
        <w:ind w:left="720"/>
        <w:rPr>
          <w:rFonts w:ascii="Arial" w:hAnsi="Arial" w:cs="Arial"/>
          <w:b w:val="0"/>
          <w:sz w:val="24"/>
        </w:rPr>
      </w:pPr>
      <w:bookmarkStart w:id="23" w:name="_Toc486338115"/>
      <w:r w:rsidRPr="00227E0C">
        <w:rPr>
          <w:rFonts w:ascii="Arial" w:hAnsi="Arial" w:cs="Arial"/>
          <w:b w:val="0"/>
          <w:sz w:val="24"/>
        </w:rPr>
        <w:t>Workforce Solutions has five main social media accounts that are managed by Board staff.</w:t>
      </w:r>
      <w:bookmarkEnd w:id="23"/>
      <w:r w:rsidRPr="00227E0C">
        <w:rPr>
          <w:rFonts w:ascii="Arial" w:hAnsi="Arial" w:cs="Arial"/>
          <w:b w:val="0"/>
          <w:sz w:val="24"/>
        </w:rPr>
        <w:t xml:space="preserve"> </w:t>
      </w:r>
    </w:p>
    <w:p w14:paraId="7B1E75F6" w14:textId="77777777" w:rsidR="00DA4F85" w:rsidRPr="00227E0C" w:rsidRDefault="000F20A6" w:rsidP="00DA4F85">
      <w:pPr>
        <w:pStyle w:val="Heading2"/>
        <w:numPr>
          <w:ilvl w:val="0"/>
          <w:numId w:val="39"/>
        </w:numPr>
        <w:rPr>
          <w:rFonts w:ascii="Arial" w:hAnsi="Arial" w:cs="Arial"/>
          <w:b w:val="0"/>
          <w:sz w:val="24"/>
        </w:rPr>
      </w:pPr>
      <w:hyperlink r:id="rId17" w:history="1">
        <w:bookmarkStart w:id="24" w:name="_Toc486338116"/>
        <w:r w:rsidR="00DA4F85" w:rsidRPr="00227E0C">
          <w:rPr>
            <w:rStyle w:val="Hyperlink"/>
            <w:rFonts w:ascii="Arial" w:hAnsi="Arial" w:cs="Arial"/>
            <w:b w:val="0"/>
            <w:sz w:val="24"/>
          </w:rPr>
          <w:t>Facebook</w:t>
        </w:r>
        <w:bookmarkEnd w:id="24"/>
      </w:hyperlink>
      <w:r w:rsidR="00DA4F85" w:rsidRPr="00227E0C">
        <w:rPr>
          <w:rFonts w:ascii="Arial" w:hAnsi="Arial" w:cs="Arial"/>
          <w:b w:val="0"/>
          <w:sz w:val="24"/>
        </w:rPr>
        <w:t xml:space="preserve"> </w:t>
      </w:r>
    </w:p>
    <w:p w14:paraId="5AA05354" w14:textId="77777777" w:rsidR="00DA4F85" w:rsidRPr="00227E0C" w:rsidRDefault="000F20A6" w:rsidP="00DA4F85">
      <w:pPr>
        <w:pStyle w:val="ListParagraph"/>
        <w:numPr>
          <w:ilvl w:val="0"/>
          <w:numId w:val="39"/>
        </w:numPr>
        <w:rPr>
          <w:rFonts w:ascii="Arial" w:hAnsi="Arial" w:cs="Arial"/>
        </w:rPr>
      </w:pPr>
      <w:hyperlink r:id="rId18" w:history="1">
        <w:r w:rsidR="00DA4F85" w:rsidRPr="00227E0C">
          <w:rPr>
            <w:rStyle w:val="Hyperlink"/>
            <w:rFonts w:ascii="Arial" w:hAnsi="Arial" w:cs="Arial"/>
          </w:rPr>
          <w:t>Twitter</w:t>
        </w:r>
      </w:hyperlink>
    </w:p>
    <w:p w14:paraId="53A9AC2F" w14:textId="77777777" w:rsidR="00DA4F85" w:rsidRPr="00227E0C" w:rsidRDefault="000F20A6" w:rsidP="00DA4F85">
      <w:pPr>
        <w:pStyle w:val="ListParagraph"/>
        <w:numPr>
          <w:ilvl w:val="0"/>
          <w:numId w:val="39"/>
        </w:numPr>
        <w:rPr>
          <w:rFonts w:ascii="Arial" w:hAnsi="Arial" w:cs="Arial"/>
        </w:rPr>
      </w:pPr>
      <w:hyperlink r:id="rId19" w:history="1">
        <w:r w:rsidR="00DA4F85" w:rsidRPr="00227E0C">
          <w:rPr>
            <w:rStyle w:val="Hyperlink"/>
            <w:rFonts w:ascii="Arial" w:hAnsi="Arial" w:cs="Arial"/>
          </w:rPr>
          <w:t>Instagram</w:t>
        </w:r>
      </w:hyperlink>
    </w:p>
    <w:p w14:paraId="2F3F6BC7" w14:textId="77777777" w:rsidR="00DA4F85" w:rsidRPr="00227E0C" w:rsidRDefault="000F20A6" w:rsidP="00DA4F85">
      <w:pPr>
        <w:pStyle w:val="ListParagraph"/>
        <w:numPr>
          <w:ilvl w:val="0"/>
          <w:numId w:val="39"/>
        </w:numPr>
        <w:rPr>
          <w:rFonts w:ascii="Arial" w:hAnsi="Arial" w:cs="Arial"/>
        </w:rPr>
      </w:pPr>
      <w:hyperlink r:id="rId20" w:history="1">
        <w:r w:rsidR="00DA4F85" w:rsidRPr="00227E0C">
          <w:rPr>
            <w:rStyle w:val="Hyperlink"/>
            <w:rFonts w:ascii="Arial" w:hAnsi="Arial" w:cs="Arial"/>
          </w:rPr>
          <w:t>LinkedIn</w:t>
        </w:r>
      </w:hyperlink>
    </w:p>
    <w:p w14:paraId="2F168FEE" w14:textId="77777777" w:rsidR="00DA4F85" w:rsidRPr="00227E0C" w:rsidRDefault="000F20A6" w:rsidP="00DA4F85">
      <w:pPr>
        <w:pStyle w:val="ListParagraph"/>
        <w:numPr>
          <w:ilvl w:val="0"/>
          <w:numId w:val="39"/>
        </w:numPr>
        <w:rPr>
          <w:rFonts w:ascii="Arial" w:hAnsi="Arial" w:cs="Arial"/>
        </w:rPr>
      </w:pPr>
      <w:hyperlink r:id="rId21" w:history="1">
        <w:r w:rsidR="00DA4F85" w:rsidRPr="00227E0C">
          <w:rPr>
            <w:rStyle w:val="Hyperlink"/>
            <w:rFonts w:ascii="Arial" w:hAnsi="Arial" w:cs="Arial"/>
          </w:rPr>
          <w:t>YouTube</w:t>
        </w:r>
      </w:hyperlink>
    </w:p>
    <w:p w14:paraId="0F9C60C0" w14:textId="77777777" w:rsidR="00DA4F85" w:rsidRPr="00227E0C" w:rsidRDefault="00DA4F85" w:rsidP="00DA4F85">
      <w:pPr>
        <w:rPr>
          <w:rFonts w:ascii="Arial" w:hAnsi="Arial" w:cs="Arial"/>
        </w:rPr>
      </w:pPr>
    </w:p>
    <w:p w14:paraId="7D385D91" w14:textId="77777777" w:rsidR="00DA4F85" w:rsidRPr="00227E0C" w:rsidRDefault="00DA4F85" w:rsidP="00DA4F85">
      <w:pPr>
        <w:pStyle w:val="Heading2"/>
        <w:numPr>
          <w:ilvl w:val="0"/>
          <w:numId w:val="0"/>
        </w:numPr>
        <w:ind w:left="720"/>
        <w:rPr>
          <w:rFonts w:ascii="Arial" w:hAnsi="Arial" w:cs="Arial"/>
          <w:b w:val="0"/>
          <w:sz w:val="24"/>
        </w:rPr>
      </w:pPr>
      <w:bookmarkStart w:id="25" w:name="_Toc486338117"/>
      <w:r w:rsidRPr="00227E0C">
        <w:rPr>
          <w:rFonts w:ascii="Arial" w:hAnsi="Arial" w:cs="Arial"/>
          <w:b w:val="0"/>
          <w:sz w:val="24"/>
        </w:rPr>
        <w:t xml:space="preserve">In addition, there are also 15 Facebook pages (Astrodome, Bay City, Baytown, Conroe, East End, Huntsville, Lake Jackson, Northeast, Northline, Rosenberg, Southeast, Southwest, Texas City, Waller, </w:t>
      </w:r>
      <w:proofErr w:type="spellStart"/>
      <w:r w:rsidRPr="00227E0C">
        <w:rPr>
          <w:rFonts w:ascii="Arial" w:hAnsi="Arial" w:cs="Arial"/>
          <w:b w:val="0"/>
          <w:sz w:val="24"/>
        </w:rPr>
        <w:t>Willowbrook</w:t>
      </w:r>
      <w:proofErr w:type="spellEnd"/>
      <w:r w:rsidRPr="00227E0C">
        <w:rPr>
          <w:rFonts w:ascii="Arial" w:hAnsi="Arial" w:cs="Arial"/>
          <w:b w:val="0"/>
          <w:sz w:val="24"/>
        </w:rPr>
        <w:t>) and one Twitter account (Baytown) that are dedicated to specific office locations.</w:t>
      </w:r>
      <w:bookmarkEnd w:id="25"/>
    </w:p>
    <w:p w14:paraId="766A903D" w14:textId="77777777" w:rsidR="00DA4F85" w:rsidRPr="00227E0C" w:rsidRDefault="00DA4F85" w:rsidP="00DA4F85">
      <w:pPr>
        <w:rPr>
          <w:rFonts w:ascii="Arial" w:hAnsi="Arial" w:cs="Arial"/>
        </w:rPr>
      </w:pPr>
      <w:r w:rsidRPr="00227E0C">
        <w:rPr>
          <w:rFonts w:ascii="Arial" w:hAnsi="Arial" w:cs="Arial"/>
        </w:rPr>
        <w:tab/>
      </w:r>
    </w:p>
    <w:p w14:paraId="712C6B12" w14:textId="77777777" w:rsidR="00DA4F85" w:rsidRPr="00227E0C" w:rsidRDefault="00DA4F85" w:rsidP="00DA4F85">
      <w:pPr>
        <w:pStyle w:val="Heading2"/>
        <w:numPr>
          <w:ilvl w:val="0"/>
          <w:numId w:val="0"/>
        </w:numPr>
        <w:ind w:left="720"/>
        <w:rPr>
          <w:rFonts w:ascii="Arial" w:hAnsi="Arial" w:cs="Arial"/>
          <w:b w:val="0"/>
          <w:sz w:val="24"/>
        </w:rPr>
      </w:pPr>
      <w:bookmarkStart w:id="26" w:name="_Toc486338118"/>
      <w:r w:rsidRPr="00227E0C">
        <w:rPr>
          <w:rFonts w:ascii="Arial" w:hAnsi="Arial" w:cs="Arial"/>
          <w:b w:val="0"/>
          <w:sz w:val="24"/>
        </w:rPr>
        <w:t xml:space="preserve">All office pages are to be used as a local recruiting tool. Content should consist of job postings, job fairs and community events specific to that service area. Each page is managed by authorized staff that are responsible for all postings and interactions with customers. The Board staff’s </w:t>
      </w:r>
      <w:r>
        <w:rPr>
          <w:rFonts w:ascii="Arial" w:hAnsi="Arial" w:cs="Arial"/>
          <w:b w:val="0"/>
          <w:sz w:val="24"/>
        </w:rPr>
        <w:t>outreach coordinator</w:t>
      </w:r>
      <w:r w:rsidRPr="00227E0C">
        <w:rPr>
          <w:rFonts w:ascii="Arial" w:hAnsi="Arial" w:cs="Arial"/>
          <w:b w:val="0"/>
          <w:sz w:val="24"/>
        </w:rPr>
        <w:t xml:space="preserve"> must have access to all pages to serve as a backup in the</w:t>
      </w:r>
      <w:r>
        <w:rPr>
          <w:rFonts w:ascii="Arial" w:hAnsi="Arial" w:cs="Arial"/>
          <w:b w:val="0"/>
          <w:sz w:val="24"/>
        </w:rPr>
        <w:t xml:space="preserve"> case of an emergency. Contractor management is responsible for recording and securing credentials (username and password) for all social media accounts.</w:t>
      </w:r>
      <w:bookmarkEnd w:id="26"/>
    </w:p>
    <w:p w14:paraId="50147591" w14:textId="77777777" w:rsidR="00DA4F85" w:rsidRPr="00227E0C" w:rsidRDefault="00DA4F85" w:rsidP="00DA4F85">
      <w:pPr>
        <w:rPr>
          <w:rFonts w:ascii="Arial" w:hAnsi="Arial" w:cs="Arial"/>
        </w:rPr>
      </w:pPr>
    </w:p>
    <w:p w14:paraId="3BEF2866" w14:textId="77777777" w:rsidR="007F6598" w:rsidRPr="00DA4F85" w:rsidRDefault="00DA4F85" w:rsidP="00DA4F85">
      <w:pPr>
        <w:pStyle w:val="Heading2"/>
        <w:numPr>
          <w:ilvl w:val="0"/>
          <w:numId w:val="0"/>
        </w:numPr>
        <w:ind w:left="720"/>
        <w:rPr>
          <w:rFonts w:ascii="Arial" w:hAnsi="Arial" w:cs="Arial"/>
          <w:b w:val="0"/>
          <w:sz w:val="24"/>
        </w:rPr>
      </w:pPr>
      <w:bookmarkStart w:id="27" w:name="_Toc486338119"/>
      <w:r w:rsidRPr="00227E0C">
        <w:rPr>
          <w:rFonts w:ascii="Arial" w:hAnsi="Arial" w:cs="Arial"/>
          <w:b w:val="0"/>
          <w:sz w:val="24"/>
        </w:rPr>
        <w:t>New social media pages, events and groups can only be created if approved by Board staff. Once created, Board staff will review to ensure that everything is set up with the appropriate format, language and images.</w:t>
      </w:r>
      <w:bookmarkEnd w:id="27"/>
      <w:r>
        <w:rPr>
          <w:rFonts w:ascii="Arial" w:hAnsi="Arial" w:cs="Arial"/>
          <w:b w:val="0"/>
          <w:sz w:val="24"/>
        </w:rPr>
        <w:t xml:space="preserve"> </w:t>
      </w:r>
    </w:p>
    <w:p w14:paraId="60ED9A08" w14:textId="77777777" w:rsidR="007F6598" w:rsidRDefault="007F6598" w:rsidP="00D926FC">
      <w:pPr>
        <w:pStyle w:val="Heading1"/>
        <w:rPr>
          <w:rFonts w:ascii="Arial" w:hAnsi="Arial" w:cs="Arial"/>
        </w:rPr>
      </w:pPr>
    </w:p>
    <w:p w14:paraId="163B21F7" w14:textId="77777777" w:rsidR="00CD467F" w:rsidRDefault="00CD467F" w:rsidP="00DA4F85">
      <w:pPr>
        <w:pStyle w:val="Heading1"/>
        <w:rPr>
          <w:rFonts w:ascii="Arial" w:hAnsi="Arial" w:cs="Arial"/>
        </w:rPr>
      </w:pPr>
      <w:bookmarkStart w:id="28" w:name="_Toc486338120"/>
    </w:p>
    <w:p w14:paraId="7592BA46" w14:textId="77777777" w:rsidR="00DA4F85" w:rsidRPr="00227E0C" w:rsidRDefault="00804D8B" w:rsidP="00DA4F85">
      <w:pPr>
        <w:pStyle w:val="Heading1"/>
        <w:rPr>
          <w:rFonts w:ascii="Arial" w:hAnsi="Arial" w:cs="Arial"/>
        </w:rPr>
      </w:pPr>
      <w:r>
        <w:rPr>
          <w:rFonts w:ascii="Arial" w:hAnsi="Arial" w:cs="Arial"/>
        </w:rPr>
        <w:t>V</w:t>
      </w:r>
      <w:r w:rsidR="00DA4F85" w:rsidRPr="00227E0C">
        <w:rPr>
          <w:rFonts w:ascii="Arial" w:hAnsi="Arial" w:cs="Arial"/>
        </w:rPr>
        <w:t>I. Office Supplies</w:t>
      </w:r>
      <w:bookmarkEnd w:id="28"/>
    </w:p>
    <w:p w14:paraId="1900FC74" w14:textId="77777777" w:rsidR="00DA4F85" w:rsidRPr="00227E0C" w:rsidRDefault="00DA4F85" w:rsidP="00DA4F85">
      <w:pPr>
        <w:rPr>
          <w:rFonts w:ascii="Arial" w:hAnsi="Arial" w:cs="Arial"/>
          <w:b/>
          <w:sz w:val="28"/>
          <w:szCs w:val="28"/>
        </w:rPr>
      </w:pPr>
    </w:p>
    <w:p w14:paraId="55E1ACB4" w14:textId="77777777" w:rsidR="00C871A2" w:rsidRDefault="00DA4F85" w:rsidP="00DA4F85">
      <w:pPr>
        <w:rPr>
          <w:rFonts w:ascii="Arial" w:hAnsi="Arial" w:cs="Arial"/>
        </w:rPr>
      </w:pPr>
      <w:r w:rsidRPr="00227E0C">
        <w:rPr>
          <w:rFonts w:ascii="Arial" w:hAnsi="Arial" w:cs="Arial"/>
        </w:rPr>
        <w:t>Contractors are responsible for procuring and printing their own office supplies</w:t>
      </w:r>
      <w:r w:rsidR="00C871A2">
        <w:rPr>
          <w:rFonts w:ascii="Arial" w:hAnsi="Arial" w:cs="Arial"/>
        </w:rPr>
        <w:t>.</w:t>
      </w:r>
    </w:p>
    <w:p w14:paraId="4DAB68EE" w14:textId="77777777" w:rsidR="00DA4F85" w:rsidRPr="00227E0C" w:rsidRDefault="00DA4F85" w:rsidP="00DA4F85">
      <w:pPr>
        <w:rPr>
          <w:rFonts w:ascii="Arial" w:hAnsi="Arial" w:cs="Arial"/>
          <w:bCs/>
        </w:rPr>
      </w:pPr>
      <w:r w:rsidRPr="00227E0C">
        <w:rPr>
          <w:rFonts w:ascii="Arial" w:hAnsi="Arial" w:cs="Arial"/>
        </w:rPr>
        <w:lastRenderedPageBreak/>
        <w:t>Companies selected by contractors to print labels, note cards, etc. must be able to meet the system’s printing and color standards, as outlined in the</w:t>
      </w:r>
      <w:r w:rsidRPr="00227E0C">
        <w:rPr>
          <w:rFonts w:ascii="Arial" w:hAnsi="Arial" w:cs="Arial"/>
          <w:bCs/>
        </w:rPr>
        <w:t xml:space="preserve"> </w:t>
      </w:r>
      <w:r w:rsidRPr="00227E0C">
        <w:rPr>
          <w:rFonts w:ascii="Arial" w:hAnsi="Arial" w:cs="Arial"/>
          <w:bCs/>
          <w:i/>
        </w:rPr>
        <w:t>Brand Manual</w:t>
      </w:r>
      <w:r w:rsidRPr="00227E0C">
        <w:rPr>
          <w:rFonts w:ascii="Arial" w:hAnsi="Arial" w:cs="Arial"/>
          <w:bCs/>
        </w:rPr>
        <w:t xml:space="preserve">. </w:t>
      </w:r>
    </w:p>
    <w:p w14:paraId="43E54FBF" w14:textId="77777777" w:rsidR="00DA4F85" w:rsidRPr="00227E0C" w:rsidRDefault="00DA4F85" w:rsidP="00DA4F85">
      <w:pPr>
        <w:rPr>
          <w:rFonts w:ascii="Arial" w:hAnsi="Arial" w:cs="Arial"/>
        </w:rPr>
      </w:pPr>
    </w:p>
    <w:p w14:paraId="4F3131B2" w14:textId="77777777" w:rsidR="00DA4F85" w:rsidRPr="00227E0C" w:rsidRDefault="00DA4F85" w:rsidP="00DA4F85">
      <w:pPr>
        <w:pStyle w:val="Heading2"/>
        <w:numPr>
          <w:ilvl w:val="0"/>
          <w:numId w:val="23"/>
        </w:numPr>
        <w:rPr>
          <w:rFonts w:ascii="Arial" w:hAnsi="Arial" w:cs="Arial"/>
        </w:rPr>
      </w:pPr>
      <w:bookmarkStart w:id="29" w:name="_Toc486338121"/>
      <w:r w:rsidRPr="00227E0C">
        <w:rPr>
          <w:rFonts w:ascii="Arial" w:hAnsi="Arial" w:cs="Arial"/>
        </w:rPr>
        <w:t>Stationery</w:t>
      </w:r>
      <w:bookmarkEnd w:id="29"/>
      <w:r w:rsidR="00EE14D9">
        <w:rPr>
          <w:rFonts w:ascii="Arial" w:hAnsi="Arial" w:cs="Arial"/>
        </w:rPr>
        <w:t xml:space="preserve"> and Envelopes</w:t>
      </w:r>
    </w:p>
    <w:p w14:paraId="2D4C554E" w14:textId="77777777" w:rsidR="004A3103" w:rsidRDefault="004A3103" w:rsidP="004A3103">
      <w:pPr>
        <w:pStyle w:val="BodyTextIndent2"/>
        <w:spacing w:line="240" w:lineRule="auto"/>
        <w:ind w:left="720"/>
        <w:rPr>
          <w:rFonts w:ascii="Arial" w:hAnsi="Arial" w:cs="Arial"/>
          <w:bCs/>
          <w:szCs w:val="24"/>
        </w:rPr>
      </w:pPr>
      <w:r>
        <w:rPr>
          <w:rFonts w:ascii="Arial" w:hAnsi="Arial" w:cs="Arial"/>
          <w:bCs/>
          <w:szCs w:val="24"/>
        </w:rPr>
        <w:t xml:space="preserve">All letterhead and mailing envelopes must be ordered </w:t>
      </w:r>
      <w:r w:rsidR="00C871A2">
        <w:rPr>
          <w:rFonts w:ascii="Arial" w:hAnsi="Arial" w:cs="Arial"/>
          <w:bCs/>
          <w:szCs w:val="24"/>
        </w:rPr>
        <w:t xml:space="preserve">through </w:t>
      </w:r>
      <w:r w:rsidR="00C871A2">
        <w:rPr>
          <w:rFonts w:ascii="Arial" w:hAnsi="Arial" w:cs="Arial"/>
        </w:rPr>
        <w:t>c</w:t>
      </w:r>
      <w:r w:rsidR="00C871A2" w:rsidRPr="00227E0C">
        <w:rPr>
          <w:rFonts w:ascii="Arial" w:hAnsi="Arial" w:cs="Arial"/>
        </w:rPr>
        <w:t>ompanies selected by contractors</w:t>
      </w:r>
      <w:r>
        <w:rPr>
          <w:rFonts w:ascii="Arial" w:hAnsi="Arial" w:cs="Arial"/>
          <w:bCs/>
          <w:szCs w:val="24"/>
        </w:rPr>
        <w:t xml:space="preserve">. </w:t>
      </w:r>
    </w:p>
    <w:p w14:paraId="64714A6E" w14:textId="77777777" w:rsidR="00DA4F85" w:rsidRDefault="00DA4F85" w:rsidP="00DA4F85">
      <w:pPr>
        <w:pStyle w:val="BodyTextIndent2"/>
        <w:numPr>
          <w:ilvl w:val="0"/>
          <w:numId w:val="16"/>
        </w:numPr>
        <w:spacing w:line="240" w:lineRule="auto"/>
        <w:ind w:left="994" w:hanging="274"/>
        <w:rPr>
          <w:rFonts w:ascii="Arial" w:hAnsi="Arial" w:cs="Arial"/>
          <w:bCs/>
          <w:szCs w:val="24"/>
        </w:rPr>
      </w:pPr>
      <w:r w:rsidRPr="00227E0C">
        <w:rPr>
          <w:rFonts w:ascii="Arial" w:hAnsi="Arial" w:cs="Arial"/>
          <w:bCs/>
          <w:szCs w:val="24"/>
        </w:rPr>
        <w:t>Contractor names and/or logos are not permitted on Workforce Solutions stationery.</w:t>
      </w:r>
    </w:p>
    <w:p w14:paraId="69414788" w14:textId="77777777" w:rsidR="004A3103" w:rsidRPr="00227E0C" w:rsidRDefault="004A3103" w:rsidP="00DA4F85">
      <w:pPr>
        <w:pStyle w:val="BodyTextIndent2"/>
        <w:numPr>
          <w:ilvl w:val="0"/>
          <w:numId w:val="16"/>
        </w:numPr>
        <w:spacing w:line="240" w:lineRule="auto"/>
        <w:ind w:left="994" w:hanging="274"/>
        <w:rPr>
          <w:rFonts w:ascii="Arial" w:hAnsi="Arial" w:cs="Arial"/>
          <w:bCs/>
          <w:szCs w:val="24"/>
        </w:rPr>
      </w:pPr>
      <w:r>
        <w:rPr>
          <w:rFonts w:ascii="Arial" w:hAnsi="Arial" w:cs="Arial"/>
          <w:bCs/>
          <w:szCs w:val="24"/>
        </w:rPr>
        <w:t>The ability to customize address locations is available.</w:t>
      </w:r>
    </w:p>
    <w:p w14:paraId="086229FD" w14:textId="77777777" w:rsidR="00DA4F85" w:rsidRPr="008C3652" w:rsidRDefault="00DA4F85" w:rsidP="00DA4F85">
      <w:pPr>
        <w:pStyle w:val="BodyTextIndent2"/>
        <w:numPr>
          <w:ilvl w:val="0"/>
          <w:numId w:val="16"/>
        </w:numPr>
        <w:spacing w:line="240" w:lineRule="auto"/>
        <w:ind w:left="994" w:hanging="274"/>
        <w:rPr>
          <w:rFonts w:ascii="Arial" w:hAnsi="Arial" w:cs="Arial"/>
          <w:bCs/>
          <w:szCs w:val="24"/>
        </w:rPr>
      </w:pPr>
      <w:r w:rsidRPr="00227E0C">
        <w:rPr>
          <w:rFonts w:ascii="Arial" w:hAnsi="Arial" w:cs="Arial"/>
          <w:bCs/>
          <w:szCs w:val="24"/>
        </w:rPr>
        <w:t xml:space="preserve">No </w:t>
      </w:r>
      <w:r>
        <w:rPr>
          <w:rFonts w:ascii="Arial" w:hAnsi="Arial" w:cs="Arial"/>
          <w:bCs/>
          <w:szCs w:val="24"/>
        </w:rPr>
        <w:t xml:space="preserve">printed </w:t>
      </w:r>
      <w:r w:rsidRPr="00227E0C">
        <w:rPr>
          <w:rFonts w:ascii="Arial" w:hAnsi="Arial" w:cs="Arial"/>
          <w:bCs/>
          <w:szCs w:val="24"/>
        </w:rPr>
        <w:t>stationery may be computer generated.</w:t>
      </w:r>
    </w:p>
    <w:p w14:paraId="38F192DF" w14:textId="77777777" w:rsidR="00DA4F85" w:rsidRPr="00227E0C" w:rsidRDefault="00DA4F85" w:rsidP="00DA4F85">
      <w:pPr>
        <w:rPr>
          <w:rFonts w:ascii="Arial" w:hAnsi="Arial" w:cs="Arial"/>
        </w:rPr>
      </w:pPr>
    </w:p>
    <w:p w14:paraId="269C4530" w14:textId="77777777" w:rsidR="00DA4F85" w:rsidRPr="00227E0C" w:rsidRDefault="00DA4F85" w:rsidP="00DA4F85">
      <w:pPr>
        <w:pStyle w:val="Heading2"/>
        <w:numPr>
          <w:ilvl w:val="0"/>
          <w:numId w:val="23"/>
        </w:numPr>
        <w:rPr>
          <w:rFonts w:ascii="Arial" w:hAnsi="Arial" w:cs="Arial"/>
        </w:rPr>
      </w:pPr>
      <w:bookmarkStart w:id="30" w:name="_Toc486338122"/>
      <w:r w:rsidRPr="00227E0C">
        <w:rPr>
          <w:rFonts w:ascii="Arial" w:hAnsi="Arial" w:cs="Arial"/>
        </w:rPr>
        <w:t>Business Cards</w:t>
      </w:r>
      <w:bookmarkEnd w:id="30"/>
    </w:p>
    <w:p w14:paraId="5417038D" w14:textId="77777777" w:rsidR="00C871A2" w:rsidRDefault="00DA4F85" w:rsidP="00C871A2">
      <w:pPr>
        <w:pStyle w:val="BodyTextIndent2"/>
        <w:spacing w:line="240" w:lineRule="auto"/>
        <w:ind w:left="720"/>
        <w:rPr>
          <w:rFonts w:ascii="Arial" w:hAnsi="Arial" w:cs="Arial"/>
          <w:bCs/>
          <w:szCs w:val="24"/>
        </w:rPr>
      </w:pPr>
      <w:r w:rsidRPr="00227E0C">
        <w:rPr>
          <w:rFonts w:ascii="Arial" w:hAnsi="Arial" w:cs="Arial"/>
          <w:bCs/>
          <w:szCs w:val="24"/>
        </w:rPr>
        <w:t xml:space="preserve">All business cards must be ordered from </w:t>
      </w:r>
      <w:r w:rsidR="00C871A2">
        <w:rPr>
          <w:rFonts w:ascii="Arial" w:hAnsi="Arial" w:cs="Arial"/>
          <w:bCs/>
          <w:szCs w:val="24"/>
        </w:rPr>
        <w:t xml:space="preserve">through </w:t>
      </w:r>
      <w:r w:rsidR="00C871A2">
        <w:rPr>
          <w:rFonts w:ascii="Arial" w:hAnsi="Arial" w:cs="Arial"/>
        </w:rPr>
        <w:t>c</w:t>
      </w:r>
      <w:r w:rsidR="00C871A2" w:rsidRPr="00227E0C">
        <w:rPr>
          <w:rFonts w:ascii="Arial" w:hAnsi="Arial" w:cs="Arial"/>
        </w:rPr>
        <w:t>ompanies selected by contractors</w:t>
      </w:r>
      <w:r w:rsidR="00C871A2">
        <w:rPr>
          <w:rFonts w:ascii="Arial" w:hAnsi="Arial" w:cs="Arial"/>
          <w:bCs/>
          <w:szCs w:val="24"/>
        </w:rPr>
        <w:t xml:space="preserve">. </w:t>
      </w:r>
    </w:p>
    <w:p w14:paraId="11F00C25" w14:textId="77777777" w:rsidR="00DA4F85" w:rsidRPr="00227E0C" w:rsidRDefault="00DA4F85" w:rsidP="00DA4F85">
      <w:pPr>
        <w:spacing w:after="120"/>
        <w:ind w:left="720"/>
        <w:rPr>
          <w:rFonts w:ascii="Arial" w:hAnsi="Arial" w:cs="Arial"/>
          <w:bCs/>
          <w:szCs w:val="24"/>
        </w:rPr>
      </w:pPr>
      <w:r w:rsidRPr="00227E0C">
        <w:rPr>
          <w:rFonts w:ascii="Arial" w:hAnsi="Arial" w:cs="Arial"/>
          <w:bCs/>
          <w:szCs w:val="24"/>
        </w:rPr>
        <w:t>Please note that the business cards are two-sided and include the American Job Center identifier on one side. Both sides must be visible and intact.</w:t>
      </w:r>
    </w:p>
    <w:p w14:paraId="410EABB4" w14:textId="77777777" w:rsidR="00DA4F85" w:rsidRPr="00227E0C" w:rsidRDefault="00DA4F85" w:rsidP="00DA4F85">
      <w:pPr>
        <w:spacing w:after="120"/>
        <w:ind w:left="720"/>
        <w:rPr>
          <w:rFonts w:ascii="Arial" w:hAnsi="Arial" w:cs="Arial"/>
          <w:bCs/>
          <w:szCs w:val="24"/>
        </w:rPr>
      </w:pPr>
    </w:p>
    <w:p w14:paraId="6ADDDE12" w14:textId="77777777" w:rsidR="00DA4F85" w:rsidRPr="00227E0C" w:rsidRDefault="00DA4F85" w:rsidP="00DA4F85">
      <w:pPr>
        <w:pStyle w:val="Heading2"/>
        <w:numPr>
          <w:ilvl w:val="0"/>
          <w:numId w:val="23"/>
        </w:numPr>
        <w:rPr>
          <w:rFonts w:ascii="Arial" w:hAnsi="Arial" w:cs="Arial"/>
        </w:rPr>
      </w:pPr>
      <w:bookmarkStart w:id="31" w:name="_Toc486338123"/>
      <w:r w:rsidRPr="00227E0C">
        <w:rPr>
          <w:rFonts w:ascii="Arial" w:hAnsi="Arial" w:cs="Arial"/>
        </w:rPr>
        <w:t>Fax Cover Sheets</w:t>
      </w:r>
      <w:bookmarkEnd w:id="31"/>
    </w:p>
    <w:p w14:paraId="5C9D55E5" w14:textId="77777777" w:rsidR="00DA4F85" w:rsidRPr="00227E0C" w:rsidRDefault="00DA4F85" w:rsidP="00DA4F85">
      <w:pPr>
        <w:pStyle w:val="BodyText"/>
        <w:ind w:left="720"/>
        <w:rPr>
          <w:rFonts w:ascii="Arial" w:hAnsi="Arial" w:cs="Arial"/>
          <w:b/>
          <w:i/>
          <w:szCs w:val="24"/>
        </w:rPr>
      </w:pPr>
      <w:r w:rsidRPr="00227E0C">
        <w:rPr>
          <w:rFonts w:ascii="Arial" w:hAnsi="Arial" w:cs="Arial"/>
          <w:szCs w:val="24"/>
        </w:rPr>
        <w:t xml:space="preserve">Only approved cover sheets are to be used in the career offices. </w:t>
      </w:r>
      <w:r w:rsidRPr="00227E0C">
        <w:rPr>
          <w:rFonts w:ascii="Arial" w:hAnsi="Arial" w:cs="Arial"/>
          <w:bCs/>
          <w:szCs w:val="24"/>
        </w:rPr>
        <w:t xml:space="preserve">You can download the templates from the Workforce Solutions website in the </w:t>
      </w:r>
      <w:hyperlink r:id="rId22" w:history="1">
        <w:r w:rsidRPr="00227E0C">
          <w:rPr>
            <w:rStyle w:val="Hyperlink"/>
            <w:rFonts w:ascii="Arial" w:hAnsi="Arial" w:cs="Arial"/>
            <w:szCs w:val="24"/>
          </w:rPr>
          <w:t>Staff Resources</w:t>
        </w:r>
      </w:hyperlink>
      <w:r w:rsidRPr="00227E0C">
        <w:rPr>
          <w:rFonts w:ascii="Arial" w:hAnsi="Arial" w:cs="Arial"/>
          <w:bCs/>
          <w:szCs w:val="24"/>
        </w:rPr>
        <w:t xml:space="preserve"> section.</w:t>
      </w:r>
    </w:p>
    <w:p w14:paraId="1AF507B0" w14:textId="77777777" w:rsidR="00DA4F85" w:rsidRPr="00227E0C" w:rsidRDefault="00DA4F85" w:rsidP="00DA4F85">
      <w:pPr>
        <w:pStyle w:val="BodyText"/>
        <w:ind w:left="720"/>
        <w:rPr>
          <w:rFonts w:ascii="Arial" w:hAnsi="Arial" w:cs="Arial"/>
          <w:szCs w:val="24"/>
        </w:rPr>
      </w:pPr>
    </w:p>
    <w:p w14:paraId="4534A814" w14:textId="77777777" w:rsidR="00DA4F85" w:rsidRPr="00227E0C" w:rsidRDefault="00DA4F85" w:rsidP="00DA4F85">
      <w:pPr>
        <w:pStyle w:val="Heading3"/>
        <w:spacing w:before="0"/>
        <w:rPr>
          <w:rFonts w:ascii="Arial" w:hAnsi="Arial" w:cs="Arial"/>
        </w:rPr>
      </w:pPr>
      <w:bookmarkStart w:id="32" w:name="_Toc486338124"/>
      <w:r w:rsidRPr="00227E0C">
        <w:rPr>
          <w:rFonts w:ascii="Arial" w:hAnsi="Arial" w:cs="Arial"/>
        </w:rPr>
        <w:t>Customer Cover Sheets</w:t>
      </w:r>
      <w:bookmarkEnd w:id="32"/>
      <w:r w:rsidRPr="00227E0C">
        <w:rPr>
          <w:rFonts w:ascii="Arial" w:hAnsi="Arial" w:cs="Arial"/>
        </w:rPr>
        <w:t xml:space="preserve"> </w:t>
      </w:r>
    </w:p>
    <w:p w14:paraId="1020E980" w14:textId="77777777" w:rsidR="00DA4F85" w:rsidRPr="00227E0C" w:rsidRDefault="00DA4F85" w:rsidP="00DA4F85">
      <w:pPr>
        <w:pStyle w:val="BodyText"/>
        <w:ind w:left="810"/>
        <w:rPr>
          <w:rFonts w:ascii="Arial" w:hAnsi="Arial" w:cs="Arial"/>
          <w:i/>
          <w:szCs w:val="24"/>
        </w:rPr>
      </w:pPr>
      <w:r w:rsidRPr="00227E0C">
        <w:rPr>
          <w:rFonts w:ascii="Arial" w:hAnsi="Arial" w:cs="Arial"/>
          <w:szCs w:val="24"/>
        </w:rPr>
        <w:t xml:space="preserve">Have a disclaimer that states, </w:t>
      </w:r>
      <w:r w:rsidRPr="00227E0C">
        <w:rPr>
          <w:rFonts w:ascii="Arial" w:hAnsi="Arial" w:cs="Arial"/>
          <w:i/>
          <w:szCs w:val="24"/>
        </w:rPr>
        <w:t xml:space="preserve">“Workforce Solutions provides resources for job candidates in the Texas Gulf Coast area. This fax is not a representation of Workforce Solutions, and does not signify promotion or sponsorship of a particular job candidate.” </w:t>
      </w:r>
    </w:p>
    <w:p w14:paraId="59AA8BFF" w14:textId="77777777" w:rsidR="00DA4F85" w:rsidRPr="00227E0C" w:rsidRDefault="00DA4F85" w:rsidP="00DA4F85">
      <w:pPr>
        <w:pStyle w:val="BodyText"/>
        <w:ind w:left="720"/>
        <w:rPr>
          <w:rFonts w:ascii="Arial" w:hAnsi="Arial" w:cs="Arial"/>
          <w:i/>
          <w:szCs w:val="24"/>
        </w:rPr>
      </w:pPr>
    </w:p>
    <w:p w14:paraId="7EC98DD3" w14:textId="77777777" w:rsidR="00DA4F85" w:rsidRPr="00227E0C" w:rsidRDefault="00DA4F85" w:rsidP="00DA4F85">
      <w:pPr>
        <w:pStyle w:val="Heading3"/>
        <w:spacing w:before="0"/>
        <w:rPr>
          <w:rFonts w:ascii="Arial" w:hAnsi="Arial" w:cs="Arial"/>
        </w:rPr>
      </w:pPr>
      <w:bookmarkStart w:id="33" w:name="_Toc486338125"/>
      <w:r w:rsidRPr="00227E0C">
        <w:rPr>
          <w:rFonts w:ascii="Arial" w:hAnsi="Arial" w:cs="Arial"/>
        </w:rPr>
        <w:t>Staff Cover Sheets</w:t>
      </w:r>
      <w:bookmarkEnd w:id="33"/>
      <w:r w:rsidRPr="00227E0C">
        <w:rPr>
          <w:rFonts w:ascii="Arial" w:hAnsi="Arial" w:cs="Arial"/>
        </w:rPr>
        <w:t xml:space="preserve"> </w:t>
      </w:r>
    </w:p>
    <w:p w14:paraId="1552CFD7" w14:textId="77777777" w:rsidR="00DA4F85" w:rsidRPr="00227E0C" w:rsidRDefault="00DA4F85" w:rsidP="00DA4F85">
      <w:pPr>
        <w:pStyle w:val="BodyText"/>
        <w:ind w:left="720" w:firstLine="90"/>
        <w:rPr>
          <w:rFonts w:ascii="Arial" w:hAnsi="Arial" w:cs="Arial"/>
          <w:b/>
          <w:i/>
          <w:szCs w:val="24"/>
        </w:rPr>
      </w:pPr>
      <w:r w:rsidRPr="00227E0C">
        <w:rPr>
          <w:rFonts w:ascii="Arial" w:hAnsi="Arial" w:cs="Arial"/>
          <w:szCs w:val="24"/>
        </w:rPr>
        <w:t>Can be customized for office location, and are not to be used by customers.</w:t>
      </w:r>
    </w:p>
    <w:p w14:paraId="24FC2C12" w14:textId="77777777" w:rsidR="00DA4F85" w:rsidRDefault="00DA4F85" w:rsidP="00DA4F85">
      <w:pPr>
        <w:pStyle w:val="BodyTextIndent2"/>
        <w:spacing w:after="0" w:line="240" w:lineRule="auto"/>
        <w:ind w:left="720"/>
        <w:rPr>
          <w:rFonts w:ascii="Arial" w:hAnsi="Arial" w:cs="Arial"/>
        </w:rPr>
      </w:pPr>
    </w:p>
    <w:p w14:paraId="79337485" w14:textId="77777777" w:rsidR="00DA4F85" w:rsidRPr="00227E0C" w:rsidRDefault="00DA4F85" w:rsidP="00DA4F85">
      <w:pPr>
        <w:pStyle w:val="BodyTextIndent2"/>
        <w:spacing w:after="0" w:line="240" w:lineRule="auto"/>
        <w:ind w:left="720"/>
        <w:rPr>
          <w:rFonts w:ascii="Arial" w:hAnsi="Arial" w:cs="Arial"/>
          <w:bCs/>
          <w:szCs w:val="24"/>
          <w:u w:val="single"/>
        </w:rPr>
      </w:pPr>
    </w:p>
    <w:p w14:paraId="460A052E" w14:textId="77777777" w:rsidR="00DA4F85" w:rsidRPr="00227E0C" w:rsidRDefault="00DA4F85" w:rsidP="00DA4F85">
      <w:pPr>
        <w:pStyle w:val="Heading2"/>
        <w:numPr>
          <w:ilvl w:val="0"/>
          <w:numId w:val="23"/>
        </w:numPr>
        <w:rPr>
          <w:rFonts w:ascii="Arial" w:hAnsi="Arial" w:cs="Arial"/>
        </w:rPr>
      </w:pPr>
      <w:r w:rsidRPr="00227E0C">
        <w:rPr>
          <w:rFonts w:ascii="Arial" w:hAnsi="Arial" w:cs="Arial"/>
        </w:rPr>
        <w:t xml:space="preserve"> </w:t>
      </w:r>
      <w:bookmarkStart w:id="34" w:name="_Toc486338126"/>
      <w:r w:rsidRPr="00227E0C">
        <w:rPr>
          <w:rFonts w:ascii="Arial" w:hAnsi="Arial" w:cs="Arial"/>
        </w:rPr>
        <w:t>Employee Name Badges</w:t>
      </w:r>
      <w:bookmarkEnd w:id="34"/>
      <w:r w:rsidRPr="00227E0C">
        <w:rPr>
          <w:rFonts w:ascii="Arial" w:hAnsi="Arial" w:cs="Arial"/>
        </w:rPr>
        <w:t xml:space="preserve"> </w:t>
      </w:r>
    </w:p>
    <w:p w14:paraId="0975A116" w14:textId="77777777" w:rsidR="00DA4F85" w:rsidRPr="00227E0C" w:rsidRDefault="00DA4F85" w:rsidP="00DA4F85">
      <w:pPr>
        <w:pStyle w:val="BodyTextIndent2"/>
        <w:numPr>
          <w:ilvl w:val="0"/>
          <w:numId w:val="17"/>
        </w:numPr>
        <w:spacing w:line="240" w:lineRule="auto"/>
        <w:ind w:left="994" w:hanging="274"/>
        <w:rPr>
          <w:rFonts w:ascii="Arial" w:hAnsi="Arial" w:cs="Arial"/>
          <w:bCs/>
          <w:szCs w:val="24"/>
          <w:u w:val="single"/>
        </w:rPr>
      </w:pPr>
      <w:r w:rsidRPr="00227E0C">
        <w:rPr>
          <w:rFonts w:ascii="Arial" w:hAnsi="Arial" w:cs="Arial"/>
          <w:bCs/>
          <w:szCs w:val="24"/>
        </w:rPr>
        <w:lastRenderedPageBreak/>
        <w:t xml:space="preserve">Employee name badges used by contractors must be uniform in look and include the Workforce Solutions logo and name of employee only. No job titles are allowed. </w:t>
      </w:r>
    </w:p>
    <w:p w14:paraId="00B187A3" w14:textId="77777777" w:rsidR="00DA4F85" w:rsidRPr="00227E0C" w:rsidRDefault="00DA4F85" w:rsidP="00DA4F85">
      <w:pPr>
        <w:pStyle w:val="BodyTextIndent2"/>
        <w:numPr>
          <w:ilvl w:val="0"/>
          <w:numId w:val="17"/>
        </w:numPr>
        <w:spacing w:line="240" w:lineRule="auto"/>
        <w:ind w:left="994" w:hanging="274"/>
        <w:rPr>
          <w:rFonts w:ascii="Arial" w:hAnsi="Arial" w:cs="Arial"/>
          <w:bCs/>
          <w:szCs w:val="24"/>
          <w:u w:val="single"/>
        </w:rPr>
      </w:pPr>
      <w:r w:rsidRPr="00227E0C">
        <w:rPr>
          <w:rFonts w:ascii="Arial" w:hAnsi="Arial" w:cs="Arial"/>
          <w:bCs/>
          <w:szCs w:val="24"/>
        </w:rPr>
        <w:t xml:space="preserve">If an employee speaks an additional language, “I speak _______” should be added to the badge. </w:t>
      </w:r>
    </w:p>
    <w:p w14:paraId="35AD25FF" w14:textId="77777777" w:rsidR="00DA4F85" w:rsidRPr="00227E0C" w:rsidRDefault="00DA4F85" w:rsidP="00DA4F85">
      <w:pPr>
        <w:pStyle w:val="BodyTextIndent2"/>
        <w:numPr>
          <w:ilvl w:val="0"/>
          <w:numId w:val="17"/>
        </w:numPr>
        <w:spacing w:line="240" w:lineRule="auto"/>
        <w:ind w:left="994" w:hanging="274"/>
        <w:rPr>
          <w:rFonts w:ascii="Arial" w:hAnsi="Arial" w:cs="Arial"/>
          <w:bCs/>
          <w:szCs w:val="24"/>
          <w:u w:val="single"/>
        </w:rPr>
      </w:pPr>
      <w:r>
        <w:rPr>
          <w:rFonts w:ascii="Arial" w:hAnsi="Arial" w:cs="Arial"/>
          <w:bCs/>
          <w:szCs w:val="24"/>
        </w:rPr>
        <w:t>C</w:t>
      </w:r>
      <w:r w:rsidRPr="00227E0C">
        <w:rPr>
          <w:rFonts w:ascii="Arial" w:hAnsi="Arial" w:cs="Arial"/>
          <w:bCs/>
          <w:szCs w:val="24"/>
        </w:rPr>
        <w:t>ontractor name or logo may</w:t>
      </w:r>
      <w:r>
        <w:rPr>
          <w:rFonts w:ascii="Arial" w:hAnsi="Arial" w:cs="Arial"/>
          <w:bCs/>
          <w:szCs w:val="24"/>
        </w:rPr>
        <w:t xml:space="preserve"> not</w:t>
      </w:r>
      <w:r w:rsidRPr="00227E0C">
        <w:rPr>
          <w:rFonts w:ascii="Arial" w:hAnsi="Arial" w:cs="Arial"/>
          <w:bCs/>
          <w:szCs w:val="24"/>
        </w:rPr>
        <w:t xml:space="preserve"> be used on a name badge and worn during hours of customer or potential customer contact.</w:t>
      </w:r>
    </w:p>
    <w:p w14:paraId="4E9780CD" w14:textId="77777777" w:rsidR="00DA4F85" w:rsidRPr="00227E0C" w:rsidRDefault="00DA4F85" w:rsidP="00DA4F85">
      <w:pPr>
        <w:pStyle w:val="BodyTextIndent2"/>
        <w:spacing w:after="0" w:line="240" w:lineRule="auto"/>
        <w:ind w:left="990"/>
        <w:rPr>
          <w:rFonts w:ascii="Arial" w:hAnsi="Arial" w:cs="Arial"/>
          <w:bCs/>
          <w:szCs w:val="24"/>
          <w:u w:val="single"/>
        </w:rPr>
      </w:pPr>
    </w:p>
    <w:p w14:paraId="2535239F" w14:textId="77777777" w:rsidR="00DA4F85" w:rsidRPr="00227E0C" w:rsidRDefault="00DA4F85" w:rsidP="00DA4F85">
      <w:pPr>
        <w:pStyle w:val="Heading2"/>
        <w:numPr>
          <w:ilvl w:val="0"/>
          <w:numId w:val="23"/>
        </w:numPr>
        <w:rPr>
          <w:rFonts w:ascii="Arial" w:hAnsi="Arial" w:cs="Arial"/>
        </w:rPr>
      </w:pPr>
      <w:bookmarkStart w:id="35" w:name="_Toc486338127"/>
      <w:r w:rsidRPr="00227E0C">
        <w:rPr>
          <w:rFonts w:ascii="Arial" w:hAnsi="Arial" w:cs="Arial"/>
        </w:rPr>
        <w:t>Clothing Imprints</w:t>
      </w:r>
      <w:bookmarkEnd w:id="35"/>
    </w:p>
    <w:p w14:paraId="02A45ADD" w14:textId="77777777" w:rsidR="00DA4F85" w:rsidRPr="00227E0C" w:rsidRDefault="00DA4F85" w:rsidP="00DA4F85">
      <w:pPr>
        <w:pStyle w:val="ListParagraph"/>
        <w:numPr>
          <w:ilvl w:val="0"/>
          <w:numId w:val="38"/>
        </w:numPr>
        <w:spacing w:after="120"/>
        <w:ind w:left="994" w:hanging="274"/>
        <w:rPr>
          <w:rFonts w:ascii="Arial" w:hAnsi="Arial" w:cs="Arial"/>
          <w:u w:val="single"/>
        </w:rPr>
      </w:pPr>
      <w:r w:rsidRPr="00227E0C">
        <w:rPr>
          <w:rFonts w:ascii="Arial" w:hAnsi="Arial" w:cs="Arial"/>
        </w:rPr>
        <w:t>Only approved Workforce Solutions logos may be used for clothing imprints.</w:t>
      </w:r>
    </w:p>
    <w:p w14:paraId="763E8A6D" w14:textId="77777777" w:rsidR="00DA4F85" w:rsidRPr="00227E0C" w:rsidRDefault="00DA4F85" w:rsidP="00DA4F85">
      <w:pPr>
        <w:pStyle w:val="ListParagraph"/>
        <w:numPr>
          <w:ilvl w:val="0"/>
          <w:numId w:val="38"/>
        </w:numPr>
        <w:spacing w:after="120"/>
        <w:ind w:left="994" w:hanging="274"/>
        <w:rPr>
          <w:rFonts w:ascii="Arial" w:hAnsi="Arial" w:cs="Arial"/>
          <w:u w:val="single"/>
        </w:rPr>
      </w:pPr>
      <w:r w:rsidRPr="00227E0C">
        <w:rPr>
          <w:rFonts w:ascii="Arial" w:hAnsi="Arial" w:cs="Arial"/>
        </w:rPr>
        <w:t>Contractors and office managers will determine when and where imprinted clothing may be worn in career offices and in outreach activities.</w:t>
      </w:r>
    </w:p>
    <w:p w14:paraId="58517601" w14:textId="77777777" w:rsidR="00DA4F85" w:rsidRPr="00227E0C" w:rsidRDefault="00DA4F85" w:rsidP="00DA4F85">
      <w:pPr>
        <w:rPr>
          <w:rFonts w:ascii="Arial" w:hAnsi="Arial" w:cs="Arial"/>
        </w:rPr>
      </w:pPr>
    </w:p>
    <w:p w14:paraId="4828DF40" w14:textId="77777777" w:rsidR="00DA4F85" w:rsidRPr="00227E0C" w:rsidRDefault="00804D8B" w:rsidP="00DA4F85">
      <w:pPr>
        <w:pStyle w:val="Heading1"/>
        <w:rPr>
          <w:rFonts w:ascii="Arial" w:hAnsi="Arial" w:cs="Arial"/>
        </w:rPr>
      </w:pPr>
      <w:bookmarkStart w:id="36" w:name="_Toc486338128"/>
      <w:r>
        <w:rPr>
          <w:rFonts w:ascii="Arial" w:hAnsi="Arial" w:cs="Arial"/>
        </w:rPr>
        <w:t>VII</w:t>
      </w:r>
      <w:r w:rsidR="00DA4F85" w:rsidRPr="00227E0C">
        <w:rPr>
          <w:rFonts w:ascii="Arial" w:hAnsi="Arial" w:cs="Arial"/>
        </w:rPr>
        <w:t>. Events</w:t>
      </w:r>
      <w:bookmarkEnd w:id="36"/>
    </w:p>
    <w:p w14:paraId="630980C0" w14:textId="77777777" w:rsidR="00DA4F85" w:rsidRPr="00227E0C" w:rsidRDefault="00DA4F85" w:rsidP="00DA4F85">
      <w:pPr>
        <w:rPr>
          <w:rFonts w:ascii="Arial" w:hAnsi="Arial" w:cs="Arial"/>
        </w:rPr>
      </w:pPr>
    </w:p>
    <w:p w14:paraId="7E9D322B" w14:textId="77777777" w:rsidR="00DA4F85" w:rsidRPr="00227E0C" w:rsidRDefault="00DA4F85" w:rsidP="00DA4F85">
      <w:pPr>
        <w:pStyle w:val="Heading2"/>
        <w:numPr>
          <w:ilvl w:val="0"/>
          <w:numId w:val="25"/>
        </w:numPr>
        <w:rPr>
          <w:rFonts w:ascii="Arial" w:hAnsi="Arial" w:cs="Arial"/>
        </w:rPr>
      </w:pPr>
      <w:bookmarkStart w:id="37" w:name="_Toc486338129"/>
      <w:r w:rsidRPr="00227E0C">
        <w:rPr>
          <w:rFonts w:ascii="Arial" w:hAnsi="Arial" w:cs="Arial"/>
        </w:rPr>
        <w:t>Scope of Events</w:t>
      </w:r>
      <w:bookmarkEnd w:id="37"/>
    </w:p>
    <w:p w14:paraId="6F9A9574" w14:textId="77777777" w:rsidR="00DA4F85" w:rsidRPr="00227E0C" w:rsidRDefault="00DA4F85" w:rsidP="00DA4F85">
      <w:pPr>
        <w:pStyle w:val="Heading3"/>
        <w:spacing w:before="0"/>
        <w:rPr>
          <w:rFonts w:ascii="Arial" w:hAnsi="Arial" w:cs="Arial"/>
        </w:rPr>
      </w:pPr>
      <w:bookmarkStart w:id="38" w:name="_Toc486338130"/>
      <w:r>
        <w:rPr>
          <w:rFonts w:ascii="Arial" w:hAnsi="Arial" w:cs="Arial"/>
        </w:rPr>
        <w:t>System-Wide</w:t>
      </w:r>
      <w:bookmarkEnd w:id="38"/>
    </w:p>
    <w:p w14:paraId="18646A78" w14:textId="77777777" w:rsidR="00DA4F85" w:rsidRPr="00227E0C" w:rsidRDefault="00DA4F85" w:rsidP="00DA4F85">
      <w:pPr>
        <w:ind w:firstLine="810"/>
        <w:rPr>
          <w:rFonts w:ascii="Arial" w:hAnsi="Arial" w:cs="Arial"/>
        </w:rPr>
      </w:pPr>
      <w:r w:rsidRPr="00227E0C">
        <w:rPr>
          <w:rFonts w:ascii="Arial" w:hAnsi="Arial" w:cs="Arial"/>
        </w:rPr>
        <w:t>Events that promote the system as a whole</w:t>
      </w:r>
    </w:p>
    <w:p w14:paraId="5F5543A6" w14:textId="77777777" w:rsidR="00DA4F85" w:rsidRPr="00227E0C" w:rsidRDefault="00DA4F85" w:rsidP="00DA4F85">
      <w:pPr>
        <w:rPr>
          <w:rFonts w:ascii="Arial" w:hAnsi="Arial" w:cs="Arial"/>
        </w:rPr>
      </w:pPr>
    </w:p>
    <w:p w14:paraId="65113123" w14:textId="77777777" w:rsidR="00DA4F85" w:rsidRPr="00227E0C" w:rsidRDefault="00DA4F85" w:rsidP="00DA4F85">
      <w:pPr>
        <w:pStyle w:val="Heading3"/>
        <w:spacing w:before="0"/>
        <w:rPr>
          <w:rFonts w:ascii="Arial" w:hAnsi="Arial" w:cs="Arial"/>
        </w:rPr>
      </w:pPr>
      <w:bookmarkStart w:id="39" w:name="_Toc486338131"/>
      <w:r>
        <w:rPr>
          <w:rFonts w:ascii="Arial" w:hAnsi="Arial" w:cs="Arial"/>
        </w:rPr>
        <w:t>Area</w:t>
      </w:r>
      <w:bookmarkEnd w:id="39"/>
    </w:p>
    <w:p w14:paraId="5F96F2E4" w14:textId="77777777" w:rsidR="00DA4F85" w:rsidRPr="00227E0C" w:rsidRDefault="00DA4F85" w:rsidP="00DA4F85">
      <w:pPr>
        <w:ind w:left="810"/>
        <w:rPr>
          <w:rFonts w:ascii="Arial" w:hAnsi="Arial" w:cs="Arial"/>
          <w:szCs w:val="24"/>
        </w:rPr>
      </w:pPr>
      <w:r w:rsidRPr="00227E0C">
        <w:rPr>
          <w:rFonts w:ascii="Arial" w:hAnsi="Arial" w:cs="Arial"/>
          <w:szCs w:val="24"/>
        </w:rPr>
        <w:t xml:space="preserve">Events targeting individuals that cover a portion of the region served by more </w:t>
      </w:r>
      <w:r>
        <w:rPr>
          <w:rFonts w:ascii="Arial" w:hAnsi="Arial" w:cs="Arial"/>
          <w:szCs w:val="24"/>
        </w:rPr>
        <w:t>than one contractor</w:t>
      </w:r>
      <w:r w:rsidRPr="00227E0C">
        <w:rPr>
          <w:rFonts w:ascii="Arial" w:hAnsi="Arial" w:cs="Arial"/>
          <w:szCs w:val="24"/>
        </w:rPr>
        <w:t xml:space="preserve"> or office</w:t>
      </w:r>
    </w:p>
    <w:p w14:paraId="3CF0F33D" w14:textId="77777777" w:rsidR="00DA4F85" w:rsidRPr="00227E0C" w:rsidRDefault="00DA4F85" w:rsidP="00DA4F85">
      <w:pPr>
        <w:rPr>
          <w:rFonts w:ascii="Arial" w:hAnsi="Arial" w:cs="Arial"/>
        </w:rPr>
      </w:pPr>
    </w:p>
    <w:p w14:paraId="02B03FE8" w14:textId="77777777" w:rsidR="00DA4F85" w:rsidRPr="00227E0C" w:rsidRDefault="00DA4F85" w:rsidP="00DA4F85">
      <w:pPr>
        <w:pStyle w:val="Heading3"/>
        <w:spacing w:before="0"/>
        <w:rPr>
          <w:rFonts w:ascii="Arial" w:hAnsi="Arial" w:cs="Arial"/>
        </w:rPr>
      </w:pPr>
      <w:bookmarkStart w:id="40" w:name="_Toc486338132"/>
      <w:r w:rsidRPr="00227E0C">
        <w:rPr>
          <w:rFonts w:ascii="Arial" w:hAnsi="Arial" w:cs="Arial"/>
        </w:rPr>
        <w:t>Local</w:t>
      </w:r>
      <w:r w:rsidR="00804D8B">
        <w:rPr>
          <w:rFonts w:ascii="Arial" w:hAnsi="Arial" w:cs="Arial"/>
        </w:rPr>
        <w:t>/</w:t>
      </w:r>
      <w:r>
        <w:rPr>
          <w:rFonts w:ascii="Arial" w:hAnsi="Arial" w:cs="Arial"/>
        </w:rPr>
        <w:t>Office</w:t>
      </w:r>
      <w:bookmarkEnd w:id="40"/>
    </w:p>
    <w:p w14:paraId="3E906B77" w14:textId="77777777" w:rsidR="00DA4F85" w:rsidRPr="00227E0C" w:rsidRDefault="00DA4F85" w:rsidP="00DA4F85">
      <w:pPr>
        <w:ind w:left="810"/>
        <w:rPr>
          <w:rFonts w:ascii="Arial" w:hAnsi="Arial" w:cs="Arial"/>
          <w:szCs w:val="24"/>
        </w:rPr>
      </w:pPr>
      <w:r w:rsidRPr="00227E0C">
        <w:rPr>
          <w:rFonts w:ascii="Arial" w:hAnsi="Arial" w:cs="Arial"/>
          <w:szCs w:val="24"/>
        </w:rPr>
        <w:t>Events targeting individuals that are singular in natu</w:t>
      </w:r>
      <w:r>
        <w:rPr>
          <w:rFonts w:ascii="Arial" w:hAnsi="Arial" w:cs="Arial"/>
          <w:szCs w:val="24"/>
        </w:rPr>
        <w:t>re and focus on one</w:t>
      </w:r>
      <w:r w:rsidRPr="00227E0C">
        <w:rPr>
          <w:rFonts w:ascii="Arial" w:hAnsi="Arial" w:cs="Arial"/>
          <w:szCs w:val="24"/>
        </w:rPr>
        <w:t xml:space="preserve"> office</w:t>
      </w:r>
    </w:p>
    <w:p w14:paraId="45779950" w14:textId="77777777" w:rsidR="00DA4F85" w:rsidRPr="00227E0C" w:rsidRDefault="00DA4F85" w:rsidP="00DA4F85">
      <w:pPr>
        <w:rPr>
          <w:rFonts w:ascii="Arial" w:hAnsi="Arial" w:cs="Arial"/>
        </w:rPr>
      </w:pPr>
    </w:p>
    <w:p w14:paraId="18415DD1" w14:textId="77777777" w:rsidR="00DA4F85" w:rsidRPr="00227E0C" w:rsidRDefault="00DA4F85" w:rsidP="00DA4F85">
      <w:pPr>
        <w:pStyle w:val="Heading3"/>
        <w:spacing w:before="0"/>
        <w:rPr>
          <w:rFonts w:ascii="Arial" w:hAnsi="Arial" w:cs="Arial"/>
        </w:rPr>
      </w:pPr>
      <w:bookmarkStart w:id="41" w:name="_Toc486338133"/>
      <w:r w:rsidRPr="00227E0C">
        <w:rPr>
          <w:rFonts w:ascii="Arial" w:hAnsi="Arial" w:cs="Arial"/>
        </w:rPr>
        <w:t>Employer</w:t>
      </w:r>
      <w:bookmarkEnd w:id="41"/>
    </w:p>
    <w:p w14:paraId="1EB8E6E8" w14:textId="77777777" w:rsidR="00DA4F85" w:rsidRDefault="00DA4F85" w:rsidP="00DA4F85">
      <w:pPr>
        <w:ind w:firstLine="810"/>
        <w:rPr>
          <w:rFonts w:ascii="Arial" w:hAnsi="Arial" w:cs="Arial"/>
          <w:szCs w:val="24"/>
        </w:rPr>
      </w:pPr>
      <w:r w:rsidRPr="00227E0C">
        <w:rPr>
          <w:rFonts w:ascii="Arial" w:hAnsi="Arial" w:cs="Arial"/>
          <w:szCs w:val="24"/>
        </w:rPr>
        <w:t>Events targeting employers</w:t>
      </w:r>
    </w:p>
    <w:p w14:paraId="367F0CCD" w14:textId="77777777" w:rsidR="00975577" w:rsidRDefault="00975577" w:rsidP="00DA4F85">
      <w:pPr>
        <w:ind w:firstLine="810"/>
        <w:rPr>
          <w:rFonts w:ascii="Arial" w:hAnsi="Arial" w:cs="Arial"/>
          <w:szCs w:val="24"/>
        </w:rPr>
      </w:pPr>
    </w:p>
    <w:p w14:paraId="431AE8FE" w14:textId="77777777" w:rsidR="00975577" w:rsidRPr="00227E0C" w:rsidRDefault="00975577" w:rsidP="00DA4F85">
      <w:pPr>
        <w:ind w:firstLine="810"/>
        <w:rPr>
          <w:rFonts w:ascii="Arial" w:hAnsi="Arial" w:cs="Arial"/>
        </w:rPr>
      </w:pPr>
    </w:p>
    <w:p w14:paraId="7A692DEA" w14:textId="77777777" w:rsidR="00DA4F85" w:rsidRDefault="00DA4F85" w:rsidP="00DA4F85">
      <w:pPr>
        <w:rPr>
          <w:rFonts w:ascii="Arial" w:hAnsi="Arial" w:cs="Arial"/>
        </w:rPr>
      </w:pPr>
    </w:p>
    <w:p w14:paraId="30135B73" w14:textId="77777777" w:rsidR="00856B8A" w:rsidRPr="00227E0C" w:rsidRDefault="00856B8A" w:rsidP="00DA4F85">
      <w:pPr>
        <w:rPr>
          <w:rFonts w:ascii="Arial" w:hAnsi="Arial" w:cs="Arial"/>
        </w:rPr>
      </w:pPr>
    </w:p>
    <w:p w14:paraId="71A824EA" w14:textId="77777777" w:rsidR="00DA4F85" w:rsidRPr="00227E0C" w:rsidRDefault="00DA4F85" w:rsidP="00DA4F85">
      <w:pPr>
        <w:pStyle w:val="Heading2"/>
        <w:numPr>
          <w:ilvl w:val="0"/>
          <w:numId w:val="25"/>
        </w:numPr>
        <w:rPr>
          <w:rFonts w:ascii="Arial" w:hAnsi="Arial" w:cs="Arial"/>
        </w:rPr>
      </w:pPr>
      <w:bookmarkStart w:id="42" w:name="_Toc486338134"/>
      <w:r w:rsidRPr="00227E0C">
        <w:rPr>
          <w:rFonts w:ascii="Arial" w:hAnsi="Arial" w:cs="Arial"/>
        </w:rPr>
        <w:t>Types of Events</w:t>
      </w:r>
      <w:bookmarkEnd w:id="42"/>
    </w:p>
    <w:p w14:paraId="5A9D128D" w14:textId="77777777" w:rsidR="00DA4F85" w:rsidRPr="00227E0C" w:rsidRDefault="00DA4F85" w:rsidP="00DA4F85">
      <w:pPr>
        <w:pStyle w:val="Heading3"/>
        <w:spacing w:before="0"/>
        <w:rPr>
          <w:rFonts w:ascii="Arial" w:hAnsi="Arial" w:cs="Arial"/>
        </w:rPr>
      </w:pPr>
      <w:bookmarkStart w:id="43" w:name="_Toc486338135"/>
      <w:r w:rsidRPr="00227E0C">
        <w:rPr>
          <w:rFonts w:ascii="Arial" w:hAnsi="Arial" w:cs="Arial"/>
        </w:rPr>
        <w:lastRenderedPageBreak/>
        <w:t>Job Fairs / Hiring Events</w:t>
      </w:r>
      <w:bookmarkEnd w:id="43"/>
    </w:p>
    <w:p w14:paraId="56DD9AA4" w14:textId="77777777" w:rsidR="00DA4F85" w:rsidRPr="00227E0C" w:rsidRDefault="00DA4F85" w:rsidP="00DA4F85">
      <w:pPr>
        <w:ind w:left="810"/>
        <w:rPr>
          <w:rFonts w:ascii="Arial" w:hAnsi="Arial" w:cs="Arial"/>
        </w:rPr>
      </w:pPr>
      <w:r w:rsidRPr="00227E0C">
        <w:rPr>
          <w:rFonts w:ascii="Arial" w:hAnsi="Arial" w:cs="Arial"/>
          <w:szCs w:val="24"/>
        </w:rPr>
        <w:t xml:space="preserve">Events that target </w:t>
      </w:r>
      <w:r w:rsidR="00804D8B">
        <w:rPr>
          <w:rFonts w:ascii="Arial" w:hAnsi="Arial" w:cs="Arial"/>
          <w:szCs w:val="24"/>
        </w:rPr>
        <w:t xml:space="preserve">individuals looking for a job. </w:t>
      </w:r>
      <w:r w:rsidRPr="00227E0C">
        <w:rPr>
          <w:rFonts w:ascii="Arial" w:hAnsi="Arial" w:cs="Arial"/>
          <w:szCs w:val="24"/>
        </w:rPr>
        <w:t>They can b</w:t>
      </w:r>
      <w:r>
        <w:rPr>
          <w:rFonts w:ascii="Arial" w:hAnsi="Arial" w:cs="Arial"/>
          <w:szCs w:val="24"/>
        </w:rPr>
        <w:t>e system-wid</w:t>
      </w:r>
      <w:r w:rsidR="00804D8B">
        <w:rPr>
          <w:rFonts w:ascii="Arial" w:hAnsi="Arial" w:cs="Arial"/>
          <w:szCs w:val="24"/>
        </w:rPr>
        <w:t>e, area or limited to the local/</w:t>
      </w:r>
      <w:r>
        <w:rPr>
          <w:rFonts w:ascii="Arial" w:hAnsi="Arial" w:cs="Arial"/>
          <w:szCs w:val="24"/>
        </w:rPr>
        <w:t xml:space="preserve">office </w:t>
      </w:r>
      <w:r w:rsidRPr="00227E0C">
        <w:rPr>
          <w:rFonts w:ascii="Arial" w:hAnsi="Arial" w:cs="Arial"/>
          <w:szCs w:val="24"/>
        </w:rPr>
        <w:t>in scope. Events may take place in a care</w:t>
      </w:r>
      <w:r>
        <w:rPr>
          <w:rFonts w:ascii="Arial" w:hAnsi="Arial" w:cs="Arial"/>
          <w:szCs w:val="24"/>
        </w:rPr>
        <w:t>er office or in the community.</w:t>
      </w:r>
    </w:p>
    <w:p w14:paraId="0E82633E" w14:textId="77777777" w:rsidR="00DA4F85" w:rsidRPr="00227E0C" w:rsidRDefault="00DA4F85" w:rsidP="00DA4F85">
      <w:pPr>
        <w:rPr>
          <w:rFonts w:ascii="Arial" w:hAnsi="Arial" w:cs="Arial"/>
        </w:rPr>
      </w:pPr>
    </w:p>
    <w:p w14:paraId="3B25F6F3" w14:textId="77777777" w:rsidR="00DA4F85" w:rsidRPr="00227E0C" w:rsidRDefault="00DA4F85" w:rsidP="00DA4F85">
      <w:pPr>
        <w:pStyle w:val="Heading3"/>
        <w:spacing w:before="0"/>
        <w:rPr>
          <w:rFonts w:ascii="Arial" w:hAnsi="Arial" w:cs="Arial"/>
        </w:rPr>
      </w:pPr>
      <w:bookmarkStart w:id="44" w:name="_Toc486338136"/>
      <w:r w:rsidRPr="00227E0C">
        <w:rPr>
          <w:rFonts w:ascii="Arial" w:hAnsi="Arial" w:cs="Arial"/>
        </w:rPr>
        <w:t>Virtual Job Fairs</w:t>
      </w:r>
      <w:bookmarkEnd w:id="44"/>
    </w:p>
    <w:p w14:paraId="3A7F8F4F" w14:textId="77777777" w:rsidR="00DA4F85" w:rsidRPr="00227E0C" w:rsidRDefault="00DA4F85" w:rsidP="00DA4F85">
      <w:pPr>
        <w:ind w:left="810"/>
        <w:rPr>
          <w:rFonts w:ascii="Arial" w:hAnsi="Arial" w:cs="Arial"/>
          <w:szCs w:val="24"/>
        </w:rPr>
      </w:pPr>
      <w:r w:rsidRPr="00227E0C">
        <w:rPr>
          <w:rFonts w:ascii="Arial" w:hAnsi="Arial" w:cs="Arial"/>
          <w:szCs w:val="24"/>
        </w:rPr>
        <w:t>Job fairs conducted online through the Workforce Solutions website. They are managed by the employer service contractor.</w:t>
      </w:r>
    </w:p>
    <w:p w14:paraId="4AA9AB08" w14:textId="77777777" w:rsidR="00DA4F85" w:rsidRPr="00227E0C" w:rsidRDefault="00DA4F85" w:rsidP="00DA4F85">
      <w:pPr>
        <w:rPr>
          <w:rFonts w:ascii="Arial" w:hAnsi="Arial" w:cs="Arial"/>
        </w:rPr>
      </w:pPr>
    </w:p>
    <w:p w14:paraId="6A1329DF" w14:textId="77777777" w:rsidR="00DA4F85" w:rsidRPr="00227E0C" w:rsidRDefault="00DA4F85" w:rsidP="00DA4F85">
      <w:pPr>
        <w:pStyle w:val="Heading3"/>
        <w:spacing w:before="0"/>
        <w:rPr>
          <w:rFonts w:ascii="Arial" w:hAnsi="Arial" w:cs="Arial"/>
        </w:rPr>
      </w:pPr>
      <w:bookmarkStart w:id="45" w:name="_Toc486338137"/>
      <w:r w:rsidRPr="00227E0C">
        <w:rPr>
          <w:rFonts w:ascii="Arial" w:hAnsi="Arial" w:cs="Arial"/>
        </w:rPr>
        <w:t>Business Expos</w:t>
      </w:r>
      <w:bookmarkEnd w:id="45"/>
    </w:p>
    <w:p w14:paraId="7C3A334A" w14:textId="77777777" w:rsidR="00DA4F85" w:rsidRPr="00227E0C" w:rsidRDefault="00DA4F85" w:rsidP="00DA4F85">
      <w:pPr>
        <w:ind w:left="810"/>
        <w:rPr>
          <w:rFonts w:ascii="Arial" w:hAnsi="Arial" w:cs="Arial"/>
          <w:szCs w:val="24"/>
        </w:rPr>
      </w:pPr>
      <w:r w:rsidRPr="00227E0C">
        <w:rPr>
          <w:rFonts w:ascii="Arial" w:hAnsi="Arial" w:cs="Arial"/>
          <w:szCs w:val="24"/>
        </w:rPr>
        <w:t xml:space="preserve">Business to business events that target employers. </w:t>
      </w:r>
      <w:r>
        <w:rPr>
          <w:rFonts w:ascii="Arial" w:hAnsi="Arial" w:cs="Arial"/>
          <w:szCs w:val="24"/>
        </w:rPr>
        <w:t>They are managed by the employer service contractor staff and, often</w:t>
      </w:r>
      <w:r w:rsidRPr="00227E0C">
        <w:rPr>
          <w:rFonts w:ascii="Arial" w:hAnsi="Arial" w:cs="Arial"/>
          <w:szCs w:val="24"/>
        </w:rPr>
        <w:t>, involve career office staff as appropriate. These events may be local or regional in scope.</w:t>
      </w:r>
    </w:p>
    <w:p w14:paraId="5FCE9192" w14:textId="77777777" w:rsidR="00DA4F85" w:rsidRPr="00227E0C" w:rsidRDefault="00DA4F85" w:rsidP="00DA4F85">
      <w:pPr>
        <w:rPr>
          <w:rFonts w:ascii="Arial" w:hAnsi="Arial" w:cs="Arial"/>
        </w:rPr>
      </w:pPr>
    </w:p>
    <w:p w14:paraId="12B37944" w14:textId="77777777" w:rsidR="00DA4F85" w:rsidRPr="00227E0C" w:rsidRDefault="00DA4F85" w:rsidP="00DA4F85">
      <w:pPr>
        <w:pStyle w:val="Heading3"/>
        <w:spacing w:before="0"/>
        <w:rPr>
          <w:rFonts w:ascii="Arial" w:hAnsi="Arial" w:cs="Arial"/>
        </w:rPr>
      </w:pPr>
      <w:bookmarkStart w:id="46" w:name="_Toc486338138"/>
      <w:r w:rsidRPr="00227E0C">
        <w:rPr>
          <w:rFonts w:ascii="Arial" w:hAnsi="Arial" w:cs="Arial"/>
        </w:rPr>
        <w:t>System Events</w:t>
      </w:r>
      <w:bookmarkEnd w:id="46"/>
    </w:p>
    <w:p w14:paraId="0A3FD669" w14:textId="77777777" w:rsidR="00DA4F85" w:rsidRPr="00227E0C" w:rsidRDefault="00DA4F85" w:rsidP="00DA4F85">
      <w:pPr>
        <w:ind w:left="810"/>
        <w:rPr>
          <w:rFonts w:ascii="Arial" w:hAnsi="Arial" w:cs="Arial"/>
          <w:szCs w:val="24"/>
        </w:rPr>
      </w:pPr>
      <w:r>
        <w:rPr>
          <w:rFonts w:ascii="Arial" w:hAnsi="Arial" w:cs="Arial"/>
          <w:szCs w:val="24"/>
        </w:rPr>
        <w:t>System-wide</w:t>
      </w:r>
      <w:r w:rsidRPr="00227E0C">
        <w:rPr>
          <w:rFonts w:ascii="Arial" w:hAnsi="Arial" w:cs="Arial"/>
          <w:szCs w:val="24"/>
        </w:rPr>
        <w:t xml:space="preserve"> in scope and under the direction of the Workforce Solutions Board staff.  They may involve any combination of career offices, contract or community partners, employers, and/or employer service staff.</w:t>
      </w:r>
    </w:p>
    <w:p w14:paraId="4E11302B" w14:textId="77777777" w:rsidR="00DA4F85" w:rsidRPr="00227E0C" w:rsidRDefault="00DA4F85" w:rsidP="00DA4F85">
      <w:pPr>
        <w:rPr>
          <w:rFonts w:ascii="Arial" w:hAnsi="Arial" w:cs="Arial"/>
          <w:szCs w:val="24"/>
        </w:rPr>
      </w:pPr>
    </w:p>
    <w:p w14:paraId="0471BA0A" w14:textId="77777777" w:rsidR="00DA4F85" w:rsidRPr="00227E0C" w:rsidRDefault="00DA4F85" w:rsidP="00DA4F85">
      <w:pPr>
        <w:pStyle w:val="Heading2"/>
        <w:numPr>
          <w:ilvl w:val="0"/>
          <w:numId w:val="25"/>
        </w:numPr>
        <w:rPr>
          <w:rFonts w:ascii="Arial" w:hAnsi="Arial" w:cs="Arial"/>
        </w:rPr>
      </w:pPr>
      <w:bookmarkStart w:id="47" w:name="_Toc486338139"/>
      <w:r w:rsidRPr="00227E0C">
        <w:rPr>
          <w:rFonts w:ascii="Arial" w:hAnsi="Arial" w:cs="Arial"/>
        </w:rPr>
        <w:t>Event Guidelines</w:t>
      </w:r>
      <w:bookmarkEnd w:id="47"/>
    </w:p>
    <w:p w14:paraId="19FAD200" w14:textId="77777777" w:rsidR="00DA4F85" w:rsidRPr="0022082A" w:rsidRDefault="00DA4F85" w:rsidP="00DA4F85">
      <w:pPr>
        <w:pStyle w:val="ListParagraph"/>
        <w:numPr>
          <w:ilvl w:val="0"/>
          <w:numId w:val="26"/>
        </w:numPr>
        <w:spacing w:after="120"/>
        <w:ind w:left="907" w:hanging="187"/>
        <w:rPr>
          <w:rFonts w:ascii="Arial" w:hAnsi="Arial" w:cs="Arial"/>
          <w:i/>
        </w:rPr>
      </w:pPr>
      <w:r w:rsidRPr="00227E0C">
        <w:rPr>
          <w:rFonts w:ascii="Arial" w:hAnsi="Arial" w:cs="Arial"/>
        </w:rPr>
        <w:t xml:space="preserve">Event signage, display boards and related printed materials must meet </w:t>
      </w:r>
      <w:proofErr w:type="gramStart"/>
      <w:r w:rsidRPr="00227E0C">
        <w:rPr>
          <w:rFonts w:ascii="Arial" w:hAnsi="Arial" w:cs="Arial"/>
        </w:rPr>
        <w:t>all of</w:t>
      </w:r>
      <w:proofErr w:type="gramEnd"/>
      <w:r w:rsidRPr="00227E0C">
        <w:rPr>
          <w:rFonts w:ascii="Arial" w:hAnsi="Arial" w:cs="Arial"/>
        </w:rPr>
        <w:t xml:space="preserve"> the name, logo, and graphic guidelines outlined in the </w:t>
      </w:r>
      <w:r w:rsidRPr="00227E0C">
        <w:rPr>
          <w:rFonts w:ascii="Arial" w:hAnsi="Arial" w:cs="Arial"/>
          <w:i/>
          <w:iCs/>
        </w:rPr>
        <w:t>Brand Manual</w:t>
      </w:r>
      <w:r w:rsidRPr="00227E0C">
        <w:rPr>
          <w:rFonts w:ascii="Arial" w:hAnsi="Arial" w:cs="Arial"/>
          <w:i/>
        </w:rPr>
        <w:t xml:space="preserve">. </w:t>
      </w:r>
    </w:p>
    <w:p w14:paraId="4656FE99" w14:textId="77777777" w:rsidR="0022082A" w:rsidRPr="00227E0C" w:rsidRDefault="00732C5A" w:rsidP="00DA4F85">
      <w:pPr>
        <w:pStyle w:val="ListParagraph"/>
        <w:numPr>
          <w:ilvl w:val="0"/>
          <w:numId w:val="26"/>
        </w:numPr>
        <w:spacing w:after="120"/>
        <w:ind w:left="907" w:hanging="187"/>
        <w:rPr>
          <w:rFonts w:ascii="Arial" w:hAnsi="Arial" w:cs="Arial"/>
          <w:i/>
        </w:rPr>
      </w:pPr>
      <w:r>
        <w:rPr>
          <w:rFonts w:ascii="Arial" w:hAnsi="Arial" w:cs="Arial"/>
        </w:rPr>
        <w:t>E</w:t>
      </w:r>
      <w:r w:rsidR="0022082A">
        <w:rPr>
          <w:rFonts w:ascii="Arial" w:hAnsi="Arial" w:cs="Arial"/>
        </w:rPr>
        <w:t>vent registration forms mus</w:t>
      </w:r>
      <w:r>
        <w:rPr>
          <w:rFonts w:ascii="Arial" w:hAnsi="Arial" w:cs="Arial"/>
        </w:rPr>
        <w:t xml:space="preserve">t include the electronic media release </w:t>
      </w:r>
      <w:r w:rsidR="00E503C6">
        <w:rPr>
          <w:rFonts w:ascii="Arial" w:hAnsi="Arial" w:cs="Arial"/>
        </w:rPr>
        <w:t>statement</w:t>
      </w:r>
      <w:r>
        <w:rPr>
          <w:rFonts w:ascii="Arial" w:hAnsi="Arial" w:cs="Arial"/>
        </w:rPr>
        <w:t xml:space="preserve">. See </w:t>
      </w:r>
      <w:r w:rsidRPr="00732C5A">
        <w:rPr>
          <w:rFonts w:ascii="Arial" w:hAnsi="Arial" w:cs="Arial"/>
          <w:u w:val="single"/>
        </w:rPr>
        <w:t>section IX</w:t>
      </w:r>
      <w:r>
        <w:rPr>
          <w:rFonts w:ascii="Arial" w:hAnsi="Arial" w:cs="Arial"/>
        </w:rPr>
        <w:t xml:space="preserve"> for further details. </w:t>
      </w:r>
    </w:p>
    <w:p w14:paraId="1272210E" w14:textId="77777777" w:rsidR="00DA4F85" w:rsidRPr="00227E0C" w:rsidRDefault="00DA4F85" w:rsidP="00DA4F85">
      <w:pPr>
        <w:pStyle w:val="ListParagraph"/>
        <w:numPr>
          <w:ilvl w:val="0"/>
          <w:numId w:val="26"/>
        </w:numPr>
        <w:spacing w:after="120"/>
        <w:ind w:left="907" w:hanging="187"/>
        <w:rPr>
          <w:rFonts w:ascii="Arial" w:hAnsi="Arial" w:cs="Arial"/>
          <w:color w:val="000000"/>
        </w:rPr>
      </w:pPr>
      <w:r w:rsidRPr="00227E0C">
        <w:rPr>
          <w:rFonts w:ascii="Arial" w:hAnsi="Arial" w:cs="Arial"/>
        </w:rPr>
        <w:t xml:space="preserve">In any specific job fair or business expo event, Workforce Solutions will be represented as a single, unified organization.  If more than one contractor or career office wishes to participate in an event, it may do so in a cooperative effort.  </w:t>
      </w:r>
    </w:p>
    <w:p w14:paraId="3F6AD806" w14:textId="77777777" w:rsidR="00DA4F85" w:rsidRPr="00227E0C" w:rsidRDefault="00DA4F85" w:rsidP="00DA4F85">
      <w:pPr>
        <w:pStyle w:val="ListParagraph"/>
        <w:numPr>
          <w:ilvl w:val="0"/>
          <w:numId w:val="26"/>
        </w:numPr>
        <w:spacing w:after="120"/>
        <w:ind w:left="907" w:hanging="187"/>
        <w:rPr>
          <w:rFonts w:ascii="Arial" w:hAnsi="Arial" w:cs="Arial"/>
        </w:rPr>
      </w:pPr>
      <w:r>
        <w:rPr>
          <w:rFonts w:ascii="Arial" w:hAnsi="Arial" w:cs="Arial"/>
        </w:rPr>
        <w:t>In area</w:t>
      </w:r>
      <w:r w:rsidRPr="00227E0C">
        <w:rPr>
          <w:rFonts w:ascii="Arial" w:hAnsi="Arial" w:cs="Arial"/>
        </w:rPr>
        <w:t xml:space="preserve"> or system events, contractors may not represent themselves independently as an operator of Wor</w:t>
      </w:r>
      <w:r>
        <w:rPr>
          <w:rFonts w:ascii="Arial" w:hAnsi="Arial" w:cs="Arial"/>
        </w:rPr>
        <w:t>kforce Solutions services or segments</w:t>
      </w:r>
      <w:r w:rsidRPr="00227E0C">
        <w:rPr>
          <w:rFonts w:ascii="Arial" w:hAnsi="Arial" w:cs="Arial"/>
        </w:rPr>
        <w:t>.</w:t>
      </w:r>
    </w:p>
    <w:p w14:paraId="00EE3207" w14:textId="77777777" w:rsidR="00DA4F85" w:rsidRPr="00227E0C" w:rsidRDefault="00DA4F85" w:rsidP="00DA4F85">
      <w:pPr>
        <w:pStyle w:val="ListParagraph"/>
        <w:numPr>
          <w:ilvl w:val="0"/>
          <w:numId w:val="26"/>
        </w:numPr>
        <w:spacing w:after="120"/>
        <w:ind w:left="907" w:hanging="187"/>
        <w:rPr>
          <w:rFonts w:ascii="Arial" w:hAnsi="Arial" w:cs="Arial"/>
        </w:rPr>
      </w:pPr>
      <w:r w:rsidRPr="00227E0C">
        <w:rPr>
          <w:rFonts w:ascii="Arial" w:hAnsi="Arial" w:cs="Arial"/>
        </w:rPr>
        <w:t>Contractors must notify contract management when system staff is involved in events outside of the normal work environment.</w:t>
      </w:r>
    </w:p>
    <w:p w14:paraId="4D01F3D5" w14:textId="77777777" w:rsidR="00DA4F85" w:rsidRPr="00F91BF5" w:rsidRDefault="00DA4F85" w:rsidP="00DA4F85">
      <w:pPr>
        <w:pStyle w:val="ListParagraph"/>
        <w:numPr>
          <w:ilvl w:val="0"/>
          <w:numId w:val="26"/>
        </w:numPr>
        <w:spacing w:after="120"/>
        <w:ind w:left="907" w:hanging="187"/>
        <w:rPr>
          <w:rFonts w:ascii="Arial" w:hAnsi="Arial" w:cs="Arial"/>
        </w:rPr>
      </w:pPr>
      <w:r w:rsidRPr="00227E0C">
        <w:rPr>
          <w:rFonts w:ascii="Arial" w:hAnsi="Arial" w:cs="Arial"/>
        </w:rPr>
        <w:t xml:space="preserve">To inform the public about current and upcoming job fairs, seminars, community seminars and employer events, dedicated staff from each contractor will maintain a system event calendar on the Workforce Solutions </w:t>
      </w:r>
      <w:r w:rsidRPr="00227E0C">
        <w:rPr>
          <w:rFonts w:ascii="Arial" w:hAnsi="Arial" w:cs="Arial"/>
        </w:rPr>
        <w:lastRenderedPageBreak/>
        <w:t>website. All staff members responsible for maintaining this calendar must be trained by Board staff.</w:t>
      </w:r>
    </w:p>
    <w:p w14:paraId="5EF4228C" w14:textId="77777777" w:rsidR="00BB1543" w:rsidRPr="00227E0C" w:rsidRDefault="00804D8B" w:rsidP="00D926FC">
      <w:pPr>
        <w:pStyle w:val="Heading1"/>
        <w:rPr>
          <w:rFonts w:ascii="Arial" w:hAnsi="Arial" w:cs="Arial"/>
        </w:rPr>
      </w:pPr>
      <w:bookmarkStart w:id="48" w:name="_Toc486338140"/>
      <w:r>
        <w:rPr>
          <w:rFonts w:ascii="Arial" w:hAnsi="Arial" w:cs="Arial"/>
        </w:rPr>
        <w:t>VIII</w:t>
      </w:r>
      <w:r w:rsidR="00BB1543" w:rsidRPr="00227E0C">
        <w:rPr>
          <w:rFonts w:ascii="Arial" w:hAnsi="Arial" w:cs="Arial"/>
        </w:rPr>
        <w:t>. Signage</w:t>
      </w:r>
      <w:bookmarkEnd w:id="48"/>
    </w:p>
    <w:p w14:paraId="56DE36F0" w14:textId="77777777" w:rsidR="00BB1543" w:rsidRPr="00227E0C" w:rsidRDefault="00BB1543" w:rsidP="00D926FC">
      <w:pPr>
        <w:rPr>
          <w:rFonts w:ascii="Arial" w:hAnsi="Arial" w:cs="Arial"/>
        </w:rPr>
      </w:pPr>
    </w:p>
    <w:p w14:paraId="25EE8C7A" w14:textId="77777777" w:rsidR="00BB1543" w:rsidRPr="00227E0C" w:rsidRDefault="00BB1543" w:rsidP="00CF60F2">
      <w:pPr>
        <w:pStyle w:val="Heading2"/>
        <w:numPr>
          <w:ilvl w:val="0"/>
          <w:numId w:val="19"/>
        </w:numPr>
        <w:rPr>
          <w:rFonts w:ascii="Arial" w:hAnsi="Arial" w:cs="Arial"/>
        </w:rPr>
      </w:pPr>
      <w:bookmarkStart w:id="49" w:name="_Toc486338141"/>
      <w:r w:rsidRPr="00227E0C">
        <w:rPr>
          <w:rFonts w:ascii="Arial" w:hAnsi="Arial" w:cs="Arial"/>
        </w:rPr>
        <w:t>Site and Outdoor Signs</w:t>
      </w:r>
      <w:bookmarkEnd w:id="49"/>
    </w:p>
    <w:p w14:paraId="4B8FDE64" w14:textId="77777777" w:rsidR="00BB1543" w:rsidRPr="00227E0C" w:rsidRDefault="00BB1543" w:rsidP="00CF60F2">
      <w:pPr>
        <w:pStyle w:val="ListParagraph"/>
        <w:numPr>
          <w:ilvl w:val="0"/>
          <w:numId w:val="20"/>
        </w:numPr>
        <w:spacing w:after="120"/>
        <w:ind w:left="994" w:hanging="274"/>
        <w:rPr>
          <w:rFonts w:ascii="Arial" w:hAnsi="Arial" w:cs="Arial"/>
          <w:bCs/>
          <w:szCs w:val="24"/>
        </w:rPr>
      </w:pPr>
      <w:r w:rsidRPr="00227E0C">
        <w:rPr>
          <w:rFonts w:ascii="Arial" w:hAnsi="Arial" w:cs="Arial"/>
          <w:bCs/>
          <w:szCs w:val="24"/>
        </w:rPr>
        <w:t>Career office site</w:t>
      </w:r>
      <w:r w:rsidR="005F45B4" w:rsidRPr="00227E0C">
        <w:rPr>
          <w:rFonts w:ascii="Arial" w:hAnsi="Arial" w:cs="Arial"/>
          <w:bCs/>
          <w:szCs w:val="24"/>
        </w:rPr>
        <w:t>s</w:t>
      </w:r>
      <w:r w:rsidRPr="00227E0C">
        <w:rPr>
          <w:rFonts w:ascii="Arial" w:hAnsi="Arial" w:cs="Arial"/>
          <w:bCs/>
          <w:szCs w:val="24"/>
        </w:rPr>
        <w:t xml:space="preserve"> and outdoor signs must display the Workforce Solutions name and logo, per specifications outlined in the </w:t>
      </w:r>
      <w:r w:rsidR="008644A4" w:rsidRPr="00227E0C">
        <w:rPr>
          <w:rFonts w:ascii="Arial" w:hAnsi="Arial" w:cs="Arial"/>
          <w:bCs/>
          <w:i/>
          <w:iCs/>
          <w:szCs w:val="24"/>
        </w:rPr>
        <w:t>Brand</w:t>
      </w:r>
      <w:r w:rsidRPr="00227E0C">
        <w:rPr>
          <w:rFonts w:ascii="Arial" w:hAnsi="Arial" w:cs="Arial"/>
          <w:bCs/>
          <w:i/>
          <w:iCs/>
          <w:szCs w:val="24"/>
        </w:rPr>
        <w:t xml:space="preserve"> Manual</w:t>
      </w:r>
      <w:r w:rsidRPr="00227E0C">
        <w:rPr>
          <w:rFonts w:ascii="Arial" w:hAnsi="Arial" w:cs="Arial"/>
          <w:bCs/>
          <w:szCs w:val="24"/>
        </w:rPr>
        <w:t xml:space="preserve">. </w:t>
      </w:r>
    </w:p>
    <w:p w14:paraId="69537366" w14:textId="77777777" w:rsidR="00BB1543" w:rsidRPr="00227E0C" w:rsidRDefault="00BB1543" w:rsidP="00CF60F2">
      <w:pPr>
        <w:pStyle w:val="ListParagraph"/>
        <w:numPr>
          <w:ilvl w:val="0"/>
          <w:numId w:val="20"/>
        </w:numPr>
        <w:spacing w:after="120"/>
        <w:ind w:left="994" w:hanging="274"/>
        <w:rPr>
          <w:rFonts w:ascii="Arial" w:hAnsi="Arial" w:cs="Arial"/>
          <w:bCs/>
          <w:szCs w:val="24"/>
        </w:rPr>
      </w:pPr>
      <w:r w:rsidRPr="00227E0C">
        <w:rPr>
          <w:rFonts w:ascii="Arial" w:hAnsi="Arial" w:cs="Arial"/>
          <w:bCs/>
          <w:szCs w:val="24"/>
        </w:rPr>
        <w:t>Exceptions may be made to this guideline by appropriate Board staff and alternative solutions may be considered, depending upon site location and lease contract terms.</w:t>
      </w:r>
    </w:p>
    <w:p w14:paraId="417EFE6D" w14:textId="77777777" w:rsidR="00BB1543" w:rsidRPr="00227E0C" w:rsidRDefault="00BB1543" w:rsidP="00CF60F2">
      <w:pPr>
        <w:pStyle w:val="ListParagraph"/>
        <w:numPr>
          <w:ilvl w:val="0"/>
          <w:numId w:val="20"/>
        </w:numPr>
        <w:spacing w:after="120"/>
        <w:ind w:left="994" w:hanging="274"/>
        <w:rPr>
          <w:rFonts w:ascii="Arial" w:hAnsi="Arial" w:cs="Arial"/>
          <w:bCs/>
          <w:szCs w:val="24"/>
        </w:rPr>
      </w:pPr>
      <w:r w:rsidRPr="00227E0C">
        <w:rPr>
          <w:rFonts w:ascii="Arial" w:hAnsi="Arial" w:cs="Arial"/>
          <w:bCs/>
          <w:szCs w:val="24"/>
        </w:rPr>
        <w:t>Additional identifiers and information, such as contractor name and logo, are not permitted on any site or outdoor signage.</w:t>
      </w:r>
    </w:p>
    <w:p w14:paraId="3FF3646E" w14:textId="77777777" w:rsidR="00BB1543" w:rsidRPr="00227E0C" w:rsidRDefault="00BB1543" w:rsidP="00D926FC">
      <w:pPr>
        <w:rPr>
          <w:rFonts w:ascii="Arial" w:hAnsi="Arial" w:cs="Arial"/>
          <w:bCs/>
          <w:szCs w:val="24"/>
        </w:rPr>
      </w:pPr>
      <w:r w:rsidRPr="00227E0C">
        <w:rPr>
          <w:rFonts w:ascii="Arial" w:hAnsi="Arial" w:cs="Arial"/>
          <w:bCs/>
          <w:szCs w:val="24"/>
        </w:rPr>
        <w:tab/>
      </w:r>
    </w:p>
    <w:p w14:paraId="776098B7" w14:textId="77777777" w:rsidR="00BB1543" w:rsidRPr="00227E0C" w:rsidRDefault="00BB1543" w:rsidP="00CF60F2">
      <w:pPr>
        <w:pStyle w:val="Heading2"/>
        <w:numPr>
          <w:ilvl w:val="0"/>
          <w:numId w:val="19"/>
        </w:numPr>
        <w:rPr>
          <w:rFonts w:ascii="Arial" w:hAnsi="Arial" w:cs="Arial"/>
        </w:rPr>
      </w:pPr>
      <w:bookmarkStart w:id="50" w:name="_Toc486338142"/>
      <w:r w:rsidRPr="00227E0C">
        <w:rPr>
          <w:rFonts w:ascii="Arial" w:hAnsi="Arial" w:cs="Arial"/>
        </w:rPr>
        <w:t>Door Signs</w:t>
      </w:r>
      <w:bookmarkEnd w:id="50"/>
    </w:p>
    <w:p w14:paraId="4FCF8CA1" w14:textId="77777777" w:rsidR="004403F2" w:rsidRPr="00227E0C" w:rsidRDefault="009129F5" w:rsidP="00CF60F2">
      <w:pPr>
        <w:pStyle w:val="ListParagraph"/>
        <w:numPr>
          <w:ilvl w:val="0"/>
          <w:numId w:val="21"/>
        </w:numPr>
        <w:spacing w:after="120"/>
        <w:ind w:left="994" w:hanging="274"/>
        <w:rPr>
          <w:rFonts w:ascii="Arial" w:hAnsi="Arial" w:cs="Arial"/>
          <w:bCs/>
          <w:szCs w:val="24"/>
        </w:rPr>
      </w:pPr>
      <w:r w:rsidRPr="00227E0C">
        <w:rPr>
          <w:rFonts w:ascii="Arial" w:hAnsi="Arial" w:cs="Arial"/>
          <w:bCs/>
          <w:szCs w:val="24"/>
        </w:rPr>
        <w:t>Full-time</w:t>
      </w:r>
      <w:r w:rsidR="00BB1543" w:rsidRPr="00227E0C">
        <w:rPr>
          <w:rFonts w:ascii="Arial" w:hAnsi="Arial" w:cs="Arial"/>
          <w:bCs/>
          <w:szCs w:val="24"/>
        </w:rPr>
        <w:t xml:space="preserve"> career office front door signs must display the Wor</w:t>
      </w:r>
      <w:r w:rsidR="004403F2" w:rsidRPr="00227E0C">
        <w:rPr>
          <w:rFonts w:ascii="Arial" w:hAnsi="Arial" w:cs="Arial"/>
          <w:bCs/>
          <w:szCs w:val="24"/>
        </w:rPr>
        <w:t>kforce Solutions name and logo.</w:t>
      </w:r>
    </w:p>
    <w:p w14:paraId="6852E8E8" w14:textId="77777777" w:rsidR="00C871A2" w:rsidRDefault="009129F5" w:rsidP="00137273">
      <w:pPr>
        <w:pStyle w:val="ListParagraph"/>
        <w:numPr>
          <w:ilvl w:val="0"/>
          <w:numId w:val="21"/>
        </w:numPr>
        <w:spacing w:after="120"/>
        <w:ind w:left="994" w:hanging="274"/>
        <w:rPr>
          <w:rFonts w:ascii="Arial" w:hAnsi="Arial" w:cs="Arial"/>
          <w:bCs/>
          <w:szCs w:val="24"/>
        </w:rPr>
      </w:pPr>
      <w:r w:rsidRPr="00C871A2">
        <w:rPr>
          <w:rFonts w:ascii="Arial" w:hAnsi="Arial" w:cs="Arial"/>
          <w:bCs/>
          <w:szCs w:val="24"/>
        </w:rPr>
        <w:t xml:space="preserve">The American Job Center identifier </w:t>
      </w:r>
      <w:r w:rsidR="003155FA" w:rsidRPr="00C871A2">
        <w:rPr>
          <w:rFonts w:ascii="Arial" w:hAnsi="Arial" w:cs="Arial"/>
          <w:bCs/>
          <w:szCs w:val="24"/>
        </w:rPr>
        <w:t xml:space="preserve">sticker must </w:t>
      </w:r>
      <w:r w:rsidRPr="00C871A2">
        <w:rPr>
          <w:rFonts w:ascii="Arial" w:hAnsi="Arial" w:cs="Arial"/>
          <w:bCs/>
          <w:szCs w:val="24"/>
        </w:rPr>
        <w:t xml:space="preserve">be </w:t>
      </w:r>
      <w:r w:rsidR="00D105C0" w:rsidRPr="00C871A2">
        <w:rPr>
          <w:rFonts w:ascii="Arial" w:hAnsi="Arial" w:cs="Arial"/>
          <w:bCs/>
          <w:szCs w:val="24"/>
        </w:rPr>
        <w:t>visible on all</w:t>
      </w:r>
      <w:r w:rsidR="00FE7185" w:rsidRPr="00C871A2">
        <w:rPr>
          <w:rFonts w:ascii="Arial" w:hAnsi="Arial" w:cs="Arial"/>
          <w:bCs/>
          <w:szCs w:val="24"/>
        </w:rPr>
        <w:t xml:space="preserve"> office front doors near </w:t>
      </w:r>
      <w:r w:rsidR="00D105C0" w:rsidRPr="00C871A2">
        <w:rPr>
          <w:rFonts w:ascii="Arial" w:hAnsi="Arial" w:cs="Arial"/>
          <w:bCs/>
          <w:szCs w:val="24"/>
        </w:rPr>
        <w:t xml:space="preserve">the </w:t>
      </w:r>
      <w:r w:rsidR="00FE7185" w:rsidRPr="00C871A2">
        <w:rPr>
          <w:rFonts w:ascii="Arial" w:hAnsi="Arial" w:cs="Arial"/>
          <w:bCs/>
          <w:szCs w:val="24"/>
        </w:rPr>
        <w:t>hours of operation.</w:t>
      </w:r>
      <w:r w:rsidR="00EE14D9" w:rsidRPr="00C871A2">
        <w:rPr>
          <w:rFonts w:ascii="Arial" w:hAnsi="Arial" w:cs="Arial"/>
          <w:bCs/>
          <w:szCs w:val="24"/>
        </w:rPr>
        <w:t xml:space="preserve"> </w:t>
      </w:r>
    </w:p>
    <w:p w14:paraId="4FBE061D" w14:textId="77777777" w:rsidR="00BB1543" w:rsidRPr="00C871A2" w:rsidRDefault="00BB1543" w:rsidP="00137273">
      <w:pPr>
        <w:pStyle w:val="ListParagraph"/>
        <w:numPr>
          <w:ilvl w:val="0"/>
          <w:numId w:val="21"/>
        </w:numPr>
        <w:spacing w:after="120"/>
        <w:ind w:left="994" w:hanging="274"/>
        <w:rPr>
          <w:rFonts w:ascii="Arial" w:hAnsi="Arial" w:cs="Arial"/>
          <w:bCs/>
          <w:szCs w:val="24"/>
        </w:rPr>
      </w:pPr>
      <w:r w:rsidRPr="00C871A2">
        <w:rPr>
          <w:rFonts w:ascii="Arial" w:hAnsi="Arial" w:cs="Arial"/>
          <w:bCs/>
          <w:szCs w:val="24"/>
        </w:rPr>
        <w:t>Additional identifiers and information, such as office contractor name and logo, are not permitted on any door signage.</w:t>
      </w:r>
    </w:p>
    <w:p w14:paraId="47FD6DB6" w14:textId="77777777" w:rsidR="00BB1543" w:rsidRPr="00227E0C" w:rsidRDefault="00BB1543" w:rsidP="00CF60F2">
      <w:pPr>
        <w:pStyle w:val="ListParagraph"/>
        <w:numPr>
          <w:ilvl w:val="0"/>
          <w:numId w:val="21"/>
        </w:numPr>
        <w:spacing w:after="120"/>
        <w:ind w:left="994" w:hanging="274"/>
        <w:rPr>
          <w:rFonts w:ascii="Arial" w:hAnsi="Arial" w:cs="Arial"/>
          <w:bCs/>
          <w:i/>
          <w:iCs/>
          <w:szCs w:val="24"/>
        </w:rPr>
      </w:pPr>
      <w:r w:rsidRPr="00227E0C">
        <w:rPr>
          <w:rFonts w:ascii="Arial" w:hAnsi="Arial" w:cs="Arial"/>
          <w:bCs/>
          <w:szCs w:val="24"/>
        </w:rPr>
        <w:t xml:space="preserve">All door signs will conform to the graphic specifications outlined in the </w:t>
      </w:r>
      <w:r w:rsidR="00903285" w:rsidRPr="00227E0C">
        <w:rPr>
          <w:rFonts w:ascii="Arial" w:hAnsi="Arial" w:cs="Arial"/>
          <w:bCs/>
          <w:i/>
          <w:iCs/>
          <w:szCs w:val="24"/>
        </w:rPr>
        <w:t xml:space="preserve">Brand </w:t>
      </w:r>
      <w:r w:rsidRPr="00227E0C">
        <w:rPr>
          <w:rFonts w:ascii="Arial" w:hAnsi="Arial" w:cs="Arial"/>
          <w:bCs/>
          <w:i/>
          <w:iCs/>
          <w:szCs w:val="24"/>
        </w:rPr>
        <w:t>Manual.</w:t>
      </w:r>
    </w:p>
    <w:p w14:paraId="6066BD86" w14:textId="77777777" w:rsidR="00BB1543" w:rsidRPr="00227E0C" w:rsidRDefault="00BB1543" w:rsidP="00D926FC">
      <w:pPr>
        <w:rPr>
          <w:rFonts w:ascii="Arial" w:hAnsi="Arial" w:cs="Arial"/>
          <w:bCs/>
          <w:szCs w:val="24"/>
          <w:u w:val="single"/>
        </w:rPr>
      </w:pPr>
    </w:p>
    <w:p w14:paraId="6081B8C9" w14:textId="77777777" w:rsidR="00BB1543" w:rsidRPr="00227E0C" w:rsidRDefault="00BB1543" w:rsidP="00CF60F2">
      <w:pPr>
        <w:pStyle w:val="Heading2"/>
        <w:numPr>
          <w:ilvl w:val="0"/>
          <w:numId w:val="19"/>
        </w:numPr>
        <w:rPr>
          <w:rFonts w:ascii="Arial" w:hAnsi="Arial" w:cs="Arial"/>
        </w:rPr>
      </w:pPr>
      <w:bookmarkStart w:id="51" w:name="_Toc486338143"/>
      <w:r w:rsidRPr="00227E0C">
        <w:rPr>
          <w:rFonts w:ascii="Arial" w:hAnsi="Arial" w:cs="Arial"/>
        </w:rPr>
        <w:t>Interior Signs</w:t>
      </w:r>
      <w:bookmarkEnd w:id="51"/>
    </w:p>
    <w:p w14:paraId="6B9AE191" w14:textId="77777777" w:rsidR="00BB1543" w:rsidRPr="00227E0C" w:rsidRDefault="00BB1543" w:rsidP="00CF60F2">
      <w:pPr>
        <w:pStyle w:val="ListParagraph"/>
        <w:numPr>
          <w:ilvl w:val="0"/>
          <w:numId w:val="22"/>
        </w:numPr>
        <w:spacing w:after="120"/>
        <w:ind w:left="994" w:hanging="274"/>
        <w:rPr>
          <w:rFonts w:ascii="Arial" w:hAnsi="Arial" w:cs="Arial"/>
          <w:bCs/>
          <w:szCs w:val="24"/>
          <w:u w:val="single"/>
        </w:rPr>
      </w:pPr>
      <w:r w:rsidRPr="00227E0C">
        <w:rPr>
          <w:rFonts w:ascii="Arial" w:hAnsi="Arial" w:cs="Arial"/>
          <w:bCs/>
          <w:szCs w:val="24"/>
        </w:rPr>
        <w:t>Only t</w:t>
      </w:r>
      <w:r w:rsidR="004403F2" w:rsidRPr="00227E0C">
        <w:rPr>
          <w:rFonts w:ascii="Arial" w:hAnsi="Arial" w:cs="Arial"/>
          <w:bCs/>
          <w:szCs w:val="24"/>
        </w:rPr>
        <w:t xml:space="preserve">he Workforce Solutions name and </w:t>
      </w:r>
      <w:r w:rsidRPr="00227E0C">
        <w:rPr>
          <w:rFonts w:ascii="Arial" w:hAnsi="Arial" w:cs="Arial"/>
          <w:bCs/>
          <w:szCs w:val="24"/>
        </w:rPr>
        <w:t>logo</w:t>
      </w:r>
      <w:r w:rsidR="00D25D1E" w:rsidRPr="00227E0C">
        <w:rPr>
          <w:rFonts w:ascii="Arial" w:hAnsi="Arial" w:cs="Arial"/>
          <w:bCs/>
          <w:szCs w:val="24"/>
        </w:rPr>
        <w:t xml:space="preserve"> and the American Job Center identifier</w:t>
      </w:r>
      <w:r w:rsidRPr="00227E0C">
        <w:rPr>
          <w:rFonts w:ascii="Arial" w:hAnsi="Arial" w:cs="Arial"/>
          <w:bCs/>
          <w:szCs w:val="24"/>
        </w:rPr>
        <w:t xml:space="preserve"> may be used in interior signage in areas of customer contact. </w:t>
      </w:r>
    </w:p>
    <w:p w14:paraId="2FCC5CC1" w14:textId="77777777" w:rsidR="00BB1543" w:rsidRPr="00975577" w:rsidRDefault="00BB1543" w:rsidP="00CF60F2">
      <w:pPr>
        <w:pStyle w:val="ListParagraph"/>
        <w:numPr>
          <w:ilvl w:val="0"/>
          <w:numId w:val="22"/>
        </w:numPr>
        <w:spacing w:after="120"/>
        <w:ind w:left="994" w:hanging="274"/>
        <w:rPr>
          <w:rFonts w:ascii="Arial" w:hAnsi="Arial" w:cs="Arial"/>
          <w:bCs/>
          <w:szCs w:val="24"/>
          <w:u w:val="single"/>
        </w:rPr>
      </w:pPr>
      <w:r w:rsidRPr="00227E0C">
        <w:rPr>
          <w:rFonts w:ascii="Arial" w:hAnsi="Arial" w:cs="Arial"/>
          <w:bCs/>
          <w:szCs w:val="24"/>
        </w:rPr>
        <w:t>Contractor names are not permitted in these areas.</w:t>
      </w:r>
    </w:p>
    <w:p w14:paraId="4E0F334D" w14:textId="77777777" w:rsidR="00975577" w:rsidRPr="00227E0C" w:rsidRDefault="00975577" w:rsidP="00975577">
      <w:pPr>
        <w:pStyle w:val="ListParagraph"/>
        <w:spacing w:after="120"/>
        <w:ind w:left="994"/>
        <w:rPr>
          <w:rFonts w:ascii="Arial" w:hAnsi="Arial" w:cs="Arial"/>
          <w:bCs/>
          <w:szCs w:val="24"/>
          <w:u w:val="single"/>
        </w:rPr>
      </w:pPr>
    </w:p>
    <w:p w14:paraId="382FECFC" w14:textId="77777777" w:rsidR="00BB1543" w:rsidRPr="00227E0C" w:rsidRDefault="00BB1543" w:rsidP="00D926FC">
      <w:pPr>
        <w:rPr>
          <w:rFonts w:ascii="Arial" w:hAnsi="Arial" w:cs="Arial"/>
          <w:bCs/>
          <w:szCs w:val="24"/>
          <w:u w:val="single"/>
        </w:rPr>
      </w:pPr>
    </w:p>
    <w:p w14:paraId="21A35B7C" w14:textId="77777777" w:rsidR="00BB1543" w:rsidRPr="00227E0C" w:rsidRDefault="00BB1543" w:rsidP="00CF60F2">
      <w:pPr>
        <w:pStyle w:val="Heading2"/>
        <w:numPr>
          <w:ilvl w:val="0"/>
          <w:numId w:val="19"/>
        </w:numPr>
        <w:rPr>
          <w:rFonts w:ascii="Arial" w:hAnsi="Arial" w:cs="Arial"/>
        </w:rPr>
      </w:pPr>
      <w:bookmarkStart w:id="52" w:name="_Toc486338144"/>
      <w:r w:rsidRPr="00227E0C">
        <w:rPr>
          <w:rFonts w:ascii="Arial" w:hAnsi="Arial" w:cs="Arial"/>
        </w:rPr>
        <w:t>Required Pictures and Posters</w:t>
      </w:r>
      <w:bookmarkEnd w:id="52"/>
    </w:p>
    <w:p w14:paraId="12F97905" w14:textId="77777777" w:rsidR="00BB1543" w:rsidRPr="00227E0C" w:rsidRDefault="00BB1543" w:rsidP="00D926FC">
      <w:pPr>
        <w:ind w:left="720"/>
        <w:rPr>
          <w:rFonts w:ascii="Arial" w:hAnsi="Arial" w:cs="Arial"/>
          <w:szCs w:val="24"/>
        </w:rPr>
      </w:pPr>
      <w:r w:rsidRPr="00227E0C">
        <w:rPr>
          <w:rFonts w:ascii="Arial" w:hAnsi="Arial" w:cs="Arial"/>
          <w:szCs w:val="24"/>
        </w:rPr>
        <w:t xml:space="preserve">Pictures and posters may be required to </w:t>
      </w:r>
      <w:r w:rsidR="005F45B4" w:rsidRPr="00227E0C">
        <w:rPr>
          <w:rFonts w:ascii="Arial" w:hAnsi="Arial" w:cs="Arial"/>
          <w:szCs w:val="24"/>
        </w:rPr>
        <w:t>be hung in Workforce Solutions o</w:t>
      </w:r>
      <w:r w:rsidRPr="00227E0C">
        <w:rPr>
          <w:rFonts w:ascii="Arial" w:hAnsi="Arial" w:cs="Arial"/>
          <w:szCs w:val="24"/>
        </w:rPr>
        <w:t>ffices by various agencies including but not limited to the Department of La</w:t>
      </w:r>
      <w:r w:rsidR="005F45B4" w:rsidRPr="00227E0C">
        <w:rPr>
          <w:rFonts w:ascii="Arial" w:hAnsi="Arial" w:cs="Arial"/>
          <w:szCs w:val="24"/>
        </w:rPr>
        <w:t xml:space="preserve">bor, Texas </w:t>
      </w:r>
      <w:r w:rsidR="005F45B4" w:rsidRPr="00227E0C">
        <w:rPr>
          <w:rFonts w:ascii="Arial" w:hAnsi="Arial" w:cs="Arial"/>
          <w:szCs w:val="24"/>
        </w:rPr>
        <w:lastRenderedPageBreak/>
        <w:t>Workforce Commission</w:t>
      </w:r>
      <w:r w:rsidRPr="00227E0C">
        <w:rPr>
          <w:rFonts w:ascii="Arial" w:hAnsi="Arial" w:cs="Arial"/>
          <w:szCs w:val="24"/>
        </w:rPr>
        <w:t xml:space="preserve"> and Work</w:t>
      </w:r>
      <w:r w:rsidR="00830181" w:rsidRPr="00227E0C">
        <w:rPr>
          <w:rFonts w:ascii="Arial" w:hAnsi="Arial" w:cs="Arial"/>
          <w:szCs w:val="24"/>
        </w:rPr>
        <w:t>force Solutions</w:t>
      </w:r>
      <w:r w:rsidRPr="00227E0C">
        <w:rPr>
          <w:rFonts w:ascii="Arial" w:hAnsi="Arial" w:cs="Arial"/>
          <w:szCs w:val="24"/>
        </w:rPr>
        <w:t xml:space="preserve">. The most up to date compilation of these requirements can be found on the </w:t>
      </w:r>
      <w:r w:rsidR="004146B3" w:rsidRPr="00227E0C">
        <w:rPr>
          <w:rFonts w:ascii="Arial" w:hAnsi="Arial" w:cs="Arial"/>
          <w:szCs w:val="24"/>
        </w:rPr>
        <w:t xml:space="preserve">Workforce Solutions website in the </w:t>
      </w:r>
      <w:hyperlink r:id="rId23" w:history="1">
        <w:r w:rsidR="004146B3" w:rsidRPr="00227E0C">
          <w:rPr>
            <w:rStyle w:val="Hyperlink"/>
            <w:rFonts w:ascii="Arial" w:hAnsi="Arial" w:cs="Arial"/>
            <w:szCs w:val="24"/>
          </w:rPr>
          <w:t>Staff Resources</w:t>
        </w:r>
      </w:hyperlink>
      <w:r w:rsidR="004146B3" w:rsidRPr="00227E0C">
        <w:rPr>
          <w:rFonts w:ascii="Arial" w:hAnsi="Arial" w:cs="Arial"/>
          <w:szCs w:val="24"/>
        </w:rPr>
        <w:t xml:space="preserve"> section</w:t>
      </w:r>
      <w:r w:rsidR="002758F0" w:rsidRPr="00227E0C">
        <w:rPr>
          <w:rFonts w:ascii="Arial" w:hAnsi="Arial" w:cs="Arial"/>
          <w:szCs w:val="24"/>
        </w:rPr>
        <w:t xml:space="preserve">. </w:t>
      </w:r>
    </w:p>
    <w:p w14:paraId="07A4678C" w14:textId="77777777" w:rsidR="00D25D1E" w:rsidRPr="00227E0C" w:rsidRDefault="00D25D1E" w:rsidP="00D926FC">
      <w:pPr>
        <w:ind w:left="720"/>
        <w:rPr>
          <w:rFonts w:ascii="Arial" w:hAnsi="Arial" w:cs="Arial"/>
          <w:szCs w:val="24"/>
        </w:rPr>
      </w:pPr>
    </w:p>
    <w:p w14:paraId="49251836" w14:textId="77777777" w:rsidR="00D25D1E" w:rsidRPr="00227E0C" w:rsidRDefault="00D25D1E" w:rsidP="00CF60F2">
      <w:pPr>
        <w:pStyle w:val="ListParagraph"/>
        <w:numPr>
          <w:ilvl w:val="0"/>
          <w:numId w:val="40"/>
        </w:numPr>
        <w:rPr>
          <w:rFonts w:ascii="Arial" w:hAnsi="Arial" w:cs="Arial"/>
          <w:szCs w:val="24"/>
        </w:rPr>
      </w:pPr>
      <w:r w:rsidRPr="00227E0C">
        <w:rPr>
          <w:rFonts w:ascii="Arial" w:hAnsi="Arial" w:cs="Arial"/>
          <w:szCs w:val="24"/>
        </w:rPr>
        <w:t xml:space="preserve">Part-time offices must display the equal opportunity binder that </w:t>
      </w:r>
      <w:r w:rsidR="0059006D" w:rsidRPr="00227E0C">
        <w:rPr>
          <w:rFonts w:ascii="Arial" w:hAnsi="Arial" w:cs="Arial"/>
          <w:szCs w:val="24"/>
        </w:rPr>
        <w:t>includes required posters at all times during operating hours</w:t>
      </w:r>
      <w:r w:rsidRPr="00227E0C">
        <w:rPr>
          <w:rFonts w:ascii="Arial" w:hAnsi="Arial" w:cs="Arial"/>
          <w:szCs w:val="24"/>
        </w:rPr>
        <w:t>.</w:t>
      </w:r>
    </w:p>
    <w:p w14:paraId="2F1EABDB" w14:textId="77777777" w:rsidR="00BB1543" w:rsidRPr="00227E0C" w:rsidRDefault="00BB1543" w:rsidP="00D926FC">
      <w:pPr>
        <w:rPr>
          <w:rFonts w:ascii="Arial" w:hAnsi="Arial" w:cs="Arial"/>
          <w:b/>
          <w:sz w:val="28"/>
          <w:szCs w:val="28"/>
        </w:rPr>
      </w:pPr>
    </w:p>
    <w:p w14:paraId="46B3BB0A" w14:textId="77777777" w:rsidR="009C36AF" w:rsidRPr="00227E0C" w:rsidRDefault="00804D8B" w:rsidP="009C36AF">
      <w:pPr>
        <w:pStyle w:val="Heading1"/>
        <w:rPr>
          <w:rFonts w:ascii="Arial" w:hAnsi="Arial" w:cs="Arial"/>
        </w:rPr>
      </w:pPr>
      <w:bookmarkStart w:id="53" w:name="_Toc486338145"/>
      <w:r>
        <w:rPr>
          <w:rFonts w:ascii="Arial" w:hAnsi="Arial" w:cs="Arial"/>
        </w:rPr>
        <w:t>IX</w:t>
      </w:r>
      <w:r w:rsidR="009631EA" w:rsidRPr="00227E0C">
        <w:rPr>
          <w:rFonts w:ascii="Arial" w:hAnsi="Arial" w:cs="Arial"/>
        </w:rPr>
        <w:t>. Media</w:t>
      </w:r>
      <w:bookmarkEnd w:id="53"/>
    </w:p>
    <w:p w14:paraId="781B373C" w14:textId="77777777" w:rsidR="009C36AF" w:rsidRPr="00227E0C" w:rsidRDefault="009C36AF" w:rsidP="009C36AF">
      <w:pPr>
        <w:pStyle w:val="Heading1"/>
        <w:rPr>
          <w:rFonts w:ascii="Arial" w:hAnsi="Arial" w:cs="Arial"/>
        </w:rPr>
      </w:pPr>
    </w:p>
    <w:p w14:paraId="4722F960" w14:textId="77777777" w:rsidR="009C36AF" w:rsidRPr="00227E0C" w:rsidRDefault="009C36AF" w:rsidP="009C36AF">
      <w:pPr>
        <w:pStyle w:val="Heading1"/>
        <w:rPr>
          <w:rFonts w:ascii="Arial" w:hAnsi="Arial" w:cs="Arial"/>
        </w:rPr>
      </w:pPr>
      <w:bookmarkStart w:id="54" w:name="_Toc486338146"/>
      <w:r w:rsidRPr="00227E0C">
        <w:rPr>
          <w:rFonts w:ascii="Arial" w:hAnsi="Arial" w:cs="Arial"/>
          <w:b w:val="0"/>
          <w:sz w:val="24"/>
        </w:rPr>
        <w:t xml:space="preserve">To ensure the Workforce Solutions system is presented in a cohesive and consistent manner to </w:t>
      </w:r>
      <w:r w:rsidR="008C3652">
        <w:rPr>
          <w:rFonts w:ascii="Arial" w:hAnsi="Arial" w:cs="Arial"/>
          <w:b w:val="0"/>
          <w:sz w:val="24"/>
        </w:rPr>
        <w:t xml:space="preserve">customers and </w:t>
      </w:r>
      <w:r w:rsidR="00EC1A96" w:rsidRPr="00227E0C">
        <w:rPr>
          <w:rFonts w:ascii="Arial" w:hAnsi="Arial" w:cs="Arial"/>
          <w:b w:val="0"/>
          <w:sz w:val="24"/>
        </w:rPr>
        <w:t>the</w:t>
      </w:r>
      <w:r w:rsidR="008C3652">
        <w:rPr>
          <w:rFonts w:ascii="Arial" w:hAnsi="Arial" w:cs="Arial"/>
          <w:b w:val="0"/>
          <w:sz w:val="24"/>
        </w:rPr>
        <w:t xml:space="preserve"> public</w:t>
      </w:r>
      <w:r w:rsidRPr="00227E0C">
        <w:rPr>
          <w:rFonts w:ascii="Arial" w:hAnsi="Arial" w:cs="Arial"/>
          <w:b w:val="0"/>
          <w:sz w:val="24"/>
        </w:rPr>
        <w:t>, all media related activities are handled solely</w:t>
      </w:r>
      <w:r w:rsidR="00320750">
        <w:rPr>
          <w:rFonts w:ascii="Arial" w:hAnsi="Arial" w:cs="Arial"/>
          <w:b w:val="0"/>
          <w:sz w:val="24"/>
        </w:rPr>
        <w:t>,</w:t>
      </w:r>
      <w:r w:rsidRPr="00227E0C">
        <w:rPr>
          <w:rFonts w:ascii="Arial" w:hAnsi="Arial" w:cs="Arial"/>
          <w:b w:val="0"/>
          <w:sz w:val="24"/>
        </w:rPr>
        <w:t xml:space="preserve"> </w:t>
      </w:r>
      <w:r w:rsidR="00320750">
        <w:rPr>
          <w:rFonts w:ascii="Arial" w:hAnsi="Arial" w:cs="Arial"/>
          <w:b w:val="0"/>
          <w:sz w:val="24"/>
        </w:rPr>
        <w:t xml:space="preserve">as </w:t>
      </w:r>
      <w:r w:rsidR="00EF291A" w:rsidRPr="00227E0C">
        <w:rPr>
          <w:rFonts w:ascii="Arial" w:hAnsi="Arial" w:cs="Arial"/>
          <w:b w:val="0"/>
          <w:sz w:val="24"/>
        </w:rPr>
        <w:t xml:space="preserve">designated </w:t>
      </w:r>
      <w:r w:rsidR="00320750">
        <w:rPr>
          <w:rFonts w:ascii="Arial" w:hAnsi="Arial" w:cs="Arial"/>
          <w:b w:val="0"/>
          <w:sz w:val="24"/>
        </w:rPr>
        <w:t>by Board staff, through the outreach coordinator</w:t>
      </w:r>
      <w:r w:rsidR="00EF291A" w:rsidRPr="00227E0C">
        <w:rPr>
          <w:rFonts w:ascii="Arial" w:hAnsi="Arial" w:cs="Arial"/>
          <w:b w:val="0"/>
          <w:sz w:val="24"/>
        </w:rPr>
        <w:t xml:space="preserve"> and </w:t>
      </w:r>
      <w:r w:rsidR="00320750">
        <w:rPr>
          <w:rFonts w:ascii="Arial" w:hAnsi="Arial" w:cs="Arial"/>
          <w:b w:val="0"/>
          <w:sz w:val="24"/>
        </w:rPr>
        <w:t>outreach contractor.</w:t>
      </w:r>
      <w:bookmarkEnd w:id="54"/>
    </w:p>
    <w:p w14:paraId="23C5A607" w14:textId="77777777" w:rsidR="009631EA" w:rsidRPr="00227E0C" w:rsidRDefault="009631EA" w:rsidP="00D926FC">
      <w:pPr>
        <w:pStyle w:val="Heading1"/>
        <w:rPr>
          <w:rFonts w:ascii="Arial" w:hAnsi="Arial" w:cs="Arial"/>
        </w:rPr>
      </w:pPr>
    </w:p>
    <w:p w14:paraId="707F1F53" w14:textId="77777777" w:rsidR="005E3875" w:rsidRPr="00227E0C" w:rsidRDefault="005E3875" w:rsidP="00CF60F2">
      <w:pPr>
        <w:pStyle w:val="Heading1"/>
        <w:numPr>
          <w:ilvl w:val="0"/>
          <w:numId w:val="41"/>
        </w:numPr>
        <w:rPr>
          <w:rFonts w:ascii="Arial" w:hAnsi="Arial" w:cs="Arial"/>
        </w:rPr>
      </w:pPr>
      <w:bookmarkStart w:id="55" w:name="_Toc486338147"/>
      <w:r w:rsidRPr="00227E0C">
        <w:rPr>
          <w:rFonts w:ascii="Arial" w:hAnsi="Arial" w:cs="Arial"/>
        </w:rPr>
        <w:t>Media Policy</w:t>
      </w:r>
      <w:bookmarkEnd w:id="55"/>
      <w:r w:rsidRPr="00227E0C">
        <w:rPr>
          <w:rFonts w:ascii="Arial" w:hAnsi="Arial" w:cs="Arial"/>
        </w:rPr>
        <w:t xml:space="preserve"> </w:t>
      </w:r>
    </w:p>
    <w:p w14:paraId="57E1A99D" w14:textId="77777777" w:rsidR="005E3875" w:rsidRPr="00227E0C" w:rsidRDefault="005E3875" w:rsidP="005E3875">
      <w:pPr>
        <w:rPr>
          <w:rFonts w:ascii="Arial" w:hAnsi="Arial" w:cs="Arial"/>
        </w:rPr>
      </w:pPr>
    </w:p>
    <w:p w14:paraId="0734CC9F" w14:textId="77777777" w:rsidR="005E3875" w:rsidRPr="00227E0C" w:rsidRDefault="00740E94" w:rsidP="00CF60F2">
      <w:pPr>
        <w:pStyle w:val="ListParagraph"/>
        <w:numPr>
          <w:ilvl w:val="0"/>
          <w:numId w:val="42"/>
        </w:numPr>
        <w:rPr>
          <w:rFonts w:ascii="Arial" w:hAnsi="Arial" w:cs="Arial"/>
        </w:rPr>
      </w:pPr>
      <w:r w:rsidRPr="00227E0C">
        <w:rPr>
          <w:rFonts w:ascii="Arial" w:hAnsi="Arial" w:cs="Arial"/>
        </w:rPr>
        <w:t>Inquiries from print, broadcast or digital media</w:t>
      </w:r>
      <w:r w:rsidR="00EC1A96" w:rsidRPr="00227E0C">
        <w:rPr>
          <w:rFonts w:ascii="Arial" w:hAnsi="Arial" w:cs="Arial"/>
        </w:rPr>
        <w:t xml:space="preserve"> representatives must be directed </w:t>
      </w:r>
      <w:r w:rsidRPr="00227E0C">
        <w:rPr>
          <w:rFonts w:ascii="Arial" w:hAnsi="Arial" w:cs="Arial"/>
        </w:rPr>
        <w:t>immediately to the outreach coordinator. If the outreach coordinator is not available, inquiries should be directed to another Board staff member.</w:t>
      </w:r>
    </w:p>
    <w:p w14:paraId="0F9AA869" w14:textId="77777777" w:rsidR="007E4708" w:rsidRPr="00227E0C" w:rsidRDefault="007E4708" w:rsidP="00CF60F2">
      <w:pPr>
        <w:pStyle w:val="ListParagraph"/>
        <w:numPr>
          <w:ilvl w:val="0"/>
          <w:numId w:val="42"/>
        </w:numPr>
        <w:rPr>
          <w:rFonts w:ascii="Arial" w:hAnsi="Arial" w:cs="Arial"/>
        </w:rPr>
      </w:pPr>
      <w:r w:rsidRPr="00227E0C">
        <w:rPr>
          <w:rFonts w:ascii="Arial" w:hAnsi="Arial" w:cs="Arial"/>
        </w:rPr>
        <w:t>Please do not say you are not allowed to talk to a reporter or must get permission to do so. Instead, tell the reporter: “Workforce Solutions’ policy is to refer all media inquiries to the outreach coordinator. You can reach them at 713.499.6658.</w:t>
      </w:r>
      <w:r w:rsidR="00EC1A96" w:rsidRPr="00227E0C">
        <w:rPr>
          <w:rFonts w:ascii="Arial" w:hAnsi="Arial" w:cs="Arial"/>
        </w:rPr>
        <w:t>”</w:t>
      </w:r>
    </w:p>
    <w:p w14:paraId="3B3B83E9" w14:textId="77777777" w:rsidR="007E4708" w:rsidRPr="00227E0C" w:rsidRDefault="007E4708" w:rsidP="00CF60F2">
      <w:pPr>
        <w:pStyle w:val="ListParagraph"/>
        <w:numPr>
          <w:ilvl w:val="0"/>
          <w:numId w:val="42"/>
        </w:numPr>
        <w:rPr>
          <w:rFonts w:ascii="Arial" w:hAnsi="Arial" w:cs="Arial"/>
        </w:rPr>
      </w:pPr>
      <w:r w:rsidRPr="00227E0C">
        <w:rPr>
          <w:rFonts w:ascii="Arial" w:hAnsi="Arial" w:cs="Arial"/>
        </w:rPr>
        <w:t xml:space="preserve">When </w:t>
      </w:r>
      <w:r w:rsidR="00EC1A96" w:rsidRPr="00227E0C">
        <w:rPr>
          <w:rFonts w:ascii="Arial" w:hAnsi="Arial" w:cs="Arial"/>
        </w:rPr>
        <w:t>speaking with</w:t>
      </w:r>
      <w:r w:rsidRPr="00227E0C">
        <w:rPr>
          <w:rFonts w:ascii="Arial" w:hAnsi="Arial" w:cs="Arial"/>
        </w:rPr>
        <w:t xml:space="preserve"> the media, the same courtesy and professionalism in which we approach customers should be displayed. Please act quickly </w:t>
      </w:r>
      <w:r w:rsidR="00BB2A54" w:rsidRPr="00227E0C">
        <w:rPr>
          <w:rFonts w:ascii="Arial" w:hAnsi="Arial" w:cs="Arial"/>
        </w:rPr>
        <w:t>to ensure that the media representative’s</w:t>
      </w:r>
      <w:r w:rsidRPr="00227E0C">
        <w:rPr>
          <w:rFonts w:ascii="Arial" w:hAnsi="Arial" w:cs="Arial"/>
        </w:rPr>
        <w:t xml:space="preserve"> deadline is met.</w:t>
      </w:r>
    </w:p>
    <w:p w14:paraId="75404B39" w14:textId="77777777" w:rsidR="00740E94" w:rsidRPr="00227E0C" w:rsidRDefault="007E4708" w:rsidP="00CF60F2">
      <w:pPr>
        <w:pStyle w:val="ListParagraph"/>
        <w:numPr>
          <w:ilvl w:val="0"/>
          <w:numId w:val="42"/>
        </w:numPr>
        <w:rPr>
          <w:rFonts w:ascii="Arial" w:hAnsi="Arial" w:cs="Arial"/>
        </w:rPr>
      </w:pPr>
      <w:r w:rsidRPr="00227E0C">
        <w:rPr>
          <w:rFonts w:ascii="Arial" w:hAnsi="Arial" w:cs="Arial"/>
        </w:rPr>
        <w:t>If</w:t>
      </w:r>
      <w:r w:rsidR="0062761C" w:rsidRPr="00227E0C">
        <w:rPr>
          <w:rFonts w:ascii="Arial" w:hAnsi="Arial" w:cs="Arial"/>
        </w:rPr>
        <w:t xml:space="preserve"> there is an incident or situation that has the potential for becoming a media crisis, the </w:t>
      </w:r>
      <w:r w:rsidRPr="00227E0C">
        <w:rPr>
          <w:rFonts w:ascii="Arial" w:hAnsi="Arial" w:cs="Arial"/>
        </w:rPr>
        <w:t>outreach coordinator and contract manager should be contacted immediately</w:t>
      </w:r>
      <w:r w:rsidR="0062761C" w:rsidRPr="00227E0C">
        <w:rPr>
          <w:rFonts w:ascii="Arial" w:hAnsi="Arial" w:cs="Arial"/>
        </w:rPr>
        <w:t>.</w:t>
      </w:r>
    </w:p>
    <w:p w14:paraId="3E92B1C8" w14:textId="77777777" w:rsidR="007E4708" w:rsidRPr="00227E0C" w:rsidRDefault="007E4708" w:rsidP="007E4708">
      <w:pPr>
        <w:pStyle w:val="ListParagraph"/>
        <w:ind w:left="1440"/>
        <w:rPr>
          <w:rFonts w:ascii="Arial" w:hAnsi="Arial" w:cs="Arial"/>
        </w:rPr>
      </w:pPr>
    </w:p>
    <w:p w14:paraId="1CBB2B09" w14:textId="77777777" w:rsidR="007E4708" w:rsidRPr="00227E0C" w:rsidRDefault="00BB2A54" w:rsidP="00CF60F2">
      <w:pPr>
        <w:pStyle w:val="ListParagraph"/>
        <w:numPr>
          <w:ilvl w:val="0"/>
          <w:numId w:val="41"/>
        </w:numPr>
        <w:rPr>
          <w:rFonts w:ascii="Arial" w:hAnsi="Arial" w:cs="Arial"/>
          <w:b/>
          <w:sz w:val="28"/>
        </w:rPr>
      </w:pPr>
      <w:r w:rsidRPr="00227E0C">
        <w:rPr>
          <w:rFonts w:ascii="Arial" w:hAnsi="Arial" w:cs="Arial"/>
          <w:b/>
          <w:sz w:val="28"/>
        </w:rPr>
        <w:t>Media Release</w:t>
      </w:r>
    </w:p>
    <w:p w14:paraId="536EC8E4" w14:textId="77777777" w:rsidR="00FF219B" w:rsidRPr="00227E0C" w:rsidRDefault="00BB2A54" w:rsidP="00BB2A54">
      <w:pPr>
        <w:rPr>
          <w:rFonts w:ascii="Arial" w:hAnsi="Arial" w:cs="Arial"/>
        </w:rPr>
      </w:pPr>
      <w:r w:rsidRPr="00227E0C">
        <w:rPr>
          <w:rFonts w:ascii="Arial" w:hAnsi="Arial" w:cs="Arial"/>
          <w:b/>
          <w:sz w:val="28"/>
        </w:rPr>
        <w:tab/>
      </w:r>
    </w:p>
    <w:p w14:paraId="5C1DBDC0" w14:textId="77777777" w:rsidR="007B62FF" w:rsidRPr="00227E0C" w:rsidRDefault="008C3652" w:rsidP="00BE6DAF">
      <w:pPr>
        <w:rPr>
          <w:rFonts w:ascii="Arial" w:hAnsi="Arial" w:cs="Arial"/>
        </w:rPr>
      </w:pPr>
      <w:r>
        <w:rPr>
          <w:rFonts w:ascii="Arial" w:hAnsi="Arial" w:cs="Arial"/>
        </w:rPr>
        <w:tab/>
      </w:r>
      <w:r w:rsidR="00BE6DAF" w:rsidRPr="00227E0C">
        <w:rPr>
          <w:rFonts w:ascii="Arial" w:hAnsi="Arial" w:cs="Arial"/>
        </w:rPr>
        <w:t>All customers and staff</w:t>
      </w:r>
      <w:r w:rsidR="00856F23" w:rsidRPr="00227E0C">
        <w:rPr>
          <w:rFonts w:ascii="Arial" w:hAnsi="Arial" w:cs="Arial"/>
        </w:rPr>
        <w:t xml:space="preserve"> who appear in</w:t>
      </w:r>
      <w:r w:rsidR="00BE6DAF" w:rsidRPr="00227E0C">
        <w:rPr>
          <w:rFonts w:ascii="Arial" w:hAnsi="Arial" w:cs="Arial"/>
        </w:rPr>
        <w:t xml:space="preserve"> interview</w:t>
      </w:r>
      <w:r w:rsidR="00856F23" w:rsidRPr="00227E0C">
        <w:rPr>
          <w:rFonts w:ascii="Arial" w:hAnsi="Arial" w:cs="Arial"/>
        </w:rPr>
        <w:t>s</w:t>
      </w:r>
      <w:r w:rsidR="00BE6DAF" w:rsidRPr="00227E0C">
        <w:rPr>
          <w:rFonts w:ascii="Arial" w:hAnsi="Arial" w:cs="Arial"/>
        </w:rPr>
        <w:t>, v</w:t>
      </w:r>
      <w:r w:rsidR="00856F23" w:rsidRPr="00227E0C">
        <w:rPr>
          <w:rFonts w:ascii="Arial" w:hAnsi="Arial" w:cs="Arial"/>
        </w:rPr>
        <w:t>ideos or</w:t>
      </w:r>
      <w:r>
        <w:rPr>
          <w:rFonts w:ascii="Arial" w:hAnsi="Arial" w:cs="Arial"/>
        </w:rPr>
        <w:t xml:space="preserve"> photographs that are </w:t>
      </w:r>
      <w:r>
        <w:rPr>
          <w:rFonts w:ascii="Arial" w:hAnsi="Arial" w:cs="Arial"/>
        </w:rPr>
        <w:tab/>
        <w:t xml:space="preserve">intended </w:t>
      </w:r>
      <w:r w:rsidR="00856F23" w:rsidRPr="00227E0C">
        <w:rPr>
          <w:rFonts w:ascii="Arial" w:hAnsi="Arial" w:cs="Arial"/>
        </w:rPr>
        <w:t>for use by the Workforce Solutions system,</w:t>
      </w:r>
      <w:r w:rsidR="00BE6DAF" w:rsidRPr="00227E0C">
        <w:rPr>
          <w:rFonts w:ascii="Arial" w:hAnsi="Arial" w:cs="Arial"/>
        </w:rPr>
        <w:t xml:space="preserve"> must sign a media release </w:t>
      </w:r>
      <w:r>
        <w:rPr>
          <w:rFonts w:ascii="Arial" w:hAnsi="Arial" w:cs="Arial"/>
        </w:rPr>
        <w:tab/>
      </w:r>
      <w:r w:rsidR="00BE6DAF" w:rsidRPr="00227E0C">
        <w:rPr>
          <w:rFonts w:ascii="Arial" w:hAnsi="Arial" w:cs="Arial"/>
        </w:rPr>
        <w:t>form.</w:t>
      </w:r>
      <w:r w:rsidR="00732C5A">
        <w:rPr>
          <w:rFonts w:ascii="Arial" w:hAnsi="Arial" w:cs="Arial"/>
        </w:rPr>
        <w:t xml:space="preserve"> </w:t>
      </w:r>
    </w:p>
    <w:p w14:paraId="7C05504E" w14:textId="77777777" w:rsidR="00856F23" w:rsidRPr="00227E0C" w:rsidRDefault="00856F23" w:rsidP="00BE6DAF">
      <w:pPr>
        <w:rPr>
          <w:rFonts w:ascii="Arial" w:hAnsi="Arial" w:cs="Arial"/>
        </w:rPr>
      </w:pPr>
      <w:r w:rsidRPr="00227E0C">
        <w:rPr>
          <w:rFonts w:ascii="Arial" w:hAnsi="Arial" w:cs="Arial"/>
        </w:rPr>
        <w:tab/>
      </w:r>
    </w:p>
    <w:p w14:paraId="72E6AD34" w14:textId="77777777" w:rsidR="009E0063" w:rsidRDefault="008C3652" w:rsidP="00BE6DAF">
      <w:pPr>
        <w:rPr>
          <w:rFonts w:ascii="Arial" w:hAnsi="Arial" w:cs="Arial"/>
        </w:rPr>
      </w:pPr>
      <w:r>
        <w:rPr>
          <w:rFonts w:ascii="Arial" w:hAnsi="Arial" w:cs="Arial"/>
        </w:rPr>
        <w:lastRenderedPageBreak/>
        <w:tab/>
      </w:r>
      <w:r w:rsidR="00856F23" w:rsidRPr="00227E0C">
        <w:rPr>
          <w:rFonts w:ascii="Arial" w:hAnsi="Arial" w:cs="Arial"/>
        </w:rPr>
        <w:t>Signed copies of the med</w:t>
      </w:r>
      <w:r w:rsidR="009E0063" w:rsidRPr="00227E0C">
        <w:rPr>
          <w:rFonts w:ascii="Arial" w:hAnsi="Arial" w:cs="Arial"/>
        </w:rPr>
        <w:t xml:space="preserve">ia release form should be emailed to the outreach </w:t>
      </w:r>
      <w:r>
        <w:rPr>
          <w:rFonts w:ascii="Arial" w:hAnsi="Arial" w:cs="Arial"/>
        </w:rPr>
        <w:tab/>
      </w:r>
      <w:r w:rsidR="009E0063" w:rsidRPr="00227E0C">
        <w:rPr>
          <w:rFonts w:ascii="Arial" w:hAnsi="Arial" w:cs="Arial"/>
        </w:rPr>
        <w:t xml:space="preserve">coordinator. Forms can be downloaded from the Workforce Solutions website in </w:t>
      </w:r>
      <w:r>
        <w:rPr>
          <w:rFonts w:ascii="Arial" w:hAnsi="Arial" w:cs="Arial"/>
        </w:rPr>
        <w:tab/>
      </w:r>
      <w:r w:rsidR="009E0063" w:rsidRPr="00227E0C">
        <w:rPr>
          <w:rFonts w:ascii="Arial" w:hAnsi="Arial" w:cs="Arial"/>
        </w:rPr>
        <w:t xml:space="preserve">the </w:t>
      </w:r>
      <w:hyperlink r:id="rId24" w:history="1">
        <w:r w:rsidR="009E0063" w:rsidRPr="00227E0C">
          <w:rPr>
            <w:rStyle w:val="Hyperlink"/>
            <w:rFonts w:ascii="Arial" w:hAnsi="Arial" w:cs="Arial"/>
          </w:rPr>
          <w:t>Staff Resources</w:t>
        </w:r>
      </w:hyperlink>
      <w:r w:rsidR="009E0063" w:rsidRPr="00227E0C">
        <w:rPr>
          <w:rFonts w:ascii="Arial" w:hAnsi="Arial" w:cs="Arial"/>
        </w:rPr>
        <w:t xml:space="preserve"> section.</w:t>
      </w:r>
    </w:p>
    <w:p w14:paraId="168FA140" w14:textId="77777777" w:rsidR="00732C5A" w:rsidRDefault="00732C5A" w:rsidP="00BE6DAF">
      <w:pPr>
        <w:rPr>
          <w:rFonts w:ascii="Arial" w:hAnsi="Arial" w:cs="Arial"/>
        </w:rPr>
      </w:pPr>
    </w:p>
    <w:p w14:paraId="1F29C362" w14:textId="77777777" w:rsidR="00732C5A" w:rsidRDefault="00732C5A" w:rsidP="00BE6DAF">
      <w:pPr>
        <w:rPr>
          <w:rFonts w:ascii="Arial" w:hAnsi="Arial" w:cs="Arial"/>
        </w:rPr>
      </w:pPr>
      <w:r>
        <w:rPr>
          <w:rFonts w:ascii="Arial" w:hAnsi="Arial" w:cs="Arial"/>
        </w:rPr>
        <w:tab/>
      </w:r>
      <w:r w:rsidR="001F3369">
        <w:rPr>
          <w:rFonts w:ascii="Arial" w:hAnsi="Arial" w:cs="Arial"/>
        </w:rPr>
        <w:t xml:space="preserve">To ensure Workforce Solutions is protected in the case that a media release isn’t </w:t>
      </w:r>
      <w:r w:rsidR="001F3369">
        <w:rPr>
          <w:rFonts w:ascii="Arial" w:hAnsi="Arial" w:cs="Arial"/>
        </w:rPr>
        <w:tab/>
        <w:t>signed by a customer</w:t>
      </w:r>
      <w:r w:rsidR="008762F0">
        <w:rPr>
          <w:rFonts w:ascii="Arial" w:hAnsi="Arial" w:cs="Arial"/>
        </w:rPr>
        <w:t xml:space="preserve"> that is photographed</w:t>
      </w:r>
      <w:r w:rsidR="001F3369">
        <w:rPr>
          <w:rFonts w:ascii="Arial" w:hAnsi="Arial" w:cs="Arial"/>
        </w:rPr>
        <w:t xml:space="preserve"> at an event, a</w:t>
      </w:r>
      <w:r>
        <w:rPr>
          <w:rFonts w:ascii="Arial" w:hAnsi="Arial" w:cs="Arial"/>
        </w:rPr>
        <w:t xml:space="preserve">ll event registration </w:t>
      </w:r>
      <w:r w:rsidR="008762F0">
        <w:rPr>
          <w:rFonts w:ascii="Arial" w:hAnsi="Arial" w:cs="Arial"/>
        </w:rPr>
        <w:tab/>
      </w:r>
      <w:r>
        <w:rPr>
          <w:rFonts w:ascii="Arial" w:hAnsi="Arial" w:cs="Arial"/>
        </w:rPr>
        <w:t xml:space="preserve">forms must include the approved electronic media release </w:t>
      </w:r>
      <w:r w:rsidR="001F3369">
        <w:rPr>
          <w:rFonts w:ascii="Arial" w:hAnsi="Arial" w:cs="Arial"/>
        </w:rPr>
        <w:t>statement.</w:t>
      </w:r>
      <w:r>
        <w:rPr>
          <w:rFonts w:ascii="Arial" w:hAnsi="Arial" w:cs="Arial"/>
        </w:rPr>
        <w:br/>
      </w:r>
    </w:p>
    <w:p w14:paraId="203943BF" w14:textId="77777777" w:rsidR="00732C5A" w:rsidRPr="00732C5A" w:rsidRDefault="00732C5A" w:rsidP="00732C5A">
      <w:pPr>
        <w:pStyle w:val="ListParagraph"/>
        <w:numPr>
          <w:ilvl w:val="0"/>
          <w:numId w:val="43"/>
        </w:numPr>
        <w:rPr>
          <w:szCs w:val="19"/>
        </w:rPr>
      </w:pPr>
      <w:r w:rsidRPr="00732C5A">
        <w:rPr>
          <w:rFonts w:ascii="Arial" w:hAnsi="Arial" w:cs="Arial"/>
          <w:i/>
          <w:iCs/>
          <w:szCs w:val="19"/>
        </w:rPr>
        <w:t>By registering for this event, you give Workforce Solutions permission to use any photographs taken of you at the event.</w:t>
      </w:r>
    </w:p>
    <w:p w14:paraId="4FE8B241" w14:textId="77777777" w:rsidR="00EE4FA7" w:rsidRPr="00227E0C" w:rsidRDefault="00EE4FA7" w:rsidP="00D926FC">
      <w:pPr>
        <w:rPr>
          <w:rFonts w:ascii="Arial" w:hAnsi="Arial" w:cs="Arial"/>
        </w:rPr>
      </w:pPr>
    </w:p>
    <w:p w14:paraId="2D0B4679" w14:textId="77777777" w:rsidR="00465B70" w:rsidRPr="00227E0C" w:rsidRDefault="009631EA" w:rsidP="00D926FC">
      <w:pPr>
        <w:pStyle w:val="Heading1"/>
        <w:rPr>
          <w:rFonts w:ascii="Arial" w:hAnsi="Arial" w:cs="Arial"/>
        </w:rPr>
      </w:pPr>
      <w:bookmarkStart w:id="56" w:name="_Toc486338148"/>
      <w:r w:rsidRPr="00227E0C">
        <w:rPr>
          <w:rFonts w:ascii="Arial" w:hAnsi="Arial" w:cs="Arial"/>
        </w:rPr>
        <w:t>X</w:t>
      </w:r>
      <w:r w:rsidR="00465B70" w:rsidRPr="00227E0C">
        <w:rPr>
          <w:rFonts w:ascii="Arial" w:hAnsi="Arial" w:cs="Arial"/>
        </w:rPr>
        <w:t xml:space="preserve">. </w:t>
      </w:r>
      <w:r w:rsidR="00003DAF" w:rsidRPr="00227E0C">
        <w:rPr>
          <w:rFonts w:ascii="Arial" w:hAnsi="Arial" w:cs="Arial"/>
        </w:rPr>
        <w:t>Expenditures</w:t>
      </w:r>
      <w:bookmarkEnd w:id="56"/>
    </w:p>
    <w:p w14:paraId="249B6826" w14:textId="77777777" w:rsidR="00465B70" w:rsidRPr="00227E0C" w:rsidRDefault="00465B70" w:rsidP="00D926FC">
      <w:pPr>
        <w:rPr>
          <w:rFonts w:ascii="Arial" w:hAnsi="Arial" w:cs="Arial"/>
        </w:rPr>
      </w:pPr>
    </w:p>
    <w:p w14:paraId="78F74BA0" w14:textId="77777777" w:rsidR="00465B70" w:rsidRPr="00227E0C" w:rsidRDefault="00465B70" w:rsidP="00CF60F2">
      <w:pPr>
        <w:pStyle w:val="Heading2"/>
        <w:numPr>
          <w:ilvl w:val="0"/>
          <w:numId w:val="27"/>
        </w:numPr>
        <w:rPr>
          <w:rFonts w:ascii="Arial" w:hAnsi="Arial" w:cs="Arial"/>
        </w:rPr>
      </w:pPr>
      <w:bookmarkStart w:id="57" w:name="_Toc486338149"/>
      <w:r w:rsidRPr="00227E0C">
        <w:rPr>
          <w:rFonts w:ascii="Arial" w:hAnsi="Arial" w:cs="Arial"/>
        </w:rPr>
        <w:t>Outreach and Promotional Materials</w:t>
      </w:r>
      <w:bookmarkEnd w:id="57"/>
    </w:p>
    <w:p w14:paraId="421D2074" w14:textId="77777777" w:rsidR="00465B70" w:rsidRPr="00227E0C" w:rsidRDefault="00465B70" w:rsidP="00D926FC">
      <w:pPr>
        <w:pStyle w:val="Heading3"/>
        <w:spacing w:before="0"/>
        <w:rPr>
          <w:rFonts w:ascii="Arial" w:hAnsi="Arial" w:cs="Arial"/>
        </w:rPr>
      </w:pPr>
      <w:bookmarkStart w:id="58" w:name="_Toc486338150"/>
      <w:r w:rsidRPr="00227E0C">
        <w:rPr>
          <w:rFonts w:ascii="Arial" w:hAnsi="Arial" w:cs="Arial"/>
        </w:rPr>
        <w:t>Allowable Use of Funds</w:t>
      </w:r>
      <w:bookmarkEnd w:id="58"/>
    </w:p>
    <w:p w14:paraId="7272C832" w14:textId="77777777" w:rsidR="00465B70" w:rsidRPr="00227E0C" w:rsidRDefault="007C287C" w:rsidP="00D926FC">
      <w:pPr>
        <w:ind w:firstLine="810"/>
        <w:rPr>
          <w:rFonts w:ascii="Arial" w:hAnsi="Arial" w:cs="Arial"/>
          <w:szCs w:val="24"/>
        </w:rPr>
      </w:pPr>
      <w:r w:rsidRPr="00227E0C">
        <w:rPr>
          <w:rFonts w:ascii="Arial" w:hAnsi="Arial" w:cs="Arial"/>
          <w:szCs w:val="24"/>
        </w:rPr>
        <w:t xml:space="preserve">Advertising, </w:t>
      </w:r>
      <w:r w:rsidR="005B4371">
        <w:rPr>
          <w:rFonts w:ascii="Arial" w:hAnsi="Arial" w:cs="Arial"/>
          <w:szCs w:val="24"/>
        </w:rPr>
        <w:t xml:space="preserve">Sponsorships, Employee Apparel </w:t>
      </w:r>
      <w:r w:rsidRPr="00227E0C">
        <w:rPr>
          <w:rFonts w:ascii="Arial" w:hAnsi="Arial" w:cs="Arial"/>
          <w:szCs w:val="24"/>
        </w:rPr>
        <w:t>and Award Ceremonies</w:t>
      </w:r>
    </w:p>
    <w:p w14:paraId="38772000" w14:textId="77777777" w:rsidR="007C287C" w:rsidRPr="00227E0C" w:rsidRDefault="007C287C" w:rsidP="00D926FC">
      <w:pPr>
        <w:ind w:firstLine="810"/>
        <w:rPr>
          <w:rFonts w:ascii="Arial" w:hAnsi="Arial" w:cs="Arial"/>
          <w:szCs w:val="24"/>
        </w:rPr>
      </w:pPr>
    </w:p>
    <w:p w14:paraId="4D1360F6" w14:textId="77777777" w:rsidR="007C287C" w:rsidRPr="00227E0C" w:rsidRDefault="007C287C" w:rsidP="00D926FC">
      <w:pPr>
        <w:ind w:left="810"/>
        <w:rPr>
          <w:rFonts w:ascii="Arial" w:hAnsi="Arial" w:cs="Arial"/>
        </w:rPr>
      </w:pPr>
      <w:r w:rsidRPr="00227E0C">
        <w:rPr>
          <w:rFonts w:ascii="Arial" w:hAnsi="Arial" w:cs="Arial"/>
        </w:rPr>
        <w:t xml:space="preserve">Costs for outreach and promotional materials are considered public relations costs. The </w:t>
      </w:r>
      <w:r w:rsidR="004D6337" w:rsidRPr="00227E0C">
        <w:rPr>
          <w:rFonts w:ascii="Arial" w:hAnsi="Arial" w:cs="Arial"/>
        </w:rPr>
        <w:t>Texas Workforce Commiss</w:t>
      </w:r>
      <w:r w:rsidR="0059478A" w:rsidRPr="00227E0C">
        <w:rPr>
          <w:rFonts w:ascii="Arial" w:hAnsi="Arial" w:cs="Arial"/>
        </w:rPr>
        <w:t>ion’s Financial Manual for Grant</w:t>
      </w:r>
      <w:r w:rsidR="004D6337" w:rsidRPr="00227E0C">
        <w:rPr>
          <w:rFonts w:ascii="Arial" w:hAnsi="Arial" w:cs="Arial"/>
        </w:rPr>
        <w:t xml:space="preserve">s and Contracts </w:t>
      </w:r>
      <w:r w:rsidRPr="00227E0C">
        <w:rPr>
          <w:rFonts w:ascii="Arial" w:hAnsi="Arial" w:cs="Arial"/>
        </w:rPr>
        <w:t xml:space="preserve">states, “public relations includes community relations and means those activities dedicated to maintaining the image of the organization, or maintaining or promoting understanding and favorable relations with the community or public at large or any segment of the public.” </w:t>
      </w:r>
    </w:p>
    <w:p w14:paraId="7B7BA9B6" w14:textId="77777777" w:rsidR="007C287C" w:rsidRPr="00227E0C" w:rsidRDefault="007C287C" w:rsidP="00D926FC">
      <w:pPr>
        <w:ind w:left="810"/>
        <w:rPr>
          <w:rFonts w:ascii="Arial" w:hAnsi="Arial" w:cs="Arial"/>
        </w:rPr>
      </w:pPr>
    </w:p>
    <w:p w14:paraId="522A9DFB" w14:textId="77777777" w:rsidR="007C287C" w:rsidRPr="00227E0C" w:rsidRDefault="007C287C" w:rsidP="00D926FC">
      <w:pPr>
        <w:ind w:left="810"/>
        <w:rPr>
          <w:rFonts w:ascii="Arial" w:hAnsi="Arial" w:cs="Arial"/>
        </w:rPr>
      </w:pPr>
      <w:r w:rsidRPr="00227E0C">
        <w:rPr>
          <w:rFonts w:ascii="Arial" w:hAnsi="Arial" w:cs="Arial"/>
        </w:rPr>
        <w:t xml:space="preserve">Contractors must not use contract funds for public relations costs </w:t>
      </w:r>
      <w:r w:rsidRPr="00227E0C">
        <w:rPr>
          <w:rFonts w:ascii="Arial" w:hAnsi="Arial" w:cs="Arial"/>
          <w:u w:val="single"/>
        </w:rPr>
        <w:t xml:space="preserve">unless </w:t>
      </w:r>
      <w:r w:rsidRPr="00227E0C">
        <w:rPr>
          <w:rFonts w:ascii="Arial" w:hAnsi="Arial" w:cs="Arial"/>
        </w:rPr>
        <w:t xml:space="preserve">such costs are: </w:t>
      </w:r>
    </w:p>
    <w:p w14:paraId="47FB918E" w14:textId="77777777" w:rsidR="007C287C" w:rsidRPr="00227E0C" w:rsidRDefault="007C287C" w:rsidP="00CF60F2">
      <w:pPr>
        <w:pStyle w:val="ListParagraph"/>
        <w:numPr>
          <w:ilvl w:val="0"/>
          <w:numId w:val="28"/>
        </w:numPr>
        <w:spacing w:after="120"/>
        <w:ind w:left="1526"/>
        <w:rPr>
          <w:rFonts w:ascii="Arial" w:hAnsi="Arial" w:cs="Arial"/>
        </w:rPr>
      </w:pPr>
      <w:r w:rsidRPr="00227E0C">
        <w:rPr>
          <w:rFonts w:ascii="Arial" w:hAnsi="Arial" w:cs="Arial"/>
        </w:rPr>
        <w:t xml:space="preserve">specifically required by a grant award;  </w:t>
      </w:r>
    </w:p>
    <w:p w14:paraId="190BD998" w14:textId="77777777" w:rsidR="007C287C" w:rsidRPr="00227E0C" w:rsidRDefault="007C287C" w:rsidP="00CF60F2">
      <w:pPr>
        <w:pStyle w:val="ListParagraph"/>
        <w:numPr>
          <w:ilvl w:val="0"/>
          <w:numId w:val="28"/>
        </w:numPr>
        <w:spacing w:after="120"/>
        <w:ind w:left="1526"/>
        <w:rPr>
          <w:rFonts w:ascii="Arial" w:hAnsi="Arial" w:cs="Arial"/>
        </w:rPr>
      </w:pPr>
      <w:r w:rsidRPr="00227E0C">
        <w:rPr>
          <w:rFonts w:ascii="Arial" w:hAnsi="Arial" w:cs="Arial"/>
        </w:rPr>
        <w:t xml:space="preserve">incurred for outreach efforts involving costs of communicating with the public on specific activities or accomplishments sponsored by the contract award;  </w:t>
      </w:r>
    </w:p>
    <w:p w14:paraId="76A749FF" w14:textId="77777777" w:rsidR="007C287C" w:rsidRPr="00227E0C" w:rsidRDefault="007C287C" w:rsidP="00CF60F2">
      <w:pPr>
        <w:pStyle w:val="ListParagraph"/>
        <w:numPr>
          <w:ilvl w:val="0"/>
          <w:numId w:val="28"/>
        </w:numPr>
        <w:spacing w:after="120"/>
        <w:ind w:left="1526"/>
        <w:rPr>
          <w:rFonts w:ascii="Arial" w:hAnsi="Arial" w:cs="Arial"/>
        </w:rPr>
      </w:pPr>
      <w:r w:rsidRPr="00227E0C">
        <w:rPr>
          <w:rFonts w:ascii="Arial" w:hAnsi="Arial" w:cs="Arial"/>
        </w:rPr>
        <w:t xml:space="preserve">incurred as a cost of conducting general liaison with news media and government public relations officers necessary to keep the public informed on matters of public concern; </w:t>
      </w:r>
    </w:p>
    <w:p w14:paraId="0ACEBB2B" w14:textId="77777777" w:rsidR="007C287C" w:rsidRPr="00227E0C" w:rsidRDefault="007C287C" w:rsidP="00CF60F2">
      <w:pPr>
        <w:pStyle w:val="ListParagraph"/>
        <w:numPr>
          <w:ilvl w:val="0"/>
          <w:numId w:val="28"/>
        </w:numPr>
        <w:spacing w:after="120"/>
        <w:ind w:left="1526"/>
        <w:rPr>
          <w:rFonts w:ascii="Arial" w:hAnsi="Arial" w:cs="Arial"/>
        </w:rPr>
      </w:pPr>
      <w:r w:rsidRPr="00227E0C">
        <w:rPr>
          <w:rFonts w:ascii="Arial" w:hAnsi="Arial" w:cs="Arial"/>
        </w:rPr>
        <w:t>and authorized by H</w:t>
      </w:r>
      <w:r w:rsidR="0059478A" w:rsidRPr="00227E0C">
        <w:rPr>
          <w:rFonts w:ascii="Arial" w:hAnsi="Arial" w:cs="Arial"/>
        </w:rPr>
        <w:t>ouston</w:t>
      </w:r>
      <w:r w:rsidRPr="00227E0C">
        <w:rPr>
          <w:rFonts w:ascii="Arial" w:hAnsi="Arial" w:cs="Arial"/>
        </w:rPr>
        <w:t>-G</w:t>
      </w:r>
      <w:r w:rsidR="0059478A" w:rsidRPr="00227E0C">
        <w:rPr>
          <w:rFonts w:ascii="Arial" w:hAnsi="Arial" w:cs="Arial"/>
        </w:rPr>
        <w:t xml:space="preserve">alveston </w:t>
      </w:r>
      <w:r w:rsidRPr="00227E0C">
        <w:rPr>
          <w:rFonts w:ascii="Arial" w:hAnsi="Arial" w:cs="Arial"/>
        </w:rPr>
        <w:t>A</w:t>
      </w:r>
      <w:r w:rsidR="0059478A" w:rsidRPr="00227E0C">
        <w:rPr>
          <w:rFonts w:ascii="Arial" w:hAnsi="Arial" w:cs="Arial"/>
        </w:rPr>
        <w:t xml:space="preserve">rea </w:t>
      </w:r>
      <w:r w:rsidRPr="00227E0C">
        <w:rPr>
          <w:rFonts w:ascii="Arial" w:hAnsi="Arial" w:cs="Arial"/>
        </w:rPr>
        <w:t>C</w:t>
      </w:r>
      <w:r w:rsidR="0059478A" w:rsidRPr="00227E0C">
        <w:rPr>
          <w:rFonts w:ascii="Arial" w:hAnsi="Arial" w:cs="Arial"/>
        </w:rPr>
        <w:t>ouncil</w:t>
      </w:r>
      <w:r w:rsidRPr="00227E0C">
        <w:rPr>
          <w:rFonts w:ascii="Arial" w:hAnsi="Arial" w:cs="Arial"/>
        </w:rPr>
        <w:t xml:space="preserve"> in accordance wi</w:t>
      </w:r>
      <w:r w:rsidR="00951E2C" w:rsidRPr="00227E0C">
        <w:rPr>
          <w:rFonts w:ascii="Arial" w:hAnsi="Arial" w:cs="Arial"/>
        </w:rPr>
        <w:t>th Workforce Solutions Public Outreach</w:t>
      </w:r>
      <w:r w:rsidRPr="00227E0C">
        <w:rPr>
          <w:rFonts w:ascii="Arial" w:hAnsi="Arial" w:cs="Arial"/>
        </w:rPr>
        <w:t xml:space="preserve"> Standards &amp; Guidelines. </w:t>
      </w:r>
    </w:p>
    <w:p w14:paraId="37EF1A18" w14:textId="77777777" w:rsidR="007C287C" w:rsidRPr="00227E0C" w:rsidRDefault="007C287C" w:rsidP="00D926FC">
      <w:pPr>
        <w:ind w:left="810"/>
        <w:rPr>
          <w:rFonts w:ascii="Arial" w:hAnsi="Arial" w:cs="Arial"/>
        </w:rPr>
      </w:pPr>
    </w:p>
    <w:p w14:paraId="6AC8CA68" w14:textId="77777777" w:rsidR="007C287C" w:rsidRPr="00227E0C" w:rsidRDefault="007C287C" w:rsidP="00D926FC">
      <w:pPr>
        <w:ind w:left="810"/>
        <w:rPr>
          <w:rFonts w:ascii="Arial" w:hAnsi="Arial" w:cs="Arial"/>
        </w:rPr>
      </w:pPr>
      <w:r w:rsidRPr="00227E0C">
        <w:rPr>
          <w:rFonts w:ascii="Arial" w:hAnsi="Arial" w:cs="Arial"/>
        </w:rPr>
        <w:lastRenderedPageBreak/>
        <w:t xml:space="preserve">Contractors may not use contract funds for outreach activities </w:t>
      </w:r>
      <w:r w:rsidRPr="00227E0C">
        <w:rPr>
          <w:rFonts w:ascii="Arial" w:hAnsi="Arial" w:cs="Arial"/>
          <w:u w:val="single"/>
        </w:rPr>
        <w:t>unless</w:t>
      </w:r>
      <w:r w:rsidRPr="00227E0C">
        <w:rPr>
          <w:rFonts w:ascii="Arial" w:hAnsi="Arial" w:cs="Arial"/>
        </w:rPr>
        <w:t xml:space="preserve"> they are: </w:t>
      </w:r>
    </w:p>
    <w:p w14:paraId="3409E0C2" w14:textId="77777777" w:rsidR="007C287C" w:rsidRPr="00227E0C" w:rsidRDefault="007C287C" w:rsidP="00CF60F2">
      <w:pPr>
        <w:pStyle w:val="ListParagraph"/>
        <w:numPr>
          <w:ilvl w:val="0"/>
          <w:numId w:val="29"/>
        </w:numPr>
        <w:spacing w:after="120"/>
        <w:ind w:left="1526"/>
        <w:rPr>
          <w:rFonts w:ascii="Arial" w:hAnsi="Arial" w:cs="Arial"/>
        </w:rPr>
      </w:pPr>
      <w:r w:rsidRPr="00227E0C">
        <w:rPr>
          <w:rFonts w:ascii="Arial" w:hAnsi="Arial" w:cs="Arial"/>
        </w:rPr>
        <w:t xml:space="preserve">necessary and reasonable for the proper and efficient performance and administration of </w:t>
      </w:r>
      <w:r w:rsidR="009D5CEA" w:rsidRPr="00227E0C">
        <w:rPr>
          <w:rFonts w:ascii="Arial" w:hAnsi="Arial" w:cs="Arial"/>
        </w:rPr>
        <w:t>the contract award</w:t>
      </w:r>
      <w:r w:rsidRPr="00227E0C">
        <w:rPr>
          <w:rFonts w:ascii="Arial" w:hAnsi="Arial" w:cs="Arial"/>
        </w:rPr>
        <w:t xml:space="preserve">; </w:t>
      </w:r>
    </w:p>
    <w:p w14:paraId="7A003862" w14:textId="77777777" w:rsidR="007C287C" w:rsidRPr="00227E0C" w:rsidRDefault="007C287C" w:rsidP="00CF60F2">
      <w:pPr>
        <w:pStyle w:val="ListParagraph"/>
        <w:numPr>
          <w:ilvl w:val="0"/>
          <w:numId w:val="29"/>
        </w:numPr>
        <w:spacing w:after="120"/>
        <w:ind w:left="1526"/>
        <w:rPr>
          <w:rFonts w:ascii="Arial" w:hAnsi="Arial" w:cs="Arial"/>
        </w:rPr>
      </w:pPr>
      <w:r w:rsidRPr="00227E0C">
        <w:rPr>
          <w:rFonts w:ascii="Arial" w:hAnsi="Arial" w:cs="Arial"/>
        </w:rPr>
        <w:t xml:space="preserve">allocable to the contract and fund and charged in accordance with relative benefits received (e.g., costs of outreach and promotional materials promoting multiple activities must be appropriately allocated among benefiting funding streams in accordance with the relative benefit received);  </w:t>
      </w:r>
    </w:p>
    <w:p w14:paraId="757FF37F" w14:textId="77777777" w:rsidR="007C287C" w:rsidRPr="00227E0C" w:rsidRDefault="007C287C" w:rsidP="00CF60F2">
      <w:pPr>
        <w:pStyle w:val="ListParagraph"/>
        <w:numPr>
          <w:ilvl w:val="0"/>
          <w:numId w:val="29"/>
        </w:numPr>
        <w:spacing w:after="120"/>
        <w:ind w:left="1526"/>
        <w:rPr>
          <w:rFonts w:ascii="Arial" w:hAnsi="Arial" w:cs="Arial"/>
        </w:rPr>
      </w:pPr>
      <w:r w:rsidRPr="00227E0C">
        <w:rPr>
          <w:rFonts w:ascii="Arial" w:hAnsi="Arial" w:cs="Arial"/>
        </w:rPr>
        <w:t xml:space="preserve">otherwise allowable in accordance with </w:t>
      </w:r>
      <w:r w:rsidR="000423A7" w:rsidRPr="00227E0C">
        <w:rPr>
          <w:rFonts w:ascii="Arial" w:hAnsi="Arial" w:cs="Arial"/>
        </w:rPr>
        <w:t>Financial M</w:t>
      </w:r>
      <w:r w:rsidR="004D6337" w:rsidRPr="00227E0C">
        <w:rPr>
          <w:rFonts w:ascii="Arial" w:hAnsi="Arial" w:cs="Arial"/>
        </w:rPr>
        <w:t>anual for Grants and Contracts</w:t>
      </w:r>
      <w:r w:rsidRPr="00227E0C">
        <w:rPr>
          <w:rFonts w:ascii="Arial" w:hAnsi="Arial" w:cs="Arial"/>
        </w:rPr>
        <w:t>, Chapter 8; or</w:t>
      </w:r>
    </w:p>
    <w:p w14:paraId="48AD3E8E" w14:textId="77777777" w:rsidR="007C287C" w:rsidRPr="00227E0C" w:rsidRDefault="007C287C" w:rsidP="00CF60F2">
      <w:pPr>
        <w:pStyle w:val="ListParagraph"/>
        <w:numPr>
          <w:ilvl w:val="0"/>
          <w:numId w:val="29"/>
        </w:numPr>
        <w:spacing w:after="120"/>
        <w:ind w:left="1526"/>
        <w:rPr>
          <w:rFonts w:ascii="Arial" w:hAnsi="Arial" w:cs="Arial"/>
        </w:rPr>
      </w:pPr>
      <w:r w:rsidRPr="00227E0C">
        <w:rPr>
          <w:rFonts w:ascii="Arial" w:hAnsi="Arial" w:cs="Arial"/>
        </w:rPr>
        <w:t xml:space="preserve">authorized by </w:t>
      </w:r>
      <w:r w:rsidR="004D6337" w:rsidRPr="00227E0C">
        <w:rPr>
          <w:rFonts w:ascii="Arial" w:hAnsi="Arial" w:cs="Arial"/>
        </w:rPr>
        <w:t xml:space="preserve">the </w:t>
      </w:r>
      <w:r w:rsidRPr="00227E0C">
        <w:rPr>
          <w:rFonts w:ascii="Arial" w:hAnsi="Arial" w:cs="Arial"/>
        </w:rPr>
        <w:t>H</w:t>
      </w:r>
      <w:r w:rsidR="004D6337" w:rsidRPr="00227E0C">
        <w:rPr>
          <w:rFonts w:ascii="Arial" w:hAnsi="Arial" w:cs="Arial"/>
        </w:rPr>
        <w:t>ouston</w:t>
      </w:r>
      <w:r w:rsidRPr="00227E0C">
        <w:rPr>
          <w:rFonts w:ascii="Arial" w:hAnsi="Arial" w:cs="Arial"/>
        </w:rPr>
        <w:t>-G</w:t>
      </w:r>
      <w:r w:rsidR="004D6337" w:rsidRPr="00227E0C">
        <w:rPr>
          <w:rFonts w:ascii="Arial" w:hAnsi="Arial" w:cs="Arial"/>
        </w:rPr>
        <w:t xml:space="preserve">alveston </w:t>
      </w:r>
      <w:r w:rsidRPr="00227E0C">
        <w:rPr>
          <w:rFonts w:ascii="Arial" w:hAnsi="Arial" w:cs="Arial"/>
        </w:rPr>
        <w:t>A</w:t>
      </w:r>
      <w:r w:rsidR="004D6337" w:rsidRPr="00227E0C">
        <w:rPr>
          <w:rFonts w:ascii="Arial" w:hAnsi="Arial" w:cs="Arial"/>
        </w:rPr>
        <w:t xml:space="preserve">rea </w:t>
      </w:r>
      <w:r w:rsidRPr="00227E0C">
        <w:rPr>
          <w:rFonts w:ascii="Arial" w:hAnsi="Arial" w:cs="Arial"/>
        </w:rPr>
        <w:t>C</w:t>
      </w:r>
      <w:r w:rsidR="004D6337" w:rsidRPr="00227E0C">
        <w:rPr>
          <w:rFonts w:ascii="Arial" w:hAnsi="Arial" w:cs="Arial"/>
        </w:rPr>
        <w:t>ouncil</w:t>
      </w:r>
      <w:r w:rsidRPr="00227E0C">
        <w:rPr>
          <w:rFonts w:ascii="Arial" w:hAnsi="Arial" w:cs="Arial"/>
        </w:rPr>
        <w:t xml:space="preserve"> in accordance wi</w:t>
      </w:r>
      <w:r w:rsidR="00951E2C" w:rsidRPr="00227E0C">
        <w:rPr>
          <w:rFonts w:ascii="Arial" w:hAnsi="Arial" w:cs="Arial"/>
        </w:rPr>
        <w:t>th Workforce Solutions Public Outreach</w:t>
      </w:r>
      <w:r w:rsidRPr="00227E0C">
        <w:rPr>
          <w:rFonts w:ascii="Arial" w:hAnsi="Arial" w:cs="Arial"/>
        </w:rPr>
        <w:t xml:space="preserve"> Standards &amp; Guidelines. </w:t>
      </w:r>
    </w:p>
    <w:p w14:paraId="3945AB52" w14:textId="77777777" w:rsidR="007C287C" w:rsidRPr="00227E0C" w:rsidRDefault="007C287C" w:rsidP="00D926FC">
      <w:pPr>
        <w:ind w:left="810"/>
        <w:rPr>
          <w:rFonts w:ascii="Arial" w:hAnsi="Arial" w:cs="Arial"/>
          <w:szCs w:val="24"/>
        </w:rPr>
      </w:pPr>
    </w:p>
    <w:p w14:paraId="40CA4B8B" w14:textId="77777777" w:rsidR="007C287C" w:rsidRPr="00227E0C" w:rsidRDefault="007C287C" w:rsidP="00D926FC">
      <w:pPr>
        <w:ind w:left="810"/>
        <w:rPr>
          <w:rFonts w:ascii="Arial" w:hAnsi="Arial" w:cs="Arial"/>
          <w:szCs w:val="24"/>
        </w:rPr>
      </w:pPr>
      <w:r w:rsidRPr="00227E0C">
        <w:rPr>
          <w:rFonts w:ascii="Arial" w:hAnsi="Arial" w:cs="Arial"/>
          <w:szCs w:val="24"/>
        </w:rPr>
        <w:t xml:space="preserve">Contractors may not use contract funds for promotional materials without </w:t>
      </w:r>
      <w:r w:rsidR="0059478A" w:rsidRPr="00227E0C">
        <w:rPr>
          <w:rFonts w:ascii="Arial" w:hAnsi="Arial" w:cs="Arial"/>
          <w:szCs w:val="24"/>
        </w:rPr>
        <w:t>express prior approval from Houston-Galveston Area Council</w:t>
      </w:r>
      <w:r w:rsidRPr="00227E0C">
        <w:rPr>
          <w:rFonts w:ascii="Arial" w:hAnsi="Arial" w:cs="Arial"/>
          <w:szCs w:val="24"/>
        </w:rPr>
        <w:t xml:space="preserve">. Contractors must ensure that: </w:t>
      </w:r>
    </w:p>
    <w:p w14:paraId="2BC0FCC6" w14:textId="77777777" w:rsidR="007C287C" w:rsidRPr="00227E0C" w:rsidRDefault="007C287C" w:rsidP="00CF60F2">
      <w:pPr>
        <w:pStyle w:val="ListParagraph"/>
        <w:numPr>
          <w:ilvl w:val="0"/>
          <w:numId w:val="30"/>
        </w:numPr>
        <w:spacing w:after="120"/>
        <w:ind w:left="1526"/>
        <w:rPr>
          <w:rFonts w:ascii="Arial" w:hAnsi="Arial" w:cs="Arial"/>
          <w:szCs w:val="24"/>
        </w:rPr>
      </w:pPr>
      <w:r w:rsidRPr="00227E0C">
        <w:rPr>
          <w:rFonts w:ascii="Arial" w:hAnsi="Arial" w:cs="Arial"/>
          <w:szCs w:val="24"/>
        </w:rPr>
        <w:t xml:space="preserve">outreach and promotional materials promote contracted activities by clearly communicating to the public specific items or accomplishments resulting from performance of contracts; and </w:t>
      </w:r>
    </w:p>
    <w:p w14:paraId="25ADF346" w14:textId="77777777" w:rsidR="007C287C" w:rsidRPr="00227E0C" w:rsidRDefault="007C287C" w:rsidP="00CF60F2">
      <w:pPr>
        <w:pStyle w:val="ListParagraph"/>
        <w:numPr>
          <w:ilvl w:val="0"/>
          <w:numId w:val="30"/>
        </w:numPr>
        <w:spacing w:after="120"/>
        <w:ind w:left="1526"/>
        <w:rPr>
          <w:rFonts w:ascii="Arial" w:hAnsi="Arial" w:cs="Arial"/>
          <w:szCs w:val="24"/>
        </w:rPr>
      </w:pPr>
      <w:r w:rsidRPr="00227E0C">
        <w:rPr>
          <w:rFonts w:ascii="Arial" w:hAnsi="Arial" w:cs="Arial"/>
          <w:szCs w:val="24"/>
        </w:rPr>
        <w:t xml:space="preserve">there is no ambiguity on what activity or service is being promoted. </w:t>
      </w:r>
    </w:p>
    <w:p w14:paraId="1D5A98E0" w14:textId="77777777" w:rsidR="007C287C" w:rsidRPr="00227E0C" w:rsidRDefault="007C287C" w:rsidP="00D926FC">
      <w:pPr>
        <w:ind w:left="810"/>
        <w:rPr>
          <w:rFonts w:ascii="Arial" w:hAnsi="Arial" w:cs="Arial"/>
          <w:szCs w:val="24"/>
        </w:rPr>
      </w:pPr>
    </w:p>
    <w:p w14:paraId="37A7980D" w14:textId="77777777" w:rsidR="007C287C" w:rsidRPr="00227E0C" w:rsidRDefault="007C287C" w:rsidP="00D926FC">
      <w:pPr>
        <w:ind w:left="810"/>
        <w:rPr>
          <w:rFonts w:ascii="Arial" w:hAnsi="Arial" w:cs="Arial"/>
        </w:rPr>
      </w:pPr>
      <w:r w:rsidRPr="00227E0C">
        <w:rPr>
          <w:rFonts w:ascii="Arial" w:hAnsi="Arial" w:cs="Arial"/>
        </w:rPr>
        <w:t xml:space="preserve">Contractors that have unused inventories of outreach and promotional materials that do not clearly communicate specific activities or accomplishments must: </w:t>
      </w:r>
    </w:p>
    <w:p w14:paraId="3380F9EC" w14:textId="77777777" w:rsidR="007C287C" w:rsidRPr="00227E0C" w:rsidRDefault="007C287C" w:rsidP="00CF60F2">
      <w:pPr>
        <w:pStyle w:val="ListParagraph"/>
        <w:numPr>
          <w:ilvl w:val="0"/>
          <w:numId w:val="31"/>
        </w:numPr>
        <w:spacing w:after="120"/>
        <w:ind w:left="1526"/>
        <w:rPr>
          <w:rFonts w:ascii="Arial" w:hAnsi="Arial" w:cs="Arial"/>
          <w:szCs w:val="24"/>
        </w:rPr>
      </w:pPr>
      <w:r w:rsidRPr="00227E0C">
        <w:rPr>
          <w:rFonts w:ascii="Arial" w:hAnsi="Arial" w:cs="Arial"/>
          <w:szCs w:val="24"/>
        </w:rPr>
        <w:t xml:space="preserve">modify the materials to add information that promotes funded activities; </w:t>
      </w:r>
    </w:p>
    <w:p w14:paraId="7600AC58" w14:textId="77777777" w:rsidR="007C287C" w:rsidRPr="00227E0C" w:rsidRDefault="007C287C" w:rsidP="00CF60F2">
      <w:pPr>
        <w:pStyle w:val="ListParagraph"/>
        <w:numPr>
          <w:ilvl w:val="0"/>
          <w:numId w:val="31"/>
        </w:numPr>
        <w:spacing w:after="120"/>
        <w:ind w:left="1526"/>
        <w:rPr>
          <w:rFonts w:ascii="Arial" w:hAnsi="Arial" w:cs="Arial"/>
          <w:szCs w:val="24"/>
        </w:rPr>
      </w:pPr>
      <w:r w:rsidRPr="00227E0C">
        <w:rPr>
          <w:rFonts w:ascii="Arial" w:hAnsi="Arial" w:cs="Arial"/>
          <w:szCs w:val="24"/>
        </w:rPr>
        <w:t xml:space="preserve">ensure that future purchases include sufficient information to describe the funded activities as set forth in this policy. </w:t>
      </w:r>
    </w:p>
    <w:p w14:paraId="12E0B577" w14:textId="77777777" w:rsidR="007C287C" w:rsidRPr="00227E0C" w:rsidRDefault="007C287C" w:rsidP="00D926FC">
      <w:pPr>
        <w:ind w:left="810"/>
        <w:rPr>
          <w:rFonts w:ascii="Arial" w:hAnsi="Arial" w:cs="Arial"/>
        </w:rPr>
      </w:pPr>
    </w:p>
    <w:p w14:paraId="519E55B2" w14:textId="77777777" w:rsidR="007C287C" w:rsidRPr="00227E0C" w:rsidRDefault="007C287C" w:rsidP="00D926FC">
      <w:pPr>
        <w:ind w:left="810"/>
        <w:rPr>
          <w:rFonts w:ascii="Arial" w:hAnsi="Arial" w:cs="Arial"/>
          <w:szCs w:val="24"/>
        </w:rPr>
      </w:pPr>
      <w:r w:rsidRPr="00227E0C">
        <w:rPr>
          <w:rFonts w:ascii="Arial" w:hAnsi="Arial" w:cs="Arial"/>
          <w:szCs w:val="24"/>
        </w:rPr>
        <w:t>Contractors may modify existing outreach and promotional materials by</w:t>
      </w:r>
      <w:r w:rsidR="00634B68">
        <w:rPr>
          <w:rFonts w:ascii="Arial" w:hAnsi="Arial" w:cs="Arial"/>
          <w:szCs w:val="24"/>
        </w:rPr>
        <w:t xml:space="preserve"> affixing a sticker (or for USB</w:t>
      </w:r>
      <w:r w:rsidRPr="00227E0C">
        <w:rPr>
          <w:rFonts w:ascii="Arial" w:hAnsi="Arial" w:cs="Arial"/>
          <w:szCs w:val="24"/>
        </w:rPr>
        <w:t xml:space="preserve"> drives, and similar items, loading a file) that promotes specific activities or services as described above.</w:t>
      </w:r>
    </w:p>
    <w:p w14:paraId="424A61BC" w14:textId="77777777" w:rsidR="007C287C" w:rsidRPr="00227E0C" w:rsidRDefault="007C287C" w:rsidP="00D926FC">
      <w:pPr>
        <w:ind w:left="810"/>
        <w:rPr>
          <w:rFonts w:ascii="Arial" w:hAnsi="Arial" w:cs="Arial"/>
        </w:rPr>
      </w:pPr>
    </w:p>
    <w:p w14:paraId="3A943B7E" w14:textId="77777777" w:rsidR="00465B70" w:rsidRPr="00227E0C" w:rsidRDefault="00465B70" w:rsidP="00D926FC">
      <w:pPr>
        <w:pStyle w:val="Heading3"/>
        <w:spacing w:before="0"/>
        <w:rPr>
          <w:rFonts w:ascii="Arial" w:hAnsi="Arial" w:cs="Arial"/>
        </w:rPr>
      </w:pPr>
      <w:bookmarkStart w:id="59" w:name="_Toc486338151"/>
      <w:r w:rsidRPr="00227E0C">
        <w:rPr>
          <w:rFonts w:ascii="Arial" w:hAnsi="Arial" w:cs="Arial"/>
        </w:rPr>
        <w:t>Unallowable Use of Funds</w:t>
      </w:r>
      <w:bookmarkEnd w:id="59"/>
    </w:p>
    <w:p w14:paraId="63BB3493" w14:textId="77777777" w:rsidR="00465B70" w:rsidRPr="00227E0C" w:rsidRDefault="00465B70" w:rsidP="00D926FC">
      <w:pPr>
        <w:ind w:left="810"/>
        <w:rPr>
          <w:rFonts w:ascii="Arial" w:hAnsi="Arial" w:cs="Arial"/>
          <w:szCs w:val="24"/>
        </w:rPr>
      </w:pPr>
      <w:r w:rsidRPr="00227E0C">
        <w:rPr>
          <w:rFonts w:ascii="Arial" w:hAnsi="Arial" w:cs="Arial"/>
          <w:szCs w:val="24"/>
        </w:rPr>
        <w:t>Advertising, Sponsorships, Employee Apparel, and Award Ceremonies Charged to Contracts Funded through the Texas Workforce Commission</w:t>
      </w:r>
      <w:r w:rsidR="009D5CEA" w:rsidRPr="00227E0C">
        <w:rPr>
          <w:rFonts w:ascii="Arial" w:hAnsi="Arial" w:cs="Arial"/>
          <w:szCs w:val="24"/>
        </w:rPr>
        <w:t>.</w:t>
      </w:r>
    </w:p>
    <w:p w14:paraId="1FDCE982" w14:textId="77777777" w:rsidR="00465B70" w:rsidRPr="00227E0C" w:rsidRDefault="00465B70" w:rsidP="00D926FC">
      <w:pPr>
        <w:ind w:left="810"/>
        <w:rPr>
          <w:rFonts w:ascii="Arial" w:hAnsi="Arial" w:cs="Arial"/>
          <w:szCs w:val="24"/>
        </w:rPr>
      </w:pPr>
    </w:p>
    <w:p w14:paraId="78F6EE99" w14:textId="77777777" w:rsidR="00465B70" w:rsidRPr="00227E0C" w:rsidRDefault="00465B70" w:rsidP="00D926FC">
      <w:pPr>
        <w:pStyle w:val="body"/>
        <w:spacing w:before="0" w:beforeAutospacing="0" w:after="0" w:afterAutospacing="0" w:line="240" w:lineRule="auto"/>
        <w:ind w:left="810"/>
        <w:rPr>
          <w:sz w:val="24"/>
          <w:szCs w:val="24"/>
        </w:rPr>
      </w:pPr>
      <w:r w:rsidRPr="00227E0C">
        <w:rPr>
          <w:sz w:val="24"/>
          <w:szCs w:val="24"/>
        </w:rPr>
        <w:t>Funds for outreach and promotional materials that solely promote an organization, and do not provide information about a service, are unallowable. Examples of information that solely promotes an organization include</w:t>
      </w:r>
    </w:p>
    <w:p w14:paraId="342C63A3" w14:textId="77777777" w:rsidR="00465B70" w:rsidRPr="00227E0C" w:rsidRDefault="00465B70" w:rsidP="004C0F5B">
      <w:pPr>
        <w:pStyle w:val="BodyTextIndent2"/>
        <w:tabs>
          <w:tab w:val="left" w:pos="540"/>
        </w:tabs>
        <w:spacing w:line="240" w:lineRule="auto"/>
        <w:ind w:left="806"/>
        <w:rPr>
          <w:rFonts w:ascii="Arial" w:hAnsi="Arial" w:cs="Arial"/>
          <w:szCs w:val="24"/>
        </w:rPr>
      </w:pPr>
      <w:r w:rsidRPr="00227E0C">
        <w:rPr>
          <w:rFonts w:ascii="Arial" w:hAnsi="Arial" w:cs="Arial"/>
          <w:szCs w:val="24"/>
        </w:rPr>
        <w:tab/>
        <w:t xml:space="preserve">• Organization’s logo </w:t>
      </w:r>
    </w:p>
    <w:p w14:paraId="25F72807" w14:textId="77777777" w:rsidR="00465B70" w:rsidRPr="00227E0C" w:rsidRDefault="00465B70" w:rsidP="004C0F5B">
      <w:pPr>
        <w:pStyle w:val="BodyTextIndent2"/>
        <w:tabs>
          <w:tab w:val="left" w:pos="540"/>
        </w:tabs>
        <w:spacing w:line="240" w:lineRule="auto"/>
        <w:ind w:left="806"/>
        <w:rPr>
          <w:rFonts w:ascii="Arial" w:hAnsi="Arial" w:cs="Arial"/>
          <w:szCs w:val="24"/>
        </w:rPr>
      </w:pPr>
      <w:r w:rsidRPr="00227E0C">
        <w:rPr>
          <w:rFonts w:ascii="Arial" w:hAnsi="Arial" w:cs="Arial"/>
          <w:szCs w:val="24"/>
        </w:rPr>
        <w:tab/>
        <w:t xml:space="preserve">• Organization’s name or brand name, including “Workforce Solutions” </w:t>
      </w:r>
    </w:p>
    <w:p w14:paraId="15C756C8" w14:textId="77777777" w:rsidR="00465B70" w:rsidRPr="00227E0C" w:rsidRDefault="00465B70" w:rsidP="004C0F5B">
      <w:pPr>
        <w:pStyle w:val="BodyTextIndent2"/>
        <w:tabs>
          <w:tab w:val="left" w:pos="540"/>
        </w:tabs>
        <w:spacing w:line="240" w:lineRule="auto"/>
        <w:ind w:left="806"/>
        <w:rPr>
          <w:rFonts w:ascii="Arial" w:hAnsi="Arial" w:cs="Arial"/>
          <w:szCs w:val="24"/>
        </w:rPr>
      </w:pPr>
      <w:r w:rsidRPr="00227E0C">
        <w:rPr>
          <w:rFonts w:ascii="Arial" w:hAnsi="Arial" w:cs="Arial"/>
          <w:szCs w:val="24"/>
        </w:rPr>
        <w:tab/>
        <w:t xml:space="preserve">• Organization’s Web site address </w:t>
      </w:r>
    </w:p>
    <w:p w14:paraId="1B590003" w14:textId="77777777" w:rsidR="00465B70" w:rsidRPr="00227E0C" w:rsidRDefault="00465B70" w:rsidP="004C0F5B">
      <w:pPr>
        <w:pStyle w:val="BodyTextIndent2"/>
        <w:tabs>
          <w:tab w:val="left" w:pos="540"/>
        </w:tabs>
        <w:spacing w:line="240" w:lineRule="auto"/>
        <w:ind w:left="806"/>
        <w:rPr>
          <w:rFonts w:ascii="Arial" w:hAnsi="Arial" w:cs="Arial"/>
          <w:b/>
          <w:szCs w:val="24"/>
        </w:rPr>
      </w:pPr>
      <w:r w:rsidRPr="00227E0C">
        <w:rPr>
          <w:rFonts w:ascii="Arial" w:hAnsi="Arial" w:cs="Arial"/>
          <w:szCs w:val="24"/>
        </w:rPr>
        <w:tab/>
        <w:t xml:space="preserve">• Contact information, such as addresses and phone numbers </w:t>
      </w:r>
    </w:p>
    <w:p w14:paraId="40624643" w14:textId="77777777" w:rsidR="00465B70" w:rsidRPr="00227E0C" w:rsidRDefault="00465B70" w:rsidP="00D926FC">
      <w:pPr>
        <w:rPr>
          <w:rFonts w:ascii="Arial" w:hAnsi="Arial" w:cs="Arial"/>
        </w:rPr>
      </w:pPr>
    </w:p>
    <w:p w14:paraId="152E43A5" w14:textId="77777777" w:rsidR="00465B70" w:rsidRPr="00227E0C" w:rsidRDefault="00465B70" w:rsidP="00D926FC">
      <w:pPr>
        <w:pStyle w:val="Heading3"/>
        <w:spacing w:before="0"/>
        <w:rPr>
          <w:rFonts w:ascii="Arial" w:hAnsi="Arial" w:cs="Arial"/>
        </w:rPr>
      </w:pPr>
      <w:bookmarkStart w:id="60" w:name="_Toc486338152"/>
      <w:r w:rsidRPr="00227E0C">
        <w:rPr>
          <w:rFonts w:ascii="Arial" w:hAnsi="Arial" w:cs="Arial"/>
        </w:rPr>
        <w:t>Required Documentation</w:t>
      </w:r>
      <w:bookmarkEnd w:id="60"/>
    </w:p>
    <w:p w14:paraId="2AE5D979" w14:textId="77777777" w:rsidR="007C287C" w:rsidRPr="00227E0C" w:rsidRDefault="007C287C" w:rsidP="00D926FC">
      <w:pPr>
        <w:ind w:left="810"/>
        <w:rPr>
          <w:rFonts w:ascii="Arial" w:hAnsi="Arial" w:cs="Arial"/>
        </w:rPr>
      </w:pPr>
      <w:r w:rsidRPr="00227E0C">
        <w:rPr>
          <w:rFonts w:ascii="Arial" w:hAnsi="Arial" w:cs="Arial"/>
        </w:rPr>
        <w:t xml:space="preserve">Contractors must retain adequate source documentation to show: </w:t>
      </w:r>
    </w:p>
    <w:p w14:paraId="4ED4CA34" w14:textId="77777777" w:rsidR="007C287C" w:rsidRPr="00227E0C" w:rsidRDefault="007C287C" w:rsidP="00CF60F2">
      <w:pPr>
        <w:pStyle w:val="ListParagraph"/>
        <w:numPr>
          <w:ilvl w:val="0"/>
          <w:numId w:val="32"/>
        </w:numPr>
        <w:spacing w:after="120"/>
        <w:rPr>
          <w:rFonts w:ascii="Arial" w:hAnsi="Arial" w:cs="Arial"/>
        </w:rPr>
      </w:pPr>
      <w:r w:rsidRPr="00227E0C">
        <w:rPr>
          <w:rFonts w:ascii="Arial" w:hAnsi="Arial" w:cs="Arial"/>
        </w:rPr>
        <w:t xml:space="preserve">the purpose or intent of an activity (e.g., apparel purchase, or promotional, advertising, or award ceremony activities); </w:t>
      </w:r>
    </w:p>
    <w:p w14:paraId="545DFF29" w14:textId="77777777" w:rsidR="007C287C" w:rsidRPr="00227E0C" w:rsidRDefault="007C287C" w:rsidP="00CF60F2">
      <w:pPr>
        <w:pStyle w:val="ListParagraph"/>
        <w:numPr>
          <w:ilvl w:val="0"/>
          <w:numId w:val="32"/>
        </w:numPr>
        <w:spacing w:after="120"/>
        <w:rPr>
          <w:rFonts w:ascii="Arial" w:hAnsi="Arial" w:cs="Arial"/>
        </w:rPr>
      </w:pPr>
      <w:r w:rsidRPr="00227E0C">
        <w:rPr>
          <w:rFonts w:ascii="Arial" w:hAnsi="Arial" w:cs="Arial"/>
        </w:rPr>
        <w:t xml:space="preserve">how the activity is necessary to the contract award; </w:t>
      </w:r>
    </w:p>
    <w:p w14:paraId="3512B2AB" w14:textId="77777777" w:rsidR="007C287C" w:rsidRPr="00227E0C" w:rsidRDefault="007C287C" w:rsidP="00CF60F2">
      <w:pPr>
        <w:pStyle w:val="ListParagraph"/>
        <w:numPr>
          <w:ilvl w:val="0"/>
          <w:numId w:val="32"/>
        </w:numPr>
        <w:spacing w:after="120"/>
        <w:rPr>
          <w:rFonts w:ascii="Arial" w:hAnsi="Arial" w:cs="Arial"/>
        </w:rPr>
      </w:pPr>
      <w:r w:rsidRPr="00227E0C">
        <w:rPr>
          <w:rFonts w:ascii="Arial" w:hAnsi="Arial" w:cs="Arial"/>
        </w:rPr>
        <w:t xml:space="preserve">that the activity costs are reasonable; </w:t>
      </w:r>
    </w:p>
    <w:p w14:paraId="295D1DBE" w14:textId="77777777" w:rsidR="007C287C" w:rsidRPr="00227E0C" w:rsidRDefault="007C287C" w:rsidP="00CF60F2">
      <w:pPr>
        <w:pStyle w:val="ListParagraph"/>
        <w:numPr>
          <w:ilvl w:val="0"/>
          <w:numId w:val="32"/>
        </w:numPr>
        <w:spacing w:after="120"/>
        <w:rPr>
          <w:rFonts w:ascii="Arial" w:hAnsi="Arial" w:cs="Arial"/>
        </w:rPr>
      </w:pPr>
      <w:r w:rsidRPr="00227E0C">
        <w:rPr>
          <w:rFonts w:ascii="Arial" w:hAnsi="Arial" w:cs="Arial"/>
        </w:rPr>
        <w:t xml:space="preserve">what is included in the costs, for example: </w:t>
      </w:r>
    </w:p>
    <w:p w14:paraId="744AD0C5" w14:textId="77777777" w:rsidR="007C287C" w:rsidRPr="00227E0C" w:rsidRDefault="007C287C" w:rsidP="00CF60F2">
      <w:pPr>
        <w:pStyle w:val="ListParagraph"/>
        <w:numPr>
          <w:ilvl w:val="1"/>
          <w:numId w:val="32"/>
        </w:numPr>
        <w:spacing w:after="120"/>
        <w:rPr>
          <w:rFonts w:ascii="Arial" w:hAnsi="Arial" w:cs="Arial"/>
        </w:rPr>
      </w:pPr>
      <w:r w:rsidRPr="00227E0C">
        <w:rPr>
          <w:rFonts w:ascii="Arial" w:hAnsi="Arial" w:cs="Arial"/>
        </w:rPr>
        <w:t xml:space="preserve">what was included in the activity (e.g., a script or description of what was being promoted); and </w:t>
      </w:r>
    </w:p>
    <w:p w14:paraId="75381218" w14:textId="77777777" w:rsidR="007C287C" w:rsidRPr="00227E0C" w:rsidRDefault="007C287C" w:rsidP="00CF60F2">
      <w:pPr>
        <w:pStyle w:val="ListParagraph"/>
        <w:numPr>
          <w:ilvl w:val="1"/>
          <w:numId w:val="32"/>
        </w:numPr>
        <w:spacing w:after="120"/>
        <w:rPr>
          <w:rFonts w:ascii="Arial" w:hAnsi="Arial" w:cs="Arial"/>
        </w:rPr>
      </w:pPr>
      <w:r w:rsidRPr="00227E0C">
        <w:rPr>
          <w:rFonts w:ascii="Arial" w:hAnsi="Arial" w:cs="Arial"/>
        </w:rPr>
        <w:t xml:space="preserve">detailed specifics (e.g., when, where, how long, etc.); and </w:t>
      </w:r>
    </w:p>
    <w:p w14:paraId="031B1EBB" w14:textId="77777777" w:rsidR="007C287C" w:rsidRPr="00227E0C" w:rsidRDefault="007C287C" w:rsidP="00CF60F2">
      <w:pPr>
        <w:pStyle w:val="ListParagraph"/>
        <w:numPr>
          <w:ilvl w:val="0"/>
          <w:numId w:val="32"/>
        </w:numPr>
        <w:spacing w:after="120"/>
        <w:rPr>
          <w:rFonts w:ascii="Arial" w:hAnsi="Arial" w:cs="Arial"/>
        </w:rPr>
      </w:pPr>
      <w:r w:rsidRPr="00227E0C">
        <w:rPr>
          <w:rFonts w:ascii="Arial" w:hAnsi="Arial" w:cs="Arial"/>
        </w:rPr>
        <w:t>when appropriate, that a “fair share” was allocated to the grant award.</w:t>
      </w:r>
    </w:p>
    <w:p w14:paraId="427690B9" w14:textId="77777777" w:rsidR="007C287C" w:rsidRPr="00227E0C" w:rsidRDefault="007C287C" w:rsidP="00D926FC">
      <w:pPr>
        <w:rPr>
          <w:rFonts w:ascii="Arial" w:hAnsi="Arial" w:cs="Arial"/>
          <w:b/>
          <w:bCs/>
        </w:rPr>
      </w:pPr>
    </w:p>
    <w:p w14:paraId="599AEA2A" w14:textId="77777777" w:rsidR="00465B70" w:rsidRPr="00227E0C" w:rsidRDefault="00465B70" w:rsidP="00CF60F2">
      <w:pPr>
        <w:pStyle w:val="Heading2"/>
        <w:numPr>
          <w:ilvl w:val="0"/>
          <w:numId w:val="27"/>
        </w:numPr>
        <w:rPr>
          <w:rFonts w:ascii="Arial" w:hAnsi="Arial" w:cs="Arial"/>
        </w:rPr>
      </w:pPr>
      <w:bookmarkStart w:id="61" w:name="_Toc486338153"/>
      <w:r w:rsidRPr="00227E0C">
        <w:rPr>
          <w:rFonts w:ascii="Arial" w:hAnsi="Arial" w:cs="Arial"/>
        </w:rPr>
        <w:t>Advertising</w:t>
      </w:r>
      <w:bookmarkEnd w:id="61"/>
    </w:p>
    <w:p w14:paraId="27163FC0" w14:textId="77777777" w:rsidR="007C287C" w:rsidRPr="00227E0C" w:rsidRDefault="007C287C" w:rsidP="00D926FC">
      <w:pPr>
        <w:autoSpaceDE w:val="0"/>
        <w:autoSpaceDN w:val="0"/>
        <w:adjustRightInd w:val="0"/>
        <w:ind w:left="720"/>
        <w:rPr>
          <w:rFonts w:ascii="Arial" w:hAnsi="Arial" w:cs="Arial"/>
          <w:color w:val="000000"/>
          <w:szCs w:val="24"/>
        </w:rPr>
      </w:pPr>
      <w:r w:rsidRPr="00227E0C">
        <w:rPr>
          <w:rFonts w:ascii="Arial" w:hAnsi="Arial" w:cs="Arial"/>
          <w:color w:val="000000"/>
          <w:szCs w:val="24"/>
        </w:rPr>
        <w:t>Contractors must be aware that</w:t>
      </w:r>
      <w:r w:rsidR="00B44A49" w:rsidRPr="00227E0C">
        <w:rPr>
          <w:rFonts w:ascii="Arial" w:hAnsi="Arial" w:cs="Arial"/>
        </w:rPr>
        <w:t xml:space="preserve"> the Financial Manual for Grants and Contracts</w:t>
      </w:r>
      <w:r w:rsidR="00B44A49" w:rsidRPr="00227E0C">
        <w:rPr>
          <w:rFonts w:ascii="Arial" w:hAnsi="Arial" w:cs="Arial"/>
          <w:color w:val="000000"/>
          <w:szCs w:val="24"/>
        </w:rPr>
        <w:t xml:space="preserve"> </w:t>
      </w:r>
      <w:r w:rsidRPr="00227E0C">
        <w:rPr>
          <w:rFonts w:ascii="Arial" w:hAnsi="Arial" w:cs="Arial"/>
          <w:color w:val="000000"/>
          <w:szCs w:val="24"/>
        </w:rPr>
        <w:t xml:space="preserve">defines “advertising costs” as “the costs of advertising media and corollary administrative costs.” Advertising media includes “magazines, newspapers, radio and television, direct mail, electronic or computer transmittals, and the like.” </w:t>
      </w:r>
    </w:p>
    <w:p w14:paraId="1B987135" w14:textId="77777777" w:rsidR="007C287C" w:rsidRPr="00227E0C" w:rsidRDefault="007C287C" w:rsidP="00D926FC">
      <w:pPr>
        <w:autoSpaceDE w:val="0"/>
        <w:autoSpaceDN w:val="0"/>
        <w:adjustRightInd w:val="0"/>
        <w:ind w:left="720"/>
        <w:rPr>
          <w:rFonts w:ascii="Arial" w:hAnsi="Arial" w:cs="Arial"/>
          <w:color w:val="000000"/>
          <w:szCs w:val="24"/>
        </w:rPr>
      </w:pPr>
    </w:p>
    <w:p w14:paraId="423BCA88" w14:textId="77777777" w:rsidR="007C287C" w:rsidRPr="00227E0C" w:rsidRDefault="007C287C" w:rsidP="00D926FC">
      <w:pPr>
        <w:autoSpaceDE w:val="0"/>
        <w:autoSpaceDN w:val="0"/>
        <w:adjustRightInd w:val="0"/>
        <w:ind w:left="720"/>
        <w:rPr>
          <w:rFonts w:ascii="Arial" w:hAnsi="Arial" w:cs="Arial"/>
          <w:bCs/>
          <w:szCs w:val="24"/>
        </w:rPr>
      </w:pPr>
      <w:r w:rsidRPr="00227E0C">
        <w:rPr>
          <w:rFonts w:ascii="Arial" w:hAnsi="Arial" w:cs="Arial"/>
          <w:color w:val="000000"/>
          <w:szCs w:val="24"/>
        </w:rPr>
        <w:t>Contractors may not spend contract funds on advertising without express prior approval from</w:t>
      </w:r>
      <w:r w:rsidR="008B6F7C" w:rsidRPr="00227E0C">
        <w:rPr>
          <w:rFonts w:ascii="Arial" w:hAnsi="Arial" w:cs="Arial"/>
          <w:color w:val="000000"/>
          <w:szCs w:val="24"/>
        </w:rPr>
        <w:t xml:space="preserve"> the</w:t>
      </w:r>
      <w:r w:rsidRPr="00227E0C">
        <w:rPr>
          <w:rFonts w:ascii="Arial" w:hAnsi="Arial" w:cs="Arial"/>
          <w:color w:val="000000"/>
          <w:szCs w:val="24"/>
        </w:rPr>
        <w:t xml:space="preserve"> H</w:t>
      </w:r>
      <w:r w:rsidR="0059478A" w:rsidRPr="00227E0C">
        <w:rPr>
          <w:rFonts w:ascii="Arial" w:hAnsi="Arial" w:cs="Arial"/>
          <w:color w:val="000000"/>
          <w:szCs w:val="24"/>
        </w:rPr>
        <w:t>ouston</w:t>
      </w:r>
      <w:r w:rsidRPr="00227E0C">
        <w:rPr>
          <w:rFonts w:ascii="Arial" w:hAnsi="Arial" w:cs="Arial"/>
          <w:color w:val="000000"/>
          <w:szCs w:val="24"/>
        </w:rPr>
        <w:t>-G</w:t>
      </w:r>
      <w:r w:rsidR="0059478A" w:rsidRPr="00227E0C">
        <w:rPr>
          <w:rFonts w:ascii="Arial" w:hAnsi="Arial" w:cs="Arial"/>
          <w:color w:val="000000"/>
          <w:szCs w:val="24"/>
        </w:rPr>
        <w:t xml:space="preserve">alveston </w:t>
      </w:r>
      <w:r w:rsidRPr="00227E0C">
        <w:rPr>
          <w:rFonts w:ascii="Arial" w:hAnsi="Arial" w:cs="Arial"/>
          <w:color w:val="000000"/>
          <w:szCs w:val="24"/>
        </w:rPr>
        <w:t>A</w:t>
      </w:r>
      <w:r w:rsidR="0059478A" w:rsidRPr="00227E0C">
        <w:rPr>
          <w:rFonts w:ascii="Arial" w:hAnsi="Arial" w:cs="Arial"/>
          <w:color w:val="000000"/>
          <w:szCs w:val="24"/>
        </w:rPr>
        <w:t xml:space="preserve">rea </w:t>
      </w:r>
      <w:r w:rsidRPr="00227E0C">
        <w:rPr>
          <w:rFonts w:ascii="Arial" w:hAnsi="Arial" w:cs="Arial"/>
          <w:color w:val="000000"/>
          <w:szCs w:val="24"/>
        </w:rPr>
        <w:t>C</w:t>
      </w:r>
      <w:r w:rsidR="0059478A" w:rsidRPr="00227E0C">
        <w:rPr>
          <w:rFonts w:ascii="Arial" w:hAnsi="Arial" w:cs="Arial"/>
          <w:color w:val="000000"/>
          <w:szCs w:val="24"/>
        </w:rPr>
        <w:t>ouncil</w:t>
      </w:r>
      <w:r w:rsidRPr="00227E0C">
        <w:rPr>
          <w:rFonts w:ascii="Arial" w:hAnsi="Arial" w:cs="Arial"/>
          <w:color w:val="000000"/>
          <w:szCs w:val="24"/>
        </w:rPr>
        <w:t xml:space="preserve">. Should </w:t>
      </w:r>
      <w:r w:rsidR="008B6F7C" w:rsidRPr="00227E0C">
        <w:rPr>
          <w:rFonts w:ascii="Arial" w:hAnsi="Arial" w:cs="Arial"/>
          <w:color w:val="000000"/>
          <w:szCs w:val="24"/>
        </w:rPr>
        <w:t xml:space="preserve">the </w:t>
      </w:r>
      <w:r w:rsidRPr="00227E0C">
        <w:rPr>
          <w:rFonts w:ascii="Arial" w:hAnsi="Arial" w:cs="Arial"/>
          <w:color w:val="000000"/>
          <w:szCs w:val="24"/>
        </w:rPr>
        <w:t>H</w:t>
      </w:r>
      <w:r w:rsidR="0059478A" w:rsidRPr="00227E0C">
        <w:rPr>
          <w:rFonts w:ascii="Arial" w:hAnsi="Arial" w:cs="Arial"/>
          <w:color w:val="000000"/>
          <w:szCs w:val="24"/>
        </w:rPr>
        <w:t>ouston</w:t>
      </w:r>
      <w:r w:rsidRPr="00227E0C">
        <w:rPr>
          <w:rFonts w:ascii="Arial" w:hAnsi="Arial" w:cs="Arial"/>
          <w:color w:val="000000"/>
          <w:szCs w:val="24"/>
        </w:rPr>
        <w:t>-G</w:t>
      </w:r>
      <w:r w:rsidR="0059478A" w:rsidRPr="00227E0C">
        <w:rPr>
          <w:rFonts w:ascii="Arial" w:hAnsi="Arial" w:cs="Arial"/>
          <w:color w:val="000000"/>
          <w:szCs w:val="24"/>
        </w:rPr>
        <w:t xml:space="preserve">alveston </w:t>
      </w:r>
      <w:r w:rsidRPr="00227E0C">
        <w:rPr>
          <w:rFonts w:ascii="Arial" w:hAnsi="Arial" w:cs="Arial"/>
          <w:color w:val="000000"/>
          <w:szCs w:val="24"/>
        </w:rPr>
        <w:t>A</w:t>
      </w:r>
      <w:r w:rsidR="0059478A" w:rsidRPr="00227E0C">
        <w:rPr>
          <w:rFonts w:ascii="Arial" w:hAnsi="Arial" w:cs="Arial"/>
          <w:color w:val="000000"/>
          <w:szCs w:val="24"/>
        </w:rPr>
        <w:t xml:space="preserve">rea </w:t>
      </w:r>
      <w:r w:rsidRPr="00227E0C">
        <w:rPr>
          <w:rFonts w:ascii="Arial" w:hAnsi="Arial" w:cs="Arial"/>
          <w:color w:val="000000"/>
          <w:szCs w:val="24"/>
        </w:rPr>
        <w:t>C</w:t>
      </w:r>
      <w:r w:rsidR="0059478A" w:rsidRPr="00227E0C">
        <w:rPr>
          <w:rFonts w:ascii="Arial" w:hAnsi="Arial" w:cs="Arial"/>
          <w:color w:val="000000"/>
          <w:szCs w:val="24"/>
        </w:rPr>
        <w:t>ouncil</w:t>
      </w:r>
      <w:r w:rsidRPr="00227E0C">
        <w:rPr>
          <w:rFonts w:ascii="Arial" w:hAnsi="Arial" w:cs="Arial"/>
          <w:color w:val="000000"/>
          <w:szCs w:val="24"/>
        </w:rPr>
        <w:t xml:space="preserve"> authorize such an expenditure, a contractor is responsible for ensuring that advertising costs are necessary, reasonable, allocable, and otherwise allowable in accordance with </w:t>
      </w:r>
      <w:r w:rsidR="00951E2C" w:rsidRPr="00227E0C">
        <w:rPr>
          <w:rFonts w:ascii="Arial" w:hAnsi="Arial" w:cs="Arial"/>
          <w:color w:val="000000"/>
          <w:szCs w:val="24"/>
        </w:rPr>
        <w:t xml:space="preserve">the </w:t>
      </w:r>
      <w:r w:rsidR="00B44A49" w:rsidRPr="00227E0C">
        <w:rPr>
          <w:rFonts w:ascii="Arial" w:hAnsi="Arial" w:cs="Arial"/>
        </w:rPr>
        <w:t>Financial Manual for Grants and Contracts</w:t>
      </w:r>
      <w:r w:rsidRPr="00227E0C">
        <w:rPr>
          <w:rFonts w:ascii="Arial" w:hAnsi="Arial" w:cs="Arial"/>
          <w:color w:val="000000"/>
          <w:szCs w:val="24"/>
        </w:rPr>
        <w:t>, Chapter 8.</w:t>
      </w:r>
    </w:p>
    <w:p w14:paraId="0AD599CD" w14:textId="77777777" w:rsidR="007C287C" w:rsidRPr="00227E0C" w:rsidRDefault="007C287C" w:rsidP="00D926FC">
      <w:pPr>
        <w:rPr>
          <w:rFonts w:ascii="Arial" w:hAnsi="Arial" w:cs="Arial"/>
        </w:rPr>
      </w:pPr>
    </w:p>
    <w:p w14:paraId="3F7A1182" w14:textId="77777777" w:rsidR="00465B70" w:rsidRPr="00227E0C" w:rsidRDefault="00465B70" w:rsidP="00CF60F2">
      <w:pPr>
        <w:pStyle w:val="Heading2"/>
        <w:numPr>
          <w:ilvl w:val="0"/>
          <w:numId w:val="27"/>
        </w:numPr>
        <w:rPr>
          <w:rFonts w:ascii="Arial" w:hAnsi="Arial" w:cs="Arial"/>
        </w:rPr>
      </w:pPr>
      <w:bookmarkStart w:id="62" w:name="_Toc486338154"/>
      <w:r w:rsidRPr="00227E0C">
        <w:rPr>
          <w:rFonts w:ascii="Arial" w:hAnsi="Arial" w:cs="Arial"/>
        </w:rPr>
        <w:t>Sponsorships</w:t>
      </w:r>
      <w:bookmarkEnd w:id="62"/>
    </w:p>
    <w:p w14:paraId="48FE7F5E" w14:textId="77777777" w:rsidR="007C287C" w:rsidRPr="00227E0C" w:rsidRDefault="007C287C" w:rsidP="00D926FC">
      <w:pPr>
        <w:autoSpaceDE w:val="0"/>
        <w:autoSpaceDN w:val="0"/>
        <w:adjustRightInd w:val="0"/>
        <w:ind w:left="720"/>
        <w:rPr>
          <w:rFonts w:ascii="Arial" w:hAnsi="Arial" w:cs="Arial"/>
          <w:color w:val="000000"/>
          <w:szCs w:val="24"/>
        </w:rPr>
      </w:pPr>
      <w:r w:rsidRPr="00227E0C">
        <w:rPr>
          <w:rFonts w:ascii="Arial" w:hAnsi="Arial" w:cs="Arial"/>
          <w:color w:val="000000"/>
          <w:szCs w:val="24"/>
        </w:rPr>
        <w:t xml:space="preserve">Contractors must not use funds contracted to them by </w:t>
      </w:r>
      <w:r w:rsidR="008B6F7C" w:rsidRPr="00227E0C">
        <w:rPr>
          <w:rFonts w:ascii="Arial" w:hAnsi="Arial" w:cs="Arial"/>
          <w:color w:val="000000"/>
          <w:szCs w:val="24"/>
        </w:rPr>
        <w:t xml:space="preserve">the </w:t>
      </w:r>
      <w:r w:rsidRPr="00227E0C">
        <w:rPr>
          <w:rFonts w:ascii="Arial" w:hAnsi="Arial" w:cs="Arial"/>
          <w:color w:val="000000"/>
          <w:szCs w:val="24"/>
        </w:rPr>
        <w:t>H</w:t>
      </w:r>
      <w:r w:rsidR="0059478A" w:rsidRPr="00227E0C">
        <w:rPr>
          <w:rFonts w:ascii="Arial" w:hAnsi="Arial" w:cs="Arial"/>
          <w:color w:val="000000"/>
          <w:szCs w:val="24"/>
        </w:rPr>
        <w:t>ouston</w:t>
      </w:r>
      <w:r w:rsidRPr="00227E0C">
        <w:rPr>
          <w:rFonts w:ascii="Arial" w:hAnsi="Arial" w:cs="Arial"/>
          <w:color w:val="000000"/>
          <w:szCs w:val="24"/>
        </w:rPr>
        <w:t>-G</w:t>
      </w:r>
      <w:r w:rsidR="0059478A" w:rsidRPr="00227E0C">
        <w:rPr>
          <w:rFonts w:ascii="Arial" w:hAnsi="Arial" w:cs="Arial"/>
          <w:color w:val="000000"/>
          <w:szCs w:val="24"/>
        </w:rPr>
        <w:t xml:space="preserve">alveston </w:t>
      </w:r>
      <w:r w:rsidRPr="00227E0C">
        <w:rPr>
          <w:rFonts w:ascii="Arial" w:hAnsi="Arial" w:cs="Arial"/>
          <w:color w:val="000000"/>
          <w:szCs w:val="24"/>
        </w:rPr>
        <w:t>A</w:t>
      </w:r>
      <w:r w:rsidR="0059478A" w:rsidRPr="00227E0C">
        <w:rPr>
          <w:rFonts w:ascii="Arial" w:hAnsi="Arial" w:cs="Arial"/>
          <w:color w:val="000000"/>
          <w:szCs w:val="24"/>
        </w:rPr>
        <w:t xml:space="preserve">rea </w:t>
      </w:r>
      <w:r w:rsidRPr="00227E0C">
        <w:rPr>
          <w:rFonts w:ascii="Arial" w:hAnsi="Arial" w:cs="Arial"/>
          <w:color w:val="000000"/>
          <w:szCs w:val="24"/>
        </w:rPr>
        <w:t>C</w:t>
      </w:r>
      <w:r w:rsidR="0059478A" w:rsidRPr="00227E0C">
        <w:rPr>
          <w:rFonts w:ascii="Arial" w:hAnsi="Arial" w:cs="Arial"/>
          <w:color w:val="000000"/>
          <w:szCs w:val="24"/>
        </w:rPr>
        <w:t xml:space="preserve">ouncil </w:t>
      </w:r>
      <w:r w:rsidRPr="00227E0C">
        <w:rPr>
          <w:rFonts w:ascii="Arial" w:hAnsi="Arial" w:cs="Arial"/>
          <w:color w:val="000000"/>
          <w:szCs w:val="24"/>
        </w:rPr>
        <w:t xml:space="preserve">for contributions and donations—including cash, property, and services. Examples include, but are not limited to, contributions to campaigns or funds to help or assist specific causes and gifts to charities and other organizations. Contributions and donations to others are unallowable uses of funds. </w:t>
      </w:r>
    </w:p>
    <w:p w14:paraId="66691C80" w14:textId="77777777" w:rsidR="007C287C" w:rsidRPr="00227E0C" w:rsidRDefault="007C287C" w:rsidP="00D926FC">
      <w:pPr>
        <w:autoSpaceDE w:val="0"/>
        <w:autoSpaceDN w:val="0"/>
        <w:adjustRightInd w:val="0"/>
        <w:ind w:left="720"/>
        <w:rPr>
          <w:rFonts w:ascii="Arial" w:hAnsi="Arial" w:cs="Arial"/>
          <w:color w:val="000000"/>
          <w:szCs w:val="24"/>
        </w:rPr>
      </w:pPr>
    </w:p>
    <w:p w14:paraId="69775528" w14:textId="77777777" w:rsidR="007C287C" w:rsidRPr="00227E0C" w:rsidRDefault="007C287C" w:rsidP="00D926FC">
      <w:pPr>
        <w:autoSpaceDE w:val="0"/>
        <w:autoSpaceDN w:val="0"/>
        <w:adjustRightInd w:val="0"/>
        <w:ind w:left="720"/>
        <w:rPr>
          <w:rFonts w:ascii="Arial" w:hAnsi="Arial" w:cs="Arial"/>
          <w:color w:val="000000"/>
          <w:szCs w:val="24"/>
        </w:rPr>
      </w:pPr>
      <w:r w:rsidRPr="00227E0C">
        <w:rPr>
          <w:rFonts w:ascii="Arial" w:hAnsi="Arial" w:cs="Arial"/>
          <w:color w:val="000000"/>
          <w:szCs w:val="24"/>
        </w:rPr>
        <w:t>Contractors must not use H</w:t>
      </w:r>
      <w:r w:rsidR="0059478A" w:rsidRPr="00227E0C">
        <w:rPr>
          <w:rFonts w:ascii="Arial" w:hAnsi="Arial" w:cs="Arial"/>
          <w:color w:val="000000"/>
          <w:szCs w:val="24"/>
        </w:rPr>
        <w:t>ouston</w:t>
      </w:r>
      <w:r w:rsidRPr="00227E0C">
        <w:rPr>
          <w:rFonts w:ascii="Arial" w:hAnsi="Arial" w:cs="Arial"/>
          <w:color w:val="000000"/>
          <w:szCs w:val="24"/>
        </w:rPr>
        <w:t>-G</w:t>
      </w:r>
      <w:r w:rsidR="0059478A" w:rsidRPr="00227E0C">
        <w:rPr>
          <w:rFonts w:ascii="Arial" w:hAnsi="Arial" w:cs="Arial"/>
          <w:color w:val="000000"/>
          <w:szCs w:val="24"/>
        </w:rPr>
        <w:t xml:space="preserve">alveston </w:t>
      </w:r>
      <w:r w:rsidRPr="00227E0C">
        <w:rPr>
          <w:rFonts w:ascii="Arial" w:hAnsi="Arial" w:cs="Arial"/>
          <w:color w:val="000000"/>
          <w:szCs w:val="24"/>
        </w:rPr>
        <w:t>A</w:t>
      </w:r>
      <w:r w:rsidR="0059478A" w:rsidRPr="00227E0C">
        <w:rPr>
          <w:rFonts w:ascii="Arial" w:hAnsi="Arial" w:cs="Arial"/>
          <w:color w:val="000000"/>
          <w:szCs w:val="24"/>
        </w:rPr>
        <w:t xml:space="preserve">rea </w:t>
      </w:r>
      <w:r w:rsidRPr="00227E0C">
        <w:rPr>
          <w:rFonts w:ascii="Arial" w:hAnsi="Arial" w:cs="Arial"/>
          <w:color w:val="000000"/>
          <w:szCs w:val="24"/>
        </w:rPr>
        <w:t>C</w:t>
      </w:r>
      <w:r w:rsidR="0059478A" w:rsidRPr="00227E0C">
        <w:rPr>
          <w:rFonts w:ascii="Arial" w:hAnsi="Arial" w:cs="Arial"/>
          <w:color w:val="000000"/>
          <w:szCs w:val="24"/>
        </w:rPr>
        <w:t>ouncil</w:t>
      </w:r>
      <w:r w:rsidRPr="00227E0C">
        <w:rPr>
          <w:rFonts w:ascii="Arial" w:hAnsi="Arial" w:cs="Arial"/>
          <w:color w:val="000000"/>
          <w:szCs w:val="24"/>
        </w:rPr>
        <w:t xml:space="preserve"> contracted funds to pay sponsorship fees—fees paid by a contractor to cover all or part of the cost of an event produced by another organization(s), usually in exchange for public acknowledgement of funds (e.g. acknowledgement as a sponsor, recognition in an overhead projection, banner display, short presentation about program activities and accomplishments, etc.) A sponsorship fee is a contribution and is unallowable. </w:t>
      </w:r>
    </w:p>
    <w:p w14:paraId="220AC6A2" w14:textId="77777777" w:rsidR="007C287C" w:rsidRPr="00227E0C" w:rsidRDefault="007C287C" w:rsidP="00D926FC">
      <w:pPr>
        <w:pStyle w:val="Header"/>
        <w:ind w:left="720"/>
        <w:rPr>
          <w:rFonts w:ascii="Arial" w:hAnsi="Arial" w:cs="Arial"/>
          <w:color w:val="000000"/>
          <w:szCs w:val="24"/>
        </w:rPr>
      </w:pPr>
    </w:p>
    <w:p w14:paraId="12730C4C" w14:textId="77777777" w:rsidR="007C287C" w:rsidRPr="00227E0C" w:rsidRDefault="007C287C" w:rsidP="00D926FC">
      <w:pPr>
        <w:pStyle w:val="Header"/>
        <w:ind w:left="720"/>
        <w:rPr>
          <w:rFonts w:ascii="Arial" w:hAnsi="Arial" w:cs="Arial"/>
          <w:szCs w:val="24"/>
        </w:rPr>
      </w:pPr>
      <w:r w:rsidRPr="00227E0C">
        <w:rPr>
          <w:rFonts w:ascii="Arial" w:hAnsi="Arial" w:cs="Arial"/>
          <w:color w:val="000000"/>
          <w:szCs w:val="24"/>
        </w:rPr>
        <w:t>Contractors should be aware that the prohibition against use of funds for contributions and donations does not prohibit a contractor from cost sharing in an event produced by another organization(s), provided such costs are allowable under federal and state laws and rules governing the use of the funds.</w:t>
      </w:r>
    </w:p>
    <w:p w14:paraId="62AB721C" w14:textId="77777777" w:rsidR="007C287C" w:rsidRPr="00227E0C" w:rsidRDefault="007C287C" w:rsidP="00D926FC">
      <w:pPr>
        <w:pStyle w:val="Header"/>
        <w:ind w:left="720"/>
        <w:rPr>
          <w:rFonts w:ascii="Arial" w:hAnsi="Arial" w:cs="Arial"/>
          <w:b/>
          <w:bCs/>
          <w:szCs w:val="24"/>
        </w:rPr>
      </w:pPr>
    </w:p>
    <w:p w14:paraId="66458658" w14:textId="77777777" w:rsidR="007C287C" w:rsidRPr="00227E0C" w:rsidRDefault="007C287C" w:rsidP="00D926FC">
      <w:pPr>
        <w:autoSpaceDE w:val="0"/>
        <w:autoSpaceDN w:val="0"/>
        <w:adjustRightInd w:val="0"/>
        <w:ind w:left="720"/>
        <w:rPr>
          <w:rFonts w:ascii="Arial" w:hAnsi="Arial" w:cs="Arial"/>
          <w:color w:val="000000"/>
          <w:szCs w:val="24"/>
        </w:rPr>
      </w:pPr>
      <w:r w:rsidRPr="00227E0C">
        <w:rPr>
          <w:rFonts w:ascii="Arial" w:hAnsi="Arial" w:cs="Arial"/>
          <w:color w:val="000000"/>
          <w:szCs w:val="24"/>
        </w:rPr>
        <w:t xml:space="preserve">Contractors that cost share in an event produced by another organization(s) must ensure that: </w:t>
      </w:r>
    </w:p>
    <w:p w14:paraId="143FC692" w14:textId="77777777" w:rsidR="007C287C" w:rsidRPr="00227E0C" w:rsidRDefault="007C287C" w:rsidP="00CF60F2">
      <w:pPr>
        <w:pStyle w:val="ListParagraph"/>
        <w:numPr>
          <w:ilvl w:val="0"/>
          <w:numId w:val="33"/>
        </w:numPr>
        <w:autoSpaceDE w:val="0"/>
        <w:autoSpaceDN w:val="0"/>
        <w:adjustRightInd w:val="0"/>
        <w:spacing w:after="120"/>
        <w:rPr>
          <w:rFonts w:ascii="Arial" w:hAnsi="Arial" w:cs="Arial"/>
          <w:color w:val="000000"/>
          <w:szCs w:val="24"/>
        </w:rPr>
      </w:pPr>
      <w:r w:rsidRPr="00227E0C">
        <w:rPr>
          <w:rFonts w:ascii="Arial" w:hAnsi="Arial" w:cs="Arial"/>
          <w:color w:val="000000"/>
          <w:szCs w:val="24"/>
        </w:rPr>
        <w:t xml:space="preserve">the event is a necessary and reasonable cost for the performance of the contract or services or activities to be provided under the contract; </w:t>
      </w:r>
    </w:p>
    <w:p w14:paraId="6DB19864" w14:textId="77777777" w:rsidR="007C287C" w:rsidRPr="00227E0C" w:rsidRDefault="007C287C" w:rsidP="00CF60F2">
      <w:pPr>
        <w:pStyle w:val="ListParagraph"/>
        <w:numPr>
          <w:ilvl w:val="0"/>
          <w:numId w:val="33"/>
        </w:numPr>
        <w:autoSpaceDE w:val="0"/>
        <w:autoSpaceDN w:val="0"/>
        <w:adjustRightInd w:val="0"/>
        <w:spacing w:after="120"/>
        <w:rPr>
          <w:rFonts w:ascii="Arial" w:hAnsi="Arial" w:cs="Arial"/>
          <w:color w:val="000000"/>
          <w:szCs w:val="24"/>
        </w:rPr>
      </w:pPr>
      <w:r w:rsidRPr="00227E0C">
        <w:rPr>
          <w:rFonts w:ascii="Arial" w:hAnsi="Arial" w:cs="Arial"/>
          <w:color w:val="000000"/>
          <w:szCs w:val="24"/>
        </w:rPr>
        <w:t xml:space="preserve">the amount of contract funds paid is commensurate with the extent that the funding streams charged do in fact benefit from the event, i.e., the amount is allocable to the charged contract and funding streams; </w:t>
      </w:r>
    </w:p>
    <w:p w14:paraId="51302DDC" w14:textId="77777777" w:rsidR="007C287C" w:rsidRPr="00227E0C" w:rsidRDefault="007C287C" w:rsidP="00CF60F2">
      <w:pPr>
        <w:pStyle w:val="ListParagraph"/>
        <w:numPr>
          <w:ilvl w:val="0"/>
          <w:numId w:val="33"/>
        </w:numPr>
        <w:autoSpaceDE w:val="0"/>
        <w:autoSpaceDN w:val="0"/>
        <w:adjustRightInd w:val="0"/>
        <w:spacing w:after="120"/>
        <w:rPr>
          <w:rFonts w:ascii="Arial" w:hAnsi="Arial" w:cs="Arial"/>
          <w:color w:val="000000"/>
          <w:szCs w:val="24"/>
        </w:rPr>
      </w:pPr>
      <w:r w:rsidRPr="00227E0C">
        <w:rPr>
          <w:rFonts w:ascii="Arial" w:hAnsi="Arial" w:cs="Arial"/>
          <w:color w:val="000000"/>
          <w:szCs w:val="24"/>
        </w:rPr>
        <w:t xml:space="preserve">the amount paid is supported by an invoice(s) for the contractor’s equitable share of actual event costs; and </w:t>
      </w:r>
    </w:p>
    <w:p w14:paraId="405C42BD" w14:textId="77777777" w:rsidR="007C287C" w:rsidRPr="00227E0C" w:rsidRDefault="007C287C" w:rsidP="00CF60F2">
      <w:pPr>
        <w:pStyle w:val="ListParagraph"/>
        <w:numPr>
          <w:ilvl w:val="0"/>
          <w:numId w:val="33"/>
        </w:numPr>
        <w:autoSpaceDE w:val="0"/>
        <w:autoSpaceDN w:val="0"/>
        <w:adjustRightInd w:val="0"/>
        <w:spacing w:after="120"/>
        <w:rPr>
          <w:rFonts w:ascii="Arial" w:hAnsi="Arial" w:cs="Arial"/>
          <w:color w:val="000000"/>
          <w:szCs w:val="24"/>
        </w:rPr>
      </w:pPr>
      <w:r w:rsidRPr="00227E0C">
        <w:rPr>
          <w:rFonts w:ascii="Arial" w:hAnsi="Arial" w:cs="Arial"/>
          <w:color w:val="000000"/>
          <w:szCs w:val="24"/>
        </w:rPr>
        <w:t xml:space="preserve">the contractor has had its participation approved by </w:t>
      </w:r>
      <w:r w:rsidR="00A36A57" w:rsidRPr="00227E0C">
        <w:rPr>
          <w:rFonts w:ascii="Arial" w:hAnsi="Arial" w:cs="Arial"/>
          <w:color w:val="000000"/>
          <w:szCs w:val="24"/>
        </w:rPr>
        <w:t xml:space="preserve">the </w:t>
      </w:r>
      <w:r w:rsidRPr="00227E0C">
        <w:rPr>
          <w:rFonts w:ascii="Arial" w:hAnsi="Arial" w:cs="Arial"/>
          <w:color w:val="000000"/>
          <w:szCs w:val="24"/>
        </w:rPr>
        <w:t>H</w:t>
      </w:r>
      <w:r w:rsidR="008B6F7C" w:rsidRPr="00227E0C">
        <w:rPr>
          <w:rFonts w:ascii="Arial" w:hAnsi="Arial" w:cs="Arial"/>
          <w:color w:val="000000"/>
          <w:szCs w:val="24"/>
        </w:rPr>
        <w:t>ouston</w:t>
      </w:r>
      <w:r w:rsidRPr="00227E0C">
        <w:rPr>
          <w:rFonts w:ascii="Arial" w:hAnsi="Arial" w:cs="Arial"/>
          <w:color w:val="000000"/>
          <w:szCs w:val="24"/>
        </w:rPr>
        <w:t>-G</w:t>
      </w:r>
      <w:r w:rsidR="008B6F7C" w:rsidRPr="00227E0C">
        <w:rPr>
          <w:rFonts w:ascii="Arial" w:hAnsi="Arial" w:cs="Arial"/>
          <w:color w:val="000000"/>
          <w:szCs w:val="24"/>
        </w:rPr>
        <w:t xml:space="preserve">alveston </w:t>
      </w:r>
      <w:r w:rsidRPr="00227E0C">
        <w:rPr>
          <w:rFonts w:ascii="Arial" w:hAnsi="Arial" w:cs="Arial"/>
          <w:color w:val="000000"/>
          <w:szCs w:val="24"/>
        </w:rPr>
        <w:t>A</w:t>
      </w:r>
      <w:r w:rsidR="008B6F7C" w:rsidRPr="00227E0C">
        <w:rPr>
          <w:rFonts w:ascii="Arial" w:hAnsi="Arial" w:cs="Arial"/>
          <w:color w:val="000000"/>
          <w:szCs w:val="24"/>
        </w:rPr>
        <w:t xml:space="preserve">rea </w:t>
      </w:r>
      <w:r w:rsidRPr="00227E0C">
        <w:rPr>
          <w:rFonts w:ascii="Arial" w:hAnsi="Arial" w:cs="Arial"/>
          <w:color w:val="000000"/>
          <w:szCs w:val="24"/>
        </w:rPr>
        <w:t>C</w:t>
      </w:r>
      <w:r w:rsidR="008B6F7C" w:rsidRPr="00227E0C">
        <w:rPr>
          <w:rFonts w:ascii="Arial" w:hAnsi="Arial" w:cs="Arial"/>
          <w:color w:val="000000"/>
          <w:szCs w:val="24"/>
        </w:rPr>
        <w:t>ouncil</w:t>
      </w:r>
      <w:r w:rsidRPr="00227E0C">
        <w:rPr>
          <w:rFonts w:ascii="Arial" w:hAnsi="Arial" w:cs="Arial"/>
          <w:color w:val="000000"/>
          <w:szCs w:val="24"/>
        </w:rPr>
        <w:t xml:space="preserve"> in accordance with the Workforce Solutions </w:t>
      </w:r>
      <w:r w:rsidR="00A36A57" w:rsidRPr="00227E0C">
        <w:rPr>
          <w:rFonts w:ascii="Arial" w:hAnsi="Arial" w:cs="Arial"/>
          <w:color w:val="000000"/>
          <w:szCs w:val="24"/>
        </w:rPr>
        <w:t>Public Outreach</w:t>
      </w:r>
      <w:r w:rsidRPr="00227E0C">
        <w:rPr>
          <w:rFonts w:ascii="Arial" w:hAnsi="Arial" w:cs="Arial"/>
          <w:color w:val="000000"/>
          <w:szCs w:val="24"/>
        </w:rPr>
        <w:t xml:space="preserve"> Standards &amp; Guidelines. </w:t>
      </w:r>
    </w:p>
    <w:p w14:paraId="2E792321" w14:textId="77777777" w:rsidR="007C287C" w:rsidRPr="00227E0C" w:rsidRDefault="007C287C" w:rsidP="00D926FC">
      <w:pPr>
        <w:autoSpaceDE w:val="0"/>
        <w:autoSpaceDN w:val="0"/>
        <w:adjustRightInd w:val="0"/>
        <w:ind w:left="720"/>
        <w:rPr>
          <w:rFonts w:ascii="Arial" w:hAnsi="Arial" w:cs="Arial"/>
          <w:color w:val="000000"/>
          <w:szCs w:val="24"/>
        </w:rPr>
      </w:pPr>
    </w:p>
    <w:p w14:paraId="784573FD" w14:textId="77777777" w:rsidR="007C287C" w:rsidRPr="00227E0C" w:rsidRDefault="007C287C" w:rsidP="00D926FC">
      <w:pPr>
        <w:ind w:left="720"/>
        <w:rPr>
          <w:rFonts w:ascii="Arial" w:hAnsi="Arial" w:cs="Arial"/>
          <w:color w:val="000000"/>
          <w:szCs w:val="24"/>
        </w:rPr>
      </w:pPr>
      <w:r w:rsidRPr="00227E0C">
        <w:rPr>
          <w:rFonts w:ascii="Arial" w:hAnsi="Arial" w:cs="Arial"/>
          <w:color w:val="000000"/>
          <w:szCs w:val="24"/>
        </w:rPr>
        <w:lastRenderedPageBreak/>
        <w:t>Contractors must be aware that the prohibition against contributions and donations does not prevent contractors from using contract fu</w:t>
      </w:r>
      <w:r w:rsidR="00382AFA">
        <w:rPr>
          <w:rFonts w:ascii="Arial" w:hAnsi="Arial" w:cs="Arial"/>
          <w:color w:val="000000"/>
          <w:szCs w:val="24"/>
        </w:rPr>
        <w:t>nds to purchase a booth at a career</w:t>
      </w:r>
      <w:r w:rsidRPr="00227E0C">
        <w:rPr>
          <w:rFonts w:ascii="Arial" w:hAnsi="Arial" w:cs="Arial"/>
          <w:color w:val="000000"/>
          <w:szCs w:val="24"/>
        </w:rPr>
        <w:t xml:space="preserve"> fair or similar event if the purpose of the booth is to outreach customers.</w:t>
      </w:r>
    </w:p>
    <w:p w14:paraId="1B7FAA4C" w14:textId="77777777" w:rsidR="007C287C" w:rsidRPr="00227E0C" w:rsidRDefault="007C287C" w:rsidP="00D926FC">
      <w:pPr>
        <w:ind w:left="720"/>
        <w:rPr>
          <w:rFonts w:ascii="Arial" w:hAnsi="Arial" w:cs="Arial"/>
        </w:rPr>
      </w:pPr>
    </w:p>
    <w:p w14:paraId="0BB4E2FB" w14:textId="77777777" w:rsidR="00465B70" w:rsidRPr="00227E0C" w:rsidRDefault="00465B70" w:rsidP="00CF60F2">
      <w:pPr>
        <w:pStyle w:val="Heading2"/>
        <w:numPr>
          <w:ilvl w:val="0"/>
          <w:numId w:val="27"/>
        </w:numPr>
        <w:rPr>
          <w:rFonts w:ascii="Arial" w:hAnsi="Arial" w:cs="Arial"/>
        </w:rPr>
      </w:pPr>
      <w:bookmarkStart w:id="63" w:name="_Toc486338155"/>
      <w:r w:rsidRPr="00227E0C">
        <w:rPr>
          <w:rFonts w:ascii="Arial" w:hAnsi="Arial" w:cs="Arial"/>
        </w:rPr>
        <w:t>Employee Apparel</w:t>
      </w:r>
      <w:bookmarkEnd w:id="63"/>
    </w:p>
    <w:p w14:paraId="35746198" w14:textId="77777777" w:rsidR="00BD6397" w:rsidRPr="00227E0C" w:rsidRDefault="00BD6397" w:rsidP="00D926FC">
      <w:pPr>
        <w:ind w:left="720"/>
        <w:rPr>
          <w:rFonts w:ascii="Arial" w:hAnsi="Arial" w:cs="Arial"/>
        </w:rPr>
      </w:pPr>
      <w:r w:rsidRPr="00227E0C">
        <w:rPr>
          <w:rFonts w:ascii="Arial" w:hAnsi="Arial" w:cs="Arial"/>
        </w:rPr>
        <w:t xml:space="preserve">Contractors must ensure that employee apparel costs are: </w:t>
      </w:r>
    </w:p>
    <w:p w14:paraId="4CD0D6B7" w14:textId="77777777" w:rsidR="00BD6397" w:rsidRPr="00227E0C" w:rsidRDefault="00BD6397" w:rsidP="00CF60F2">
      <w:pPr>
        <w:pStyle w:val="ListParagraph"/>
        <w:numPr>
          <w:ilvl w:val="0"/>
          <w:numId w:val="34"/>
        </w:numPr>
        <w:spacing w:after="120"/>
        <w:rPr>
          <w:rFonts w:ascii="Arial" w:hAnsi="Arial" w:cs="Arial"/>
        </w:rPr>
      </w:pPr>
      <w:r w:rsidRPr="00227E0C">
        <w:rPr>
          <w:rFonts w:ascii="Arial" w:hAnsi="Arial" w:cs="Arial"/>
        </w:rPr>
        <w:t xml:space="preserve">necessary and reasonable for the performance of the contractor; </w:t>
      </w:r>
    </w:p>
    <w:p w14:paraId="02CA03CD" w14:textId="77777777" w:rsidR="00BD6397" w:rsidRPr="00227E0C" w:rsidRDefault="00BD6397" w:rsidP="00CF60F2">
      <w:pPr>
        <w:pStyle w:val="ListParagraph"/>
        <w:numPr>
          <w:ilvl w:val="0"/>
          <w:numId w:val="34"/>
        </w:numPr>
        <w:spacing w:after="120"/>
        <w:rPr>
          <w:rFonts w:ascii="Arial" w:hAnsi="Arial" w:cs="Arial"/>
        </w:rPr>
      </w:pPr>
      <w:r w:rsidRPr="00227E0C">
        <w:rPr>
          <w:rFonts w:ascii="Arial" w:hAnsi="Arial" w:cs="Arial"/>
        </w:rPr>
        <w:t xml:space="preserve">not used for goods or services that are for personal use; </w:t>
      </w:r>
    </w:p>
    <w:p w14:paraId="1B00705E" w14:textId="77777777" w:rsidR="00BD6397" w:rsidRPr="00227E0C" w:rsidRDefault="00BD6397" w:rsidP="00CF60F2">
      <w:pPr>
        <w:pStyle w:val="ListParagraph"/>
        <w:numPr>
          <w:ilvl w:val="0"/>
          <w:numId w:val="34"/>
        </w:numPr>
        <w:spacing w:after="120"/>
        <w:rPr>
          <w:rFonts w:ascii="Arial" w:hAnsi="Arial" w:cs="Arial"/>
        </w:rPr>
      </w:pPr>
      <w:r w:rsidRPr="00227E0C">
        <w:rPr>
          <w:rFonts w:ascii="Arial" w:hAnsi="Arial" w:cs="Arial"/>
        </w:rPr>
        <w:t xml:space="preserve">allocable to the contract and fund(s) (e.g., costs of employee apparel promoting multiple activities or services must be appropriately allocated among benefiting funding streams in accordance with the relative benefit received). </w:t>
      </w:r>
    </w:p>
    <w:p w14:paraId="7AE39605" w14:textId="77777777" w:rsidR="00BD6397" w:rsidRPr="00227E0C" w:rsidRDefault="00BD6397" w:rsidP="00D926FC">
      <w:pPr>
        <w:ind w:left="720"/>
        <w:rPr>
          <w:rFonts w:ascii="Arial" w:hAnsi="Arial" w:cs="Arial"/>
        </w:rPr>
      </w:pPr>
    </w:p>
    <w:p w14:paraId="07FF46CA" w14:textId="77777777" w:rsidR="00BD6397" w:rsidRPr="00227E0C" w:rsidRDefault="00BD6397" w:rsidP="00D926FC">
      <w:pPr>
        <w:ind w:left="720"/>
        <w:rPr>
          <w:rFonts w:ascii="Arial" w:hAnsi="Arial" w:cs="Arial"/>
        </w:rPr>
      </w:pPr>
      <w:r w:rsidRPr="00227E0C">
        <w:rPr>
          <w:rFonts w:ascii="Arial" w:hAnsi="Arial" w:cs="Arial"/>
        </w:rPr>
        <w:t xml:space="preserve">Contractor must be aware that determinations on the allowability of employee apparel may consider such factors as: </w:t>
      </w:r>
    </w:p>
    <w:p w14:paraId="674B685B" w14:textId="77777777" w:rsidR="00BD6397" w:rsidRPr="00227E0C" w:rsidRDefault="00BD6397" w:rsidP="00CF60F2">
      <w:pPr>
        <w:pStyle w:val="ListParagraph"/>
        <w:numPr>
          <w:ilvl w:val="0"/>
          <w:numId w:val="35"/>
        </w:numPr>
        <w:spacing w:after="120"/>
        <w:rPr>
          <w:rFonts w:ascii="Arial" w:hAnsi="Arial" w:cs="Arial"/>
        </w:rPr>
      </w:pPr>
      <w:r w:rsidRPr="00227E0C">
        <w:rPr>
          <w:rFonts w:ascii="Arial" w:hAnsi="Arial" w:cs="Arial"/>
        </w:rPr>
        <w:t xml:space="preserve">whether a local procedure is in place that requires employees to wear the apparel for certain activities (e.g., job fairs, disaster-related events, youth group activities); and </w:t>
      </w:r>
    </w:p>
    <w:p w14:paraId="52EF5502" w14:textId="77777777" w:rsidR="00BD6397" w:rsidRPr="00227E0C" w:rsidRDefault="00BD6397" w:rsidP="00CF60F2">
      <w:pPr>
        <w:pStyle w:val="ListParagraph"/>
        <w:numPr>
          <w:ilvl w:val="0"/>
          <w:numId w:val="35"/>
        </w:numPr>
        <w:spacing w:after="120"/>
        <w:rPr>
          <w:rFonts w:ascii="Arial" w:hAnsi="Arial" w:cs="Arial"/>
        </w:rPr>
      </w:pPr>
      <w:r w:rsidRPr="00227E0C">
        <w:rPr>
          <w:rFonts w:ascii="Arial" w:hAnsi="Arial" w:cs="Arial"/>
        </w:rPr>
        <w:t xml:space="preserve">whether publicly identifying employees’ affiliation with an organization through apparel is necessary for performance of the contract(s) that funded the purchase. </w:t>
      </w:r>
    </w:p>
    <w:p w14:paraId="429D016C" w14:textId="77777777" w:rsidR="00BD6397" w:rsidRPr="00227E0C" w:rsidRDefault="00BD6397" w:rsidP="00D926FC">
      <w:pPr>
        <w:ind w:left="720"/>
        <w:rPr>
          <w:rFonts w:ascii="Arial" w:hAnsi="Arial" w:cs="Arial"/>
        </w:rPr>
      </w:pPr>
    </w:p>
    <w:p w14:paraId="1C4C61F4" w14:textId="77777777" w:rsidR="00BD6397" w:rsidRPr="00227E0C" w:rsidRDefault="00BD6397" w:rsidP="00D926FC">
      <w:pPr>
        <w:ind w:left="720"/>
        <w:rPr>
          <w:rFonts w:ascii="Arial" w:hAnsi="Arial" w:cs="Arial"/>
        </w:rPr>
      </w:pPr>
      <w:r w:rsidRPr="00227E0C">
        <w:rPr>
          <w:rFonts w:ascii="Arial" w:hAnsi="Arial" w:cs="Arial"/>
        </w:rPr>
        <w:t>Contractor should be aware that employee app</w:t>
      </w:r>
      <w:r w:rsidR="00987C46" w:rsidRPr="00227E0C">
        <w:rPr>
          <w:rFonts w:ascii="Arial" w:hAnsi="Arial" w:cs="Arial"/>
        </w:rPr>
        <w:t xml:space="preserve">arel may display the Workforce </w:t>
      </w:r>
      <w:r w:rsidR="006B48B1" w:rsidRPr="00227E0C">
        <w:rPr>
          <w:rFonts w:ascii="Arial" w:hAnsi="Arial" w:cs="Arial"/>
        </w:rPr>
        <w:t>Solutions’</w:t>
      </w:r>
      <w:r w:rsidRPr="00227E0C">
        <w:rPr>
          <w:rFonts w:ascii="Arial" w:hAnsi="Arial" w:cs="Arial"/>
        </w:rPr>
        <w:t xml:space="preserve"> logo or name without including information about specific activities or accomplishments resulting</w:t>
      </w:r>
      <w:r w:rsidR="00AC19E2" w:rsidRPr="00227E0C">
        <w:rPr>
          <w:rFonts w:ascii="Arial" w:hAnsi="Arial" w:cs="Arial"/>
        </w:rPr>
        <w:t xml:space="preserve"> from performance of contracts </w:t>
      </w:r>
      <w:r w:rsidRPr="00227E0C">
        <w:rPr>
          <w:rFonts w:ascii="Arial" w:hAnsi="Arial" w:cs="Arial"/>
        </w:rPr>
        <w:t>because the employees wearing the apparel will provide such information.</w:t>
      </w:r>
    </w:p>
    <w:p w14:paraId="39569FB0" w14:textId="77777777" w:rsidR="00BD6397" w:rsidRPr="00227E0C" w:rsidRDefault="00BD6397" w:rsidP="00D926FC">
      <w:pPr>
        <w:rPr>
          <w:rFonts w:ascii="Arial" w:hAnsi="Arial" w:cs="Arial"/>
        </w:rPr>
      </w:pPr>
    </w:p>
    <w:p w14:paraId="4B38F8CE" w14:textId="77777777" w:rsidR="00465B70" w:rsidRPr="00227E0C" w:rsidRDefault="00465B70" w:rsidP="00CF60F2">
      <w:pPr>
        <w:pStyle w:val="Heading2"/>
        <w:numPr>
          <w:ilvl w:val="0"/>
          <w:numId w:val="27"/>
        </w:numPr>
        <w:rPr>
          <w:rFonts w:ascii="Arial" w:hAnsi="Arial" w:cs="Arial"/>
        </w:rPr>
      </w:pPr>
      <w:bookmarkStart w:id="64" w:name="_Toc486338156"/>
      <w:r w:rsidRPr="00227E0C">
        <w:rPr>
          <w:rFonts w:ascii="Arial" w:hAnsi="Arial" w:cs="Arial"/>
        </w:rPr>
        <w:t>Award Ceremonies</w:t>
      </w:r>
      <w:bookmarkEnd w:id="64"/>
    </w:p>
    <w:p w14:paraId="63ADD6D1" w14:textId="77777777" w:rsidR="00BD6397" w:rsidRPr="00227E0C" w:rsidRDefault="00BD6397" w:rsidP="00D926FC">
      <w:pPr>
        <w:ind w:left="720"/>
        <w:rPr>
          <w:rFonts w:ascii="Arial" w:hAnsi="Arial" w:cs="Arial"/>
        </w:rPr>
      </w:pPr>
      <w:r w:rsidRPr="00227E0C">
        <w:rPr>
          <w:rFonts w:ascii="Arial" w:hAnsi="Arial" w:cs="Arial"/>
        </w:rPr>
        <w:t xml:space="preserve">Contractor must be aware that the costs of award ceremonies include the costs of space, speaker fees, and plaques associated with the ceremony. Costs for award ceremonies must: </w:t>
      </w:r>
    </w:p>
    <w:p w14:paraId="1F1703EB" w14:textId="77777777" w:rsidR="00BD6397" w:rsidRPr="00227E0C" w:rsidRDefault="00BD6397" w:rsidP="00CF60F2">
      <w:pPr>
        <w:pStyle w:val="ListParagraph"/>
        <w:numPr>
          <w:ilvl w:val="0"/>
          <w:numId w:val="36"/>
        </w:numPr>
        <w:spacing w:after="120"/>
        <w:rPr>
          <w:rFonts w:ascii="Arial" w:hAnsi="Arial" w:cs="Arial"/>
        </w:rPr>
      </w:pPr>
      <w:r w:rsidRPr="00227E0C">
        <w:rPr>
          <w:rFonts w:ascii="Arial" w:hAnsi="Arial" w:cs="Arial"/>
        </w:rPr>
        <w:t>specifically support the contract award;</w:t>
      </w:r>
    </w:p>
    <w:p w14:paraId="50FE08BD" w14:textId="77777777" w:rsidR="00BD6397" w:rsidRPr="00227E0C" w:rsidRDefault="00BD6397" w:rsidP="00CF60F2">
      <w:pPr>
        <w:pStyle w:val="ListParagraph"/>
        <w:numPr>
          <w:ilvl w:val="0"/>
          <w:numId w:val="36"/>
        </w:numPr>
        <w:spacing w:after="120"/>
        <w:rPr>
          <w:rFonts w:ascii="Arial" w:hAnsi="Arial" w:cs="Arial"/>
        </w:rPr>
      </w:pPr>
      <w:r w:rsidRPr="00227E0C">
        <w:rPr>
          <w:rFonts w:ascii="Arial" w:hAnsi="Arial" w:cs="Arial"/>
        </w:rPr>
        <w:t xml:space="preserve">be necessary and reasonable for the performance of the contract; and </w:t>
      </w:r>
    </w:p>
    <w:p w14:paraId="3CA2279B" w14:textId="77777777" w:rsidR="00BD6397" w:rsidRPr="00227E0C" w:rsidRDefault="00BD6397" w:rsidP="00CF60F2">
      <w:pPr>
        <w:pStyle w:val="ListParagraph"/>
        <w:numPr>
          <w:ilvl w:val="0"/>
          <w:numId w:val="36"/>
        </w:numPr>
        <w:spacing w:after="120"/>
        <w:rPr>
          <w:rFonts w:ascii="Arial" w:hAnsi="Arial" w:cs="Arial"/>
        </w:rPr>
      </w:pPr>
      <w:r w:rsidRPr="00227E0C">
        <w:rPr>
          <w:rFonts w:ascii="Arial" w:hAnsi="Arial" w:cs="Arial"/>
        </w:rPr>
        <w:lastRenderedPageBreak/>
        <w:t xml:space="preserve">be allocable to the contract and appropriate funding streams in accordance with relative benefits received. </w:t>
      </w:r>
    </w:p>
    <w:p w14:paraId="33D64332" w14:textId="77777777" w:rsidR="00BD6397" w:rsidRPr="00227E0C" w:rsidRDefault="00BD6397" w:rsidP="00D926FC">
      <w:pPr>
        <w:ind w:left="720"/>
        <w:rPr>
          <w:rFonts w:ascii="Arial" w:hAnsi="Arial" w:cs="Arial"/>
        </w:rPr>
      </w:pPr>
    </w:p>
    <w:p w14:paraId="3DDC9F7E" w14:textId="77777777" w:rsidR="00BD6397" w:rsidRPr="00227E0C" w:rsidRDefault="00BD6397" w:rsidP="00D926FC">
      <w:pPr>
        <w:ind w:left="720"/>
        <w:rPr>
          <w:rFonts w:ascii="Arial" w:hAnsi="Arial" w:cs="Arial"/>
        </w:rPr>
      </w:pPr>
      <w:r w:rsidRPr="00227E0C">
        <w:rPr>
          <w:rFonts w:ascii="Arial" w:hAnsi="Arial" w:cs="Arial"/>
        </w:rPr>
        <w:t xml:space="preserve">Examples of award ceremonies that are likely to meet these conditions include those organized: </w:t>
      </w:r>
    </w:p>
    <w:p w14:paraId="53DF85CE" w14:textId="77777777" w:rsidR="00BD6397" w:rsidRPr="00227E0C" w:rsidRDefault="00BD6397" w:rsidP="00CF60F2">
      <w:pPr>
        <w:pStyle w:val="ListParagraph"/>
        <w:numPr>
          <w:ilvl w:val="0"/>
          <w:numId w:val="37"/>
        </w:numPr>
        <w:spacing w:after="120"/>
        <w:rPr>
          <w:rFonts w:ascii="Arial" w:hAnsi="Arial" w:cs="Arial"/>
        </w:rPr>
      </w:pPr>
      <w:r w:rsidRPr="00227E0C">
        <w:rPr>
          <w:rFonts w:ascii="Arial" w:hAnsi="Arial" w:cs="Arial"/>
        </w:rPr>
        <w:t xml:space="preserve">for employer recognition, including: </w:t>
      </w:r>
    </w:p>
    <w:p w14:paraId="411D124B" w14:textId="77777777" w:rsidR="00BD6397" w:rsidRPr="00227E0C" w:rsidRDefault="00BD6397" w:rsidP="00CF60F2">
      <w:pPr>
        <w:pStyle w:val="ListParagraph"/>
        <w:numPr>
          <w:ilvl w:val="1"/>
          <w:numId w:val="37"/>
        </w:numPr>
        <w:spacing w:after="120"/>
        <w:rPr>
          <w:rFonts w:ascii="Arial" w:hAnsi="Arial" w:cs="Arial"/>
        </w:rPr>
      </w:pPr>
      <w:r w:rsidRPr="00227E0C">
        <w:rPr>
          <w:rFonts w:ascii="Arial" w:hAnsi="Arial" w:cs="Arial"/>
        </w:rPr>
        <w:t xml:space="preserve">employers that consistently participate in the workforce </w:t>
      </w:r>
      <w:r w:rsidR="00AC19E2" w:rsidRPr="00227E0C">
        <w:rPr>
          <w:rFonts w:ascii="Arial" w:hAnsi="Arial" w:cs="Arial"/>
        </w:rPr>
        <w:t xml:space="preserve">system or hire customers who </w:t>
      </w:r>
      <w:r w:rsidRPr="00227E0C">
        <w:rPr>
          <w:rFonts w:ascii="Arial" w:hAnsi="Arial" w:cs="Arial"/>
        </w:rPr>
        <w:t xml:space="preserve">participate in the workforce system; </w:t>
      </w:r>
    </w:p>
    <w:p w14:paraId="135394A6" w14:textId="77777777" w:rsidR="00BD6397" w:rsidRPr="00227E0C" w:rsidRDefault="00BD6397" w:rsidP="00CF60F2">
      <w:pPr>
        <w:pStyle w:val="ListParagraph"/>
        <w:numPr>
          <w:ilvl w:val="1"/>
          <w:numId w:val="37"/>
        </w:numPr>
        <w:spacing w:after="120"/>
        <w:rPr>
          <w:rFonts w:ascii="Arial" w:hAnsi="Arial" w:cs="Arial"/>
        </w:rPr>
      </w:pPr>
      <w:r w:rsidRPr="00227E0C">
        <w:rPr>
          <w:rFonts w:ascii="Arial" w:hAnsi="Arial" w:cs="Arial"/>
        </w:rPr>
        <w:t xml:space="preserve">employers who intermittently participate in the workforce system, but have assisted in partnering on specific projects; and </w:t>
      </w:r>
    </w:p>
    <w:p w14:paraId="087A7023" w14:textId="77777777" w:rsidR="00BD6397" w:rsidRPr="00227E0C" w:rsidRDefault="00BD6397" w:rsidP="00CF60F2">
      <w:pPr>
        <w:pStyle w:val="ListParagraph"/>
        <w:numPr>
          <w:ilvl w:val="1"/>
          <w:numId w:val="37"/>
        </w:numPr>
        <w:spacing w:after="120"/>
        <w:rPr>
          <w:rFonts w:ascii="Arial" w:hAnsi="Arial" w:cs="Arial"/>
        </w:rPr>
      </w:pPr>
      <w:r w:rsidRPr="00227E0C">
        <w:rPr>
          <w:rFonts w:ascii="Arial" w:hAnsi="Arial" w:cs="Arial"/>
        </w:rPr>
        <w:t xml:space="preserve">employers that have hired specific populations, like veterans or individuals with disabilities; and </w:t>
      </w:r>
    </w:p>
    <w:p w14:paraId="5C2C9B4C" w14:textId="77777777" w:rsidR="00BD6397" w:rsidRPr="00227E0C" w:rsidRDefault="00BD6397" w:rsidP="00CF60F2">
      <w:pPr>
        <w:pStyle w:val="ListParagraph"/>
        <w:numPr>
          <w:ilvl w:val="0"/>
          <w:numId w:val="37"/>
        </w:numPr>
        <w:spacing w:after="120"/>
        <w:rPr>
          <w:rFonts w:ascii="Arial" w:hAnsi="Arial" w:cs="Arial"/>
        </w:rPr>
      </w:pPr>
      <w:r w:rsidRPr="00227E0C">
        <w:rPr>
          <w:rFonts w:ascii="Arial" w:hAnsi="Arial" w:cs="Arial"/>
        </w:rPr>
        <w:t xml:space="preserve">to recognize youth who complete a specific </w:t>
      </w:r>
      <w:r w:rsidR="001B6968" w:rsidRPr="00227E0C">
        <w:rPr>
          <w:rFonts w:ascii="Arial" w:hAnsi="Arial" w:cs="Arial"/>
        </w:rPr>
        <w:t>activity (</w:t>
      </w:r>
      <w:r w:rsidRPr="00227E0C">
        <w:rPr>
          <w:rFonts w:ascii="Arial" w:hAnsi="Arial" w:cs="Arial"/>
        </w:rPr>
        <w:t xml:space="preserve">e.g., a science, technology, engineering, and math summer camp). </w:t>
      </w:r>
    </w:p>
    <w:p w14:paraId="364E8F5F" w14:textId="77777777" w:rsidR="00BD6397" w:rsidRPr="00D926FC" w:rsidRDefault="00BD6397" w:rsidP="00D926FC"/>
    <w:sectPr w:rsidR="00BD6397" w:rsidRPr="00D926FC" w:rsidSect="008F7BFA">
      <w:headerReference w:type="default" r:id="rId25"/>
      <w:footerReference w:type="default" r:id="rId2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DAFC" w14:textId="77777777" w:rsidR="000F20A6" w:rsidRDefault="000F20A6">
      <w:r>
        <w:separator/>
      </w:r>
    </w:p>
    <w:p w14:paraId="48289D1C" w14:textId="77777777" w:rsidR="000F20A6" w:rsidRDefault="000F20A6"/>
  </w:endnote>
  <w:endnote w:type="continuationSeparator" w:id="0">
    <w:p w14:paraId="3E4902F9" w14:textId="77777777" w:rsidR="000F20A6" w:rsidRDefault="000F20A6">
      <w:r>
        <w:continuationSeparator/>
      </w:r>
    </w:p>
    <w:p w14:paraId="1203E0C7" w14:textId="77777777" w:rsidR="000F20A6" w:rsidRDefault="000F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99C0" w14:textId="77777777" w:rsidR="005717BA" w:rsidRPr="006C07CF" w:rsidRDefault="005717BA" w:rsidP="001C732E">
    <w:pPr>
      <w:rPr>
        <w:sz w:val="12"/>
        <w:szCs w:val="12"/>
      </w:rPr>
    </w:pPr>
  </w:p>
  <w:p w14:paraId="29DD1E69" w14:textId="77777777" w:rsidR="005717BA" w:rsidRPr="00BD42C4" w:rsidRDefault="005717BA" w:rsidP="00591929">
    <w:pPr>
      <w:tabs>
        <w:tab w:val="right" w:pos="9360"/>
      </w:tabs>
      <w:rPr>
        <w:sz w:val="20"/>
      </w:rPr>
    </w:pPr>
    <w:r>
      <w:rPr>
        <w:sz w:val="20"/>
      </w:rPr>
      <w:t xml:space="preserve">Gulf Coast Workforce Board </w:t>
    </w:r>
    <w:r w:rsidRPr="00BD42C4">
      <w:rPr>
        <w:sz w:val="20"/>
      </w:rPr>
      <w:t>–</w:t>
    </w:r>
    <w:r>
      <w:rPr>
        <w:sz w:val="20"/>
      </w:rPr>
      <w:t xml:space="preserve"> Workforce Solutions: Public Outreach Standards and Guidelines</w:t>
    </w:r>
    <w:r>
      <w:rPr>
        <w:sz w:val="20"/>
      </w:rPr>
      <w:tab/>
    </w:r>
    <w:r w:rsidRPr="00BD42C4">
      <w:rPr>
        <w:sz w:val="20"/>
      </w:rPr>
      <w:t xml:space="preserve">Page </w:t>
    </w:r>
    <w:r w:rsidRPr="00BD42C4">
      <w:rPr>
        <w:sz w:val="20"/>
      </w:rPr>
      <w:fldChar w:fldCharType="begin"/>
    </w:r>
    <w:r w:rsidRPr="00BD42C4">
      <w:rPr>
        <w:sz w:val="20"/>
      </w:rPr>
      <w:instrText xml:space="preserve"> PAGE </w:instrText>
    </w:r>
    <w:r w:rsidRPr="00BD42C4">
      <w:rPr>
        <w:sz w:val="20"/>
      </w:rPr>
      <w:fldChar w:fldCharType="separate"/>
    </w:r>
    <w:r w:rsidR="000964DE">
      <w:rPr>
        <w:noProof/>
        <w:sz w:val="20"/>
      </w:rPr>
      <w:t>20</w:t>
    </w:r>
    <w:r w:rsidRPr="00BD42C4">
      <w:rPr>
        <w:sz w:val="20"/>
      </w:rPr>
      <w:fldChar w:fldCharType="end"/>
    </w:r>
    <w:r w:rsidRPr="00BD42C4">
      <w:rPr>
        <w:sz w:val="20"/>
      </w:rPr>
      <w:t xml:space="preserve"> of </w:t>
    </w:r>
    <w:r w:rsidRPr="00BD42C4">
      <w:rPr>
        <w:sz w:val="20"/>
      </w:rPr>
      <w:fldChar w:fldCharType="begin"/>
    </w:r>
    <w:r w:rsidRPr="00BD42C4">
      <w:rPr>
        <w:sz w:val="20"/>
      </w:rPr>
      <w:instrText xml:space="preserve"> NUMPAGES  </w:instrText>
    </w:r>
    <w:r w:rsidRPr="00BD42C4">
      <w:rPr>
        <w:sz w:val="20"/>
      </w:rPr>
      <w:fldChar w:fldCharType="separate"/>
    </w:r>
    <w:r w:rsidR="000964DE">
      <w:rPr>
        <w:noProof/>
        <w:sz w:val="20"/>
      </w:rPr>
      <w:t>25</w:t>
    </w:r>
    <w:r w:rsidRPr="00BD42C4">
      <w:rPr>
        <w:sz w:val="20"/>
      </w:rPr>
      <w:fldChar w:fldCharType="end"/>
    </w:r>
  </w:p>
  <w:p w14:paraId="22E47CCF" w14:textId="77777777" w:rsidR="005717BA" w:rsidRPr="00BD42C4" w:rsidRDefault="005717BA" w:rsidP="001C732E">
    <w:pPr>
      <w:rPr>
        <w:i/>
        <w:sz w:val="20"/>
      </w:rPr>
    </w:pPr>
    <w:r w:rsidRPr="00BD42C4">
      <w:rPr>
        <w:i/>
        <w:sz w:val="20"/>
      </w:rPr>
      <w:t xml:space="preserve">Revised </w:t>
    </w:r>
    <w:r>
      <w:rPr>
        <w:i/>
        <w:sz w:val="20"/>
      </w:rPr>
      <w:t>06/</w:t>
    </w:r>
    <w:r w:rsidR="000964DE">
      <w:rPr>
        <w:i/>
        <w:sz w:val="20"/>
      </w:rPr>
      <w:t>25</w:t>
    </w:r>
    <w:r w:rsidR="005F7F67">
      <w:rPr>
        <w:i/>
        <w:sz w:val="20"/>
      </w:rPr>
      <w:t>/2018</w:t>
    </w:r>
  </w:p>
  <w:p w14:paraId="3294E2CC" w14:textId="77777777" w:rsidR="005717BA" w:rsidRPr="00751194" w:rsidRDefault="005717BA" w:rsidP="001C732E">
    <w:pPr>
      <w:rPr>
        <w:sz w:val="16"/>
        <w:szCs w:val="16"/>
      </w:rPr>
    </w:pPr>
  </w:p>
  <w:p w14:paraId="14CD7E89" w14:textId="77777777" w:rsidR="005717BA" w:rsidRPr="00751194" w:rsidRDefault="005717BA" w:rsidP="0097208A">
    <w:pPr>
      <w:rPr>
        <w:rFonts w:asciiTheme="majorHAnsi" w:hAnsiTheme="majorHAnsi"/>
        <w:sz w:val="16"/>
        <w:szCs w:val="16"/>
      </w:rPr>
    </w:pPr>
    <w:r w:rsidRPr="00751194">
      <w:rPr>
        <w:rFonts w:asciiTheme="majorHAnsi" w:hAnsiTheme="majorHAnsi"/>
        <w:sz w:val="16"/>
        <w:szCs w:val="16"/>
      </w:rPr>
      <w:t>Workforce Solutions is an equal opportunity employer/program. Auxiliary aids and services are available upon request to individuals with d</w:t>
    </w:r>
    <w:r>
      <w:rPr>
        <w:rFonts w:asciiTheme="majorHAnsi" w:hAnsiTheme="majorHAnsi"/>
        <w:sz w:val="16"/>
        <w:szCs w:val="16"/>
      </w:rPr>
      <w:t xml:space="preserve">isabilities. </w:t>
    </w:r>
    <w:r w:rsidRPr="005604DF">
      <w:rPr>
        <w:rFonts w:asciiTheme="majorHAnsi" w:hAnsiTheme="majorHAnsi"/>
        <w:b/>
        <w:sz w:val="16"/>
        <w:szCs w:val="16"/>
      </w:rPr>
      <w:t>Relay Texas</w:t>
    </w:r>
    <w:r w:rsidRPr="00751194">
      <w:rPr>
        <w:rFonts w:asciiTheme="majorHAnsi" w:hAnsiTheme="majorHAnsi"/>
        <w:sz w:val="16"/>
        <w:szCs w:val="16"/>
      </w:rPr>
      <w:t>:</w:t>
    </w:r>
    <w:r>
      <w:rPr>
        <w:rFonts w:asciiTheme="majorHAnsi" w:hAnsiTheme="majorHAnsi"/>
        <w:sz w:val="16"/>
        <w:szCs w:val="16"/>
      </w:rPr>
      <w:t xml:space="preserve"> 1.800.735.2989 (TDD) 1.800.735.2988 (v</w:t>
    </w:r>
    <w:r w:rsidRPr="00751194">
      <w:rPr>
        <w:rFonts w:asciiTheme="majorHAnsi" w:hAnsiTheme="majorHAnsi"/>
        <w:sz w:val="16"/>
        <w:szCs w:val="16"/>
      </w:rPr>
      <w:t>oice) or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49BDC" w14:textId="77777777" w:rsidR="000F20A6" w:rsidRDefault="000F20A6">
      <w:r>
        <w:separator/>
      </w:r>
    </w:p>
    <w:p w14:paraId="328C1526" w14:textId="77777777" w:rsidR="000F20A6" w:rsidRDefault="000F20A6"/>
  </w:footnote>
  <w:footnote w:type="continuationSeparator" w:id="0">
    <w:p w14:paraId="75E51FEC" w14:textId="77777777" w:rsidR="000F20A6" w:rsidRDefault="000F20A6">
      <w:r>
        <w:continuationSeparator/>
      </w:r>
    </w:p>
    <w:p w14:paraId="7206A7FA" w14:textId="77777777" w:rsidR="000F20A6" w:rsidRDefault="000F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9F2D" w14:textId="77777777" w:rsidR="005717BA" w:rsidRDefault="005717BA">
    <w:pPr>
      <w:pStyle w:val="Header"/>
    </w:pPr>
    <w:r>
      <w:rPr>
        <w:noProof/>
      </w:rPr>
      <w:drawing>
        <wp:inline distT="0" distB="0" distL="0" distR="0" wp14:anchorId="539CAD46" wp14:editId="3CB025A1">
          <wp:extent cx="3114675" cy="819150"/>
          <wp:effectExtent l="0" t="0" r="9525" b="0"/>
          <wp:docPr id="10" name="Picture 10"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819150"/>
                  </a:xfrm>
                  <a:prstGeom prst="rect">
                    <a:avLst/>
                  </a:prstGeom>
                  <a:noFill/>
                  <a:ln>
                    <a:noFill/>
                  </a:ln>
                </pic:spPr>
              </pic:pic>
            </a:graphicData>
          </a:graphic>
        </wp:inline>
      </w:drawing>
    </w:r>
  </w:p>
  <w:p w14:paraId="5A464262" w14:textId="77777777" w:rsidR="005717BA" w:rsidRDefault="005717BA" w:rsidP="0097208A">
    <w:pPr>
      <w:pStyle w:val="Header"/>
      <w:rPr>
        <w:rFonts w:ascii="Arial" w:hAnsi="Arial" w:cs="Arial"/>
        <w:sz w:val="32"/>
        <w:szCs w:val="32"/>
      </w:rPr>
    </w:pPr>
  </w:p>
  <w:p w14:paraId="546D9CEA" w14:textId="77777777" w:rsidR="005717BA" w:rsidRPr="0024388F" w:rsidRDefault="005717BA" w:rsidP="0097208A">
    <w:pPr>
      <w:pStyle w:val="Header"/>
      <w:rPr>
        <w:rFonts w:ascii="Arial" w:hAnsi="Arial" w:cs="Arial"/>
        <w:sz w:val="32"/>
        <w:szCs w:val="32"/>
      </w:rPr>
    </w:pPr>
    <w:r w:rsidRPr="0024388F">
      <w:rPr>
        <w:rFonts w:ascii="Arial" w:hAnsi="Arial" w:cs="Arial"/>
        <w:sz w:val="32"/>
        <w:szCs w:val="32"/>
      </w:rPr>
      <w:t>Public Outreach Standards and Guidelines</w:t>
    </w:r>
    <w:r>
      <w:rPr>
        <w:rFonts w:ascii="Arial" w:hAnsi="Arial" w:cs="Arial"/>
        <w:sz w:val="32"/>
        <w:szCs w:val="32"/>
      </w:rPr>
      <w:br/>
      <w:t>Gulf Coast Workforce Board</w:t>
    </w:r>
  </w:p>
  <w:p w14:paraId="0C29ABC1" w14:textId="77777777" w:rsidR="005717BA" w:rsidRDefault="005717BA" w:rsidP="0097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DEA"/>
    <w:multiLevelType w:val="hybridMultilevel"/>
    <w:tmpl w:val="BE8C94BE"/>
    <w:lvl w:ilvl="0" w:tplc="04090001">
      <w:start w:val="1"/>
      <w:numFmt w:val="bullet"/>
      <w:lvlText w:val=""/>
      <w:lvlJc w:val="left"/>
      <w:pPr>
        <w:ind w:left="1440" w:hanging="360"/>
      </w:pPr>
      <w:rPr>
        <w:rFonts w:ascii="Symbol" w:hAnsi="Symbol" w:hint="default"/>
      </w:rPr>
    </w:lvl>
    <w:lvl w:ilvl="1" w:tplc="767A9CD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F519E"/>
    <w:multiLevelType w:val="hybridMultilevel"/>
    <w:tmpl w:val="2C8A0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0554A"/>
    <w:multiLevelType w:val="hybridMultilevel"/>
    <w:tmpl w:val="D87493BE"/>
    <w:lvl w:ilvl="0" w:tplc="04090001">
      <w:start w:val="1"/>
      <w:numFmt w:val="bullet"/>
      <w:lvlText w:val=""/>
      <w:lvlJc w:val="left"/>
      <w:pPr>
        <w:ind w:left="1530" w:hanging="360"/>
      </w:pPr>
      <w:rPr>
        <w:rFonts w:ascii="Symbol" w:hAnsi="Symbol" w:hint="default"/>
      </w:rPr>
    </w:lvl>
    <w:lvl w:ilvl="1" w:tplc="767A9CD4">
      <w:start w:val="1"/>
      <w:numFmt w:val="bullet"/>
      <w:lvlText w:val="­"/>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51C046E"/>
    <w:multiLevelType w:val="hybridMultilevel"/>
    <w:tmpl w:val="62A83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C02728"/>
    <w:multiLevelType w:val="hybridMultilevel"/>
    <w:tmpl w:val="B4C8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C29A9"/>
    <w:multiLevelType w:val="hybridMultilevel"/>
    <w:tmpl w:val="77F4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E210A"/>
    <w:multiLevelType w:val="hybridMultilevel"/>
    <w:tmpl w:val="D976FD86"/>
    <w:lvl w:ilvl="0" w:tplc="8170404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1DEC"/>
    <w:multiLevelType w:val="hybridMultilevel"/>
    <w:tmpl w:val="374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C30DC"/>
    <w:multiLevelType w:val="hybridMultilevel"/>
    <w:tmpl w:val="F63C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760633"/>
    <w:multiLevelType w:val="hybridMultilevel"/>
    <w:tmpl w:val="1BC47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805854"/>
    <w:multiLevelType w:val="hybridMultilevel"/>
    <w:tmpl w:val="D040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486"/>
    <w:multiLevelType w:val="hybridMultilevel"/>
    <w:tmpl w:val="2B023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F72E2"/>
    <w:multiLevelType w:val="hybridMultilevel"/>
    <w:tmpl w:val="9F0ABA0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BDD0B6B"/>
    <w:multiLevelType w:val="hybridMultilevel"/>
    <w:tmpl w:val="4D0644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CCA70E6"/>
    <w:multiLevelType w:val="hybridMultilevel"/>
    <w:tmpl w:val="96328510"/>
    <w:lvl w:ilvl="0" w:tplc="4AEA815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679F6"/>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2D1240D0"/>
    <w:multiLevelType w:val="hybridMultilevel"/>
    <w:tmpl w:val="416C4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57BC0"/>
    <w:multiLevelType w:val="hybridMultilevel"/>
    <w:tmpl w:val="E850C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42032F"/>
    <w:multiLevelType w:val="hybridMultilevel"/>
    <w:tmpl w:val="D05A8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E49DC"/>
    <w:multiLevelType w:val="hybridMultilevel"/>
    <w:tmpl w:val="FEA6CF70"/>
    <w:lvl w:ilvl="0" w:tplc="7DB6399E">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AA71EC"/>
    <w:multiLevelType w:val="hybridMultilevel"/>
    <w:tmpl w:val="70C83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03FB6"/>
    <w:multiLevelType w:val="hybridMultilevel"/>
    <w:tmpl w:val="C05E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2796D"/>
    <w:multiLevelType w:val="hybridMultilevel"/>
    <w:tmpl w:val="389646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D730135"/>
    <w:multiLevelType w:val="hybridMultilevel"/>
    <w:tmpl w:val="D3E4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64166"/>
    <w:multiLevelType w:val="hybridMultilevel"/>
    <w:tmpl w:val="70AC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9522C"/>
    <w:multiLevelType w:val="hybridMultilevel"/>
    <w:tmpl w:val="71DE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F23BDD"/>
    <w:multiLevelType w:val="hybridMultilevel"/>
    <w:tmpl w:val="B4467D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5E2D40DF"/>
    <w:multiLevelType w:val="hybridMultilevel"/>
    <w:tmpl w:val="B970A1F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F4403E8"/>
    <w:multiLevelType w:val="hybridMultilevel"/>
    <w:tmpl w:val="6FE05596"/>
    <w:lvl w:ilvl="0" w:tplc="F15C0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B61F85"/>
    <w:multiLevelType w:val="hybridMultilevel"/>
    <w:tmpl w:val="D05A8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11C87"/>
    <w:multiLevelType w:val="hybridMultilevel"/>
    <w:tmpl w:val="0206FB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E1268A"/>
    <w:multiLevelType w:val="hybridMultilevel"/>
    <w:tmpl w:val="9D2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05581"/>
    <w:multiLevelType w:val="hybridMultilevel"/>
    <w:tmpl w:val="7BB4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51A72"/>
    <w:multiLevelType w:val="hybridMultilevel"/>
    <w:tmpl w:val="8DAA34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98200DA"/>
    <w:multiLevelType w:val="hybridMultilevel"/>
    <w:tmpl w:val="448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05EB4"/>
    <w:multiLevelType w:val="hybridMultilevel"/>
    <w:tmpl w:val="F7FE5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BB6B4F"/>
    <w:multiLevelType w:val="hybridMultilevel"/>
    <w:tmpl w:val="E290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CE2CBC"/>
    <w:multiLevelType w:val="hybridMultilevel"/>
    <w:tmpl w:val="2B023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A41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7D171DEC"/>
    <w:multiLevelType w:val="hybridMultilevel"/>
    <w:tmpl w:val="0C8A7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1381D"/>
    <w:multiLevelType w:val="hybridMultilevel"/>
    <w:tmpl w:val="22764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9"/>
  </w:num>
  <w:num w:numId="4">
    <w:abstractNumId w:val="19"/>
  </w:num>
  <w:num w:numId="5">
    <w:abstractNumId w:val="36"/>
  </w:num>
  <w:num w:numId="6">
    <w:abstractNumId w:val="21"/>
  </w:num>
  <w:num w:numId="7">
    <w:abstractNumId w:val="22"/>
  </w:num>
  <w:num w:numId="8">
    <w:abstractNumId w:val="38"/>
  </w:num>
  <w:num w:numId="9">
    <w:abstractNumId w:val="37"/>
  </w:num>
  <w:num w:numId="10">
    <w:abstractNumId w:val="23"/>
  </w:num>
  <w:num w:numId="11">
    <w:abstractNumId w:val="30"/>
  </w:num>
  <w:num w:numId="12">
    <w:abstractNumId w:val="17"/>
  </w:num>
  <w:num w:numId="13">
    <w:abstractNumId w:val="28"/>
  </w:num>
  <w:num w:numId="14">
    <w:abstractNumId w:val="40"/>
  </w:num>
  <w:num w:numId="15">
    <w:abstractNumId w:val="8"/>
  </w:num>
  <w:num w:numId="16">
    <w:abstractNumId w:val="7"/>
  </w:num>
  <w:num w:numId="17">
    <w:abstractNumId w:val="15"/>
  </w:num>
  <w:num w:numId="18">
    <w:abstractNumId w:val="6"/>
  </w:num>
  <w:num w:numId="19">
    <w:abstractNumId w:val="29"/>
  </w:num>
  <w:num w:numId="20">
    <w:abstractNumId w:val="34"/>
  </w:num>
  <w:num w:numId="21">
    <w:abstractNumId w:val="10"/>
  </w:num>
  <w:num w:numId="22">
    <w:abstractNumId w:val="32"/>
  </w:num>
  <w:num w:numId="23">
    <w:abstractNumId w:val="18"/>
  </w:num>
  <w:num w:numId="24">
    <w:abstractNumId w:val="31"/>
  </w:num>
  <w:num w:numId="25">
    <w:abstractNumId w:val="6"/>
    <w:lvlOverride w:ilvl="0">
      <w:startOverride w:val="1"/>
    </w:lvlOverride>
  </w:num>
  <w:num w:numId="26">
    <w:abstractNumId w:val="24"/>
  </w:num>
  <w:num w:numId="27">
    <w:abstractNumId w:val="6"/>
    <w:lvlOverride w:ilvl="0">
      <w:startOverride w:val="1"/>
    </w:lvlOverride>
  </w:num>
  <w:num w:numId="28">
    <w:abstractNumId w:val="26"/>
  </w:num>
  <w:num w:numId="29">
    <w:abstractNumId w:val="27"/>
  </w:num>
  <w:num w:numId="30">
    <w:abstractNumId w:val="13"/>
  </w:num>
  <w:num w:numId="31">
    <w:abstractNumId w:val="33"/>
  </w:num>
  <w:num w:numId="32">
    <w:abstractNumId w:val="2"/>
  </w:num>
  <w:num w:numId="33">
    <w:abstractNumId w:val="5"/>
  </w:num>
  <w:num w:numId="34">
    <w:abstractNumId w:val="35"/>
  </w:num>
  <w:num w:numId="35">
    <w:abstractNumId w:val="20"/>
  </w:num>
  <w:num w:numId="36">
    <w:abstractNumId w:val="3"/>
  </w:num>
  <w:num w:numId="37">
    <w:abstractNumId w:val="0"/>
  </w:num>
  <w:num w:numId="38">
    <w:abstractNumId w:val="4"/>
  </w:num>
  <w:num w:numId="39">
    <w:abstractNumId w:val="12"/>
  </w:num>
  <w:num w:numId="40">
    <w:abstractNumId w:val="9"/>
  </w:num>
  <w:num w:numId="41">
    <w:abstractNumId w:val="1"/>
  </w:num>
  <w:num w:numId="42">
    <w:abstractNumId w:val="25"/>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47"/>
    <w:rsid w:val="00003DAF"/>
    <w:rsid w:val="000164D5"/>
    <w:rsid w:val="000171A2"/>
    <w:rsid w:val="00020829"/>
    <w:rsid w:val="00023373"/>
    <w:rsid w:val="00023C5B"/>
    <w:rsid w:val="0002433C"/>
    <w:rsid w:val="00024FF4"/>
    <w:rsid w:val="000322F3"/>
    <w:rsid w:val="000347AA"/>
    <w:rsid w:val="00040248"/>
    <w:rsid w:val="0004066F"/>
    <w:rsid w:val="000423A7"/>
    <w:rsid w:val="00042864"/>
    <w:rsid w:val="00042C20"/>
    <w:rsid w:val="00046C8F"/>
    <w:rsid w:val="0006798B"/>
    <w:rsid w:val="000956EA"/>
    <w:rsid w:val="000964DE"/>
    <w:rsid w:val="000A1B5B"/>
    <w:rsid w:val="000A4501"/>
    <w:rsid w:val="000B4F21"/>
    <w:rsid w:val="000B5461"/>
    <w:rsid w:val="000B5469"/>
    <w:rsid w:val="000B60F9"/>
    <w:rsid w:val="000B67A5"/>
    <w:rsid w:val="000B7C0A"/>
    <w:rsid w:val="000C116B"/>
    <w:rsid w:val="000C1A75"/>
    <w:rsid w:val="000C684B"/>
    <w:rsid w:val="000C7972"/>
    <w:rsid w:val="000D0753"/>
    <w:rsid w:val="000E5894"/>
    <w:rsid w:val="000F20A6"/>
    <w:rsid w:val="000F776D"/>
    <w:rsid w:val="00100B43"/>
    <w:rsid w:val="00100CFE"/>
    <w:rsid w:val="00111581"/>
    <w:rsid w:val="00114653"/>
    <w:rsid w:val="00114E8A"/>
    <w:rsid w:val="00116F8D"/>
    <w:rsid w:val="001179BF"/>
    <w:rsid w:val="00124740"/>
    <w:rsid w:val="00124E8C"/>
    <w:rsid w:val="00126D11"/>
    <w:rsid w:val="001333AF"/>
    <w:rsid w:val="001348FD"/>
    <w:rsid w:val="00137968"/>
    <w:rsid w:val="00145F84"/>
    <w:rsid w:val="001464E5"/>
    <w:rsid w:val="00152112"/>
    <w:rsid w:val="00155F00"/>
    <w:rsid w:val="00186A08"/>
    <w:rsid w:val="001911F1"/>
    <w:rsid w:val="00192450"/>
    <w:rsid w:val="00192DA3"/>
    <w:rsid w:val="001935D8"/>
    <w:rsid w:val="001A0E62"/>
    <w:rsid w:val="001A5866"/>
    <w:rsid w:val="001B52C0"/>
    <w:rsid w:val="001B6968"/>
    <w:rsid w:val="001C656A"/>
    <w:rsid w:val="001C732E"/>
    <w:rsid w:val="001C7CF3"/>
    <w:rsid w:val="001D471B"/>
    <w:rsid w:val="001E4E9A"/>
    <w:rsid w:val="001F3369"/>
    <w:rsid w:val="001F6034"/>
    <w:rsid w:val="002020C2"/>
    <w:rsid w:val="00203B20"/>
    <w:rsid w:val="0022082A"/>
    <w:rsid w:val="00223A7E"/>
    <w:rsid w:val="00225CD2"/>
    <w:rsid w:val="002265AD"/>
    <w:rsid w:val="00227E0C"/>
    <w:rsid w:val="002310F2"/>
    <w:rsid w:val="00233AD9"/>
    <w:rsid w:val="00236587"/>
    <w:rsid w:val="00242CF2"/>
    <w:rsid w:val="0024388F"/>
    <w:rsid w:val="002450FB"/>
    <w:rsid w:val="00253AF6"/>
    <w:rsid w:val="00256314"/>
    <w:rsid w:val="00256450"/>
    <w:rsid w:val="00260751"/>
    <w:rsid w:val="0026117A"/>
    <w:rsid w:val="0026677C"/>
    <w:rsid w:val="002708E6"/>
    <w:rsid w:val="0027433F"/>
    <w:rsid w:val="002758F0"/>
    <w:rsid w:val="00276550"/>
    <w:rsid w:val="00276D55"/>
    <w:rsid w:val="00280184"/>
    <w:rsid w:val="002815FB"/>
    <w:rsid w:val="00290C5A"/>
    <w:rsid w:val="0029501A"/>
    <w:rsid w:val="002B4377"/>
    <w:rsid w:val="002B43FD"/>
    <w:rsid w:val="002B64CF"/>
    <w:rsid w:val="002C0959"/>
    <w:rsid w:val="002C389F"/>
    <w:rsid w:val="002C55E3"/>
    <w:rsid w:val="002C597F"/>
    <w:rsid w:val="002D1414"/>
    <w:rsid w:val="002D54BA"/>
    <w:rsid w:val="002D6ED0"/>
    <w:rsid w:val="002E1AD3"/>
    <w:rsid w:val="002E3DB4"/>
    <w:rsid w:val="002F0050"/>
    <w:rsid w:val="002F766B"/>
    <w:rsid w:val="003028D8"/>
    <w:rsid w:val="00305C43"/>
    <w:rsid w:val="00305D64"/>
    <w:rsid w:val="00307915"/>
    <w:rsid w:val="00310E8F"/>
    <w:rsid w:val="003155FA"/>
    <w:rsid w:val="00317A47"/>
    <w:rsid w:val="00320115"/>
    <w:rsid w:val="00320750"/>
    <w:rsid w:val="0033717C"/>
    <w:rsid w:val="00344309"/>
    <w:rsid w:val="00345808"/>
    <w:rsid w:val="00354C56"/>
    <w:rsid w:val="0035514C"/>
    <w:rsid w:val="00357303"/>
    <w:rsid w:val="003716D5"/>
    <w:rsid w:val="00372924"/>
    <w:rsid w:val="0037424B"/>
    <w:rsid w:val="00375A5D"/>
    <w:rsid w:val="00382AFA"/>
    <w:rsid w:val="00386D4F"/>
    <w:rsid w:val="003874F5"/>
    <w:rsid w:val="00391D35"/>
    <w:rsid w:val="00393DD3"/>
    <w:rsid w:val="003949FD"/>
    <w:rsid w:val="00396C05"/>
    <w:rsid w:val="003B4027"/>
    <w:rsid w:val="003C2BDB"/>
    <w:rsid w:val="003D1273"/>
    <w:rsid w:val="003D5FAA"/>
    <w:rsid w:val="003E4BBE"/>
    <w:rsid w:val="003E79D7"/>
    <w:rsid w:val="003F5244"/>
    <w:rsid w:val="0040205A"/>
    <w:rsid w:val="004146B3"/>
    <w:rsid w:val="00414BA3"/>
    <w:rsid w:val="0042594D"/>
    <w:rsid w:val="00425DDE"/>
    <w:rsid w:val="004367F1"/>
    <w:rsid w:val="00437A4A"/>
    <w:rsid w:val="004403F2"/>
    <w:rsid w:val="00442462"/>
    <w:rsid w:val="0044515F"/>
    <w:rsid w:val="00446847"/>
    <w:rsid w:val="00450EE1"/>
    <w:rsid w:val="0045149E"/>
    <w:rsid w:val="00452C0C"/>
    <w:rsid w:val="00454798"/>
    <w:rsid w:val="00464095"/>
    <w:rsid w:val="00465B70"/>
    <w:rsid w:val="00470910"/>
    <w:rsid w:val="00481E03"/>
    <w:rsid w:val="00481FAC"/>
    <w:rsid w:val="00483C73"/>
    <w:rsid w:val="0048726F"/>
    <w:rsid w:val="00490F7F"/>
    <w:rsid w:val="00493611"/>
    <w:rsid w:val="004A3103"/>
    <w:rsid w:val="004A3EEB"/>
    <w:rsid w:val="004A49A6"/>
    <w:rsid w:val="004A50AB"/>
    <w:rsid w:val="004A636A"/>
    <w:rsid w:val="004B0F27"/>
    <w:rsid w:val="004B1E31"/>
    <w:rsid w:val="004B2484"/>
    <w:rsid w:val="004B2638"/>
    <w:rsid w:val="004B3BDB"/>
    <w:rsid w:val="004C0F5B"/>
    <w:rsid w:val="004C1444"/>
    <w:rsid w:val="004C3E88"/>
    <w:rsid w:val="004D1BFB"/>
    <w:rsid w:val="004D27B7"/>
    <w:rsid w:val="004D6337"/>
    <w:rsid w:val="004E0C0E"/>
    <w:rsid w:val="004E2487"/>
    <w:rsid w:val="005126DC"/>
    <w:rsid w:val="00532A9F"/>
    <w:rsid w:val="00533EB6"/>
    <w:rsid w:val="005525BD"/>
    <w:rsid w:val="00554067"/>
    <w:rsid w:val="00560110"/>
    <w:rsid w:val="0056016B"/>
    <w:rsid w:val="0056027F"/>
    <w:rsid w:val="005604DF"/>
    <w:rsid w:val="00561426"/>
    <w:rsid w:val="005717BA"/>
    <w:rsid w:val="00571FBB"/>
    <w:rsid w:val="00577999"/>
    <w:rsid w:val="00581B7E"/>
    <w:rsid w:val="0059006D"/>
    <w:rsid w:val="00591929"/>
    <w:rsid w:val="005922A8"/>
    <w:rsid w:val="0059478A"/>
    <w:rsid w:val="00595D3E"/>
    <w:rsid w:val="00596D7A"/>
    <w:rsid w:val="005B1236"/>
    <w:rsid w:val="005B1921"/>
    <w:rsid w:val="005B216F"/>
    <w:rsid w:val="005B4371"/>
    <w:rsid w:val="005C2788"/>
    <w:rsid w:val="005D5993"/>
    <w:rsid w:val="005E05E2"/>
    <w:rsid w:val="005E1DE1"/>
    <w:rsid w:val="005E29E8"/>
    <w:rsid w:val="005E3875"/>
    <w:rsid w:val="005F45B4"/>
    <w:rsid w:val="005F7374"/>
    <w:rsid w:val="005F7F67"/>
    <w:rsid w:val="005F7FA1"/>
    <w:rsid w:val="006034A9"/>
    <w:rsid w:val="00605107"/>
    <w:rsid w:val="00605E37"/>
    <w:rsid w:val="00612BE8"/>
    <w:rsid w:val="00614226"/>
    <w:rsid w:val="00615912"/>
    <w:rsid w:val="00617403"/>
    <w:rsid w:val="00622E78"/>
    <w:rsid w:val="00626DA7"/>
    <w:rsid w:val="0062761C"/>
    <w:rsid w:val="00634B68"/>
    <w:rsid w:val="006365AD"/>
    <w:rsid w:val="00637C7A"/>
    <w:rsid w:val="006404B2"/>
    <w:rsid w:val="006452D3"/>
    <w:rsid w:val="006460FC"/>
    <w:rsid w:val="00646DCC"/>
    <w:rsid w:val="00667F93"/>
    <w:rsid w:val="006717E9"/>
    <w:rsid w:val="00671ECD"/>
    <w:rsid w:val="00673A95"/>
    <w:rsid w:val="006750DA"/>
    <w:rsid w:val="006803B5"/>
    <w:rsid w:val="00681412"/>
    <w:rsid w:val="006939D1"/>
    <w:rsid w:val="006A40DA"/>
    <w:rsid w:val="006A5CAF"/>
    <w:rsid w:val="006A626B"/>
    <w:rsid w:val="006B2361"/>
    <w:rsid w:val="006B3187"/>
    <w:rsid w:val="006B48B1"/>
    <w:rsid w:val="006C07CF"/>
    <w:rsid w:val="006C15F3"/>
    <w:rsid w:val="006C1686"/>
    <w:rsid w:val="006C4721"/>
    <w:rsid w:val="006C6953"/>
    <w:rsid w:val="006E14FF"/>
    <w:rsid w:val="006E1DAE"/>
    <w:rsid w:val="006F4198"/>
    <w:rsid w:val="006F5295"/>
    <w:rsid w:val="006F55FF"/>
    <w:rsid w:val="007075D0"/>
    <w:rsid w:val="00713B29"/>
    <w:rsid w:val="00732C5A"/>
    <w:rsid w:val="007358A4"/>
    <w:rsid w:val="00740A72"/>
    <w:rsid w:val="00740E94"/>
    <w:rsid w:val="00751194"/>
    <w:rsid w:val="00762745"/>
    <w:rsid w:val="00772346"/>
    <w:rsid w:val="00773D4F"/>
    <w:rsid w:val="007819D0"/>
    <w:rsid w:val="00782AE5"/>
    <w:rsid w:val="00784EF8"/>
    <w:rsid w:val="00794516"/>
    <w:rsid w:val="007946BE"/>
    <w:rsid w:val="007A2ADF"/>
    <w:rsid w:val="007B1F0C"/>
    <w:rsid w:val="007B27B6"/>
    <w:rsid w:val="007B3424"/>
    <w:rsid w:val="007B5A2D"/>
    <w:rsid w:val="007B62FF"/>
    <w:rsid w:val="007C08AF"/>
    <w:rsid w:val="007C195F"/>
    <w:rsid w:val="007C287C"/>
    <w:rsid w:val="007E4708"/>
    <w:rsid w:val="007E5CF8"/>
    <w:rsid w:val="007F04A1"/>
    <w:rsid w:val="007F0C15"/>
    <w:rsid w:val="007F6598"/>
    <w:rsid w:val="00801079"/>
    <w:rsid w:val="008031AA"/>
    <w:rsid w:val="00804D8B"/>
    <w:rsid w:val="0081028A"/>
    <w:rsid w:val="008172EB"/>
    <w:rsid w:val="0082189D"/>
    <w:rsid w:val="008239BF"/>
    <w:rsid w:val="00830181"/>
    <w:rsid w:val="00837141"/>
    <w:rsid w:val="008510C4"/>
    <w:rsid w:val="008531A7"/>
    <w:rsid w:val="00854D32"/>
    <w:rsid w:val="00855738"/>
    <w:rsid w:val="00856B8A"/>
    <w:rsid w:val="00856F23"/>
    <w:rsid w:val="00860B71"/>
    <w:rsid w:val="008644A4"/>
    <w:rsid w:val="008655D8"/>
    <w:rsid w:val="00875A4D"/>
    <w:rsid w:val="008762F0"/>
    <w:rsid w:val="00876AD7"/>
    <w:rsid w:val="00877D78"/>
    <w:rsid w:val="00887A3D"/>
    <w:rsid w:val="0089314F"/>
    <w:rsid w:val="0089317B"/>
    <w:rsid w:val="008A0BE2"/>
    <w:rsid w:val="008A68D1"/>
    <w:rsid w:val="008B215E"/>
    <w:rsid w:val="008B6F7C"/>
    <w:rsid w:val="008C3091"/>
    <w:rsid w:val="008C3652"/>
    <w:rsid w:val="008C7DE4"/>
    <w:rsid w:val="008D72F7"/>
    <w:rsid w:val="008E2647"/>
    <w:rsid w:val="008E39D0"/>
    <w:rsid w:val="008F7BFA"/>
    <w:rsid w:val="00901A6D"/>
    <w:rsid w:val="00903285"/>
    <w:rsid w:val="009102B8"/>
    <w:rsid w:val="009107FD"/>
    <w:rsid w:val="009129F5"/>
    <w:rsid w:val="00913EEF"/>
    <w:rsid w:val="00915A89"/>
    <w:rsid w:val="00916E23"/>
    <w:rsid w:val="0091776A"/>
    <w:rsid w:val="009275A0"/>
    <w:rsid w:val="009317B5"/>
    <w:rsid w:val="009365FD"/>
    <w:rsid w:val="00944726"/>
    <w:rsid w:val="00951E2C"/>
    <w:rsid w:val="0096220C"/>
    <w:rsid w:val="009631EA"/>
    <w:rsid w:val="009634B9"/>
    <w:rsid w:val="00964504"/>
    <w:rsid w:val="00970EE2"/>
    <w:rsid w:val="0097208A"/>
    <w:rsid w:val="00975577"/>
    <w:rsid w:val="00987C46"/>
    <w:rsid w:val="00992346"/>
    <w:rsid w:val="009947DF"/>
    <w:rsid w:val="00995687"/>
    <w:rsid w:val="009A32F0"/>
    <w:rsid w:val="009A6BBA"/>
    <w:rsid w:val="009B0F61"/>
    <w:rsid w:val="009B4A80"/>
    <w:rsid w:val="009B6725"/>
    <w:rsid w:val="009C36AF"/>
    <w:rsid w:val="009C73B2"/>
    <w:rsid w:val="009D3725"/>
    <w:rsid w:val="009D5CEA"/>
    <w:rsid w:val="009D63AB"/>
    <w:rsid w:val="009E0063"/>
    <w:rsid w:val="009E154D"/>
    <w:rsid w:val="009E1896"/>
    <w:rsid w:val="009F05FC"/>
    <w:rsid w:val="00A016FC"/>
    <w:rsid w:val="00A04099"/>
    <w:rsid w:val="00A04EC9"/>
    <w:rsid w:val="00A163A7"/>
    <w:rsid w:val="00A16E7D"/>
    <w:rsid w:val="00A338C7"/>
    <w:rsid w:val="00A36A57"/>
    <w:rsid w:val="00A437B1"/>
    <w:rsid w:val="00A44996"/>
    <w:rsid w:val="00A44E54"/>
    <w:rsid w:val="00A45016"/>
    <w:rsid w:val="00A4586E"/>
    <w:rsid w:val="00A509CA"/>
    <w:rsid w:val="00A62F42"/>
    <w:rsid w:val="00A633F4"/>
    <w:rsid w:val="00A65324"/>
    <w:rsid w:val="00A67EF1"/>
    <w:rsid w:val="00A827FE"/>
    <w:rsid w:val="00A900FA"/>
    <w:rsid w:val="00AA5628"/>
    <w:rsid w:val="00AC010A"/>
    <w:rsid w:val="00AC19E2"/>
    <w:rsid w:val="00AC2574"/>
    <w:rsid w:val="00AD45B0"/>
    <w:rsid w:val="00AE637C"/>
    <w:rsid w:val="00AE78BE"/>
    <w:rsid w:val="00AF6CA5"/>
    <w:rsid w:val="00AF7171"/>
    <w:rsid w:val="00B0301E"/>
    <w:rsid w:val="00B070D5"/>
    <w:rsid w:val="00B072D6"/>
    <w:rsid w:val="00B177C3"/>
    <w:rsid w:val="00B23714"/>
    <w:rsid w:val="00B30D7F"/>
    <w:rsid w:val="00B30E80"/>
    <w:rsid w:val="00B32A83"/>
    <w:rsid w:val="00B441E1"/>
    <w:rsid w:val="00B44A49"/>
    <w:rsid w:val="00B52498"/>
    <w:rsid w:val="00B52873"/>
    <w:rsid w:val="00B56702"/>
    <w:rsid w:val="00B620D0"/>
    <w:rsid w:val="00B77F0F"/>
    <w:rsid w:val="00B8071C"/>
    <w:rsid w:val="00B90392"/>
    <w:rsid w:val="00B97300"/>
    <w:rsid w:val="00B9790C"/>
    <w:rsid w:val="00BA6481"/>
    <w:rsid w:val="00BB1543"/>
    <w:rsid w:val="00BB2A54"/>
    <w:rsid w:val="00BC3D3E"/>
    <w:rsid w:val="00BC5359"/>
    <w:rsid w:val="00BD25C9"/>
    <w:rsid w:val="00BD42C4"/>
    <w:rsid w:val="00BD6397"/>
    <w:rsid w:val="00BE4C7E"/>
    <w:rsid w:val="00BE58DA"/>
    <w:rsid w:val="00BE6DAF"/>
    <w:rsid w:val="00BF30C7"/>
    <w:rsid w:val="00BF4FC7"/>
    <w:rsid w:val="00BF62A1"/>
    <w:rsid w:val="00C06632"/>
    <w:rsid w:val="00C07EDD"/>
    <w:rsid w:val="00C12164"/>
    <w:rsid w:val="00C1599B"/>
    <w:rsid w:val="00C23448"/>
    <w:rsid w:val="00C30ECA"/>
    <w:rsid w:val="00C33D8C"/>
    <w:rsid w:val="00C35CDF"/>
    <w:rsid w:val="00C416D8"/>
    <w:rsid w:val="00C45596"/>
    <w:rsid w:val="00C47EF9"/>
    <w:rsid w:val="00C51F83"/>
    <w:rsid w:val="00C52160"/>
    <w:rsid w:val="00C56CF6"/>
    <w:rsid w:val="00C57944"/>
    <w:rsid w:val="00C60A9A"/>
    <w:rsid w:val="00C617DA"/>
    <w:rsid w:val="00C62A97"/>
    <w:rsid w:val="00C63CB7"/>
    <w:rsid w:val="00C676DC"/>
    <w:rsid w:val="00C71609"/>
    <w:rsid w:val="00C74EF0"/>
    <w:rsid w:val="00C80D20"/>
    <w:rsid w:val="00C8413C"/>
    <w:rsid w:val="00C8663C"/>
    <w:rsid w:val="00C871A2"/>
    <w:rsid w:val="00C94401"/>
    <w:rsid w:val="00CA1EF5"/>
    <w:rsid w:val="00CA39D3"/>
    <w:rsid w:val="00CA3D96"/>
    <w:rsid w:val="00CA74F6"/>
    <w:rsid w:val="00CD2CC7"/>
    <w:rsid w:val="00CD467F"/>
    <w:rsid w:val="00CE3507"/>
    <w:rsid w:val="00CF60F2"/>
    <w:rsid w:val="00D0350C"/>
    <w:rsid w:val="00D105C0"/>
    <w:rsid w:val="00D11C44"/>
    <w:rsid w:val="00D25D1E"/>
    <w:rsid w:val="00D309A1"/>
    <w:rsid w:val="00D314F0"/>
    <w:rsid w:val="00D46C4A"/>
    <w:rsid w:val="00D604A2"/>
    <w:rsid w:val="00D61125"/>
    <w:rsid w:val="00D80694"/>
    <w:rsid w:val="00D854BA"/>
    <w:rsid w:val="00D87D9E"/>
    <w:rsid w:val="00D926FC"/>
    <w:rsid w:val="00DA0723"/>
    <w:rsid w:val="00DA487C"/>
    <w:rsid w:val="00DA4F85"/>
    <w:rsid w:val="00DB37E3"/>
    <w:rsid w:val="00DC589A"/>
    <w:rsid w:val="00DC6384"/>
    <w:rsid w:val="00DC66C7"/>
    <w:rsid w:val="00DD1CA3"/>
    <w:rsid w:val="00DE28B3"/>
    <w:rsid w:val="00DE2AF9"/>
    <w:rsid w:val="00DE4210"/>
    <w:rsid w:val="00DF113E"/>
    <w:rsid w:val="00DF634A"/>
    <w:rsid w:val="00DF6604"/>
    <w:rsid w:val="00DF7674"/>
    <w:rsid w:val="00E02C8B"/>
    <w:rsid w:val="00E02D00"/>
    <w:rsid w:val="00E04688"/>
    <w:rsid w:val="00E067B1"/>
    <w:rsid w:val="00E06E1D"/>
    <w:rsid w:val="00E103B8"/>
    <w:rsid w:val="00E13387"/>
    <w:rsid w:val="00E13BF1"/>
    <w:rsid w:val="00E206FD"/>
    <w:rsid w:val="00E306D4"/>
    <w:rsid w:val="00E3208F"/>
    <w:rsid w:val="00E33C29"/>
    <w:rsid w:val="00E344C1"/>
    <w:rsid w:val="00E3671F"/>
    <w:rsid w:val="00E503C6"/>
    <w:rsid w:val="00E57859"/>
    <w:rsid w:val="00E60BFE"/>
    <w:rsid w:val="00E63054"/>
    <w:rsid w:val="00E721C2"/>
    <w:rsid w:val="00E7369F"/>
    <w:rsid w:val="00E837CC"/>
    <w:rsid w:val="00E9002F"/>
    <w:rsid w:val="00E96421"/>
    <w:rsid w:val="00E96628"/>
    <w:rsid w:val="00EA1214"/>
    <w:rsid w:val="00EA359C"/>
    <w:rsid w:val="00EA58DD"/>
    <w:rsid w:val="00EA7685"/>
    <w:rsid w:val="00EB4A62"/>
    <w:rsid w:val="00EB7845"/>
    <w:rsid w:val="00EC1A96"/>
    <w:rsid w:val="00ED5775"/>
    <w:rsid w:val="00ED5B01"/>
    <w:rsid w:val="00EE1368"/>
    <w:rsid w:val="00EE14D9"/>
    <w:rsid w:val="00EE4FA7"/>
    <w:rsid w:val="00EF291A"/>
    <w:rsid w:val="00EF3343"/>
    <w:rsid w:val="00F0020E"/>
    <w:rsid w:val="00F026E8"/>
    <w:rsid w:val="00F06258"/>
    <w:rsid w:val="00F1266E"/>
    <w:rsid w:val="00F162E7"/>
    <w:rsid w:val="00F26E25"/>
    <w:rsid w:val="00F45810"/>
    <w:rsid w:val="00F45828"/>
    <w:rsid w:val="00F4760B"/>
    <w:rsid w:val="00F500B7"/>
    <w:rsid w:val="00F6322C"/>
    <w:rsid w:val="00F65FAA"/>
    <w:rsid w:val="00F6640D"/>
    <w:rsid w:val="00F711AE"/>
    <w:rsid w:val="00F719CA"/>
    <w:rsid w:val="00F72320"/>
    <w:rsid w:val="00F81F58"/>
    <w:rsid w:val="00F860B4"/>
    <w:rsid w:val="00F86C03"/>
    <w:rsid w:val="00F91BF5"/>
    <w:rsid w:val="00F977D3"/>
    <w:rsid w:val="00FA5950"/>
    <w:rsid w:val="00FA775D"/>
    <w:rsid w:val="00FB7326"/>
    <w:rsid w:val="00FC4B9F"/>
    <w:rsid w:val="00FC5BB0"/>
    <w:rsid w:val="00FC752B"/>
    <w:rsid w:val="00FD28E3"/>
    <w:rsid w:val="00FE02FB"/>
    <w:rsid w:val="00FE16EB"/>
    <w:rsid w:val="00FE1DB5"/>
    <w:rsid w:val="00FE7185"/>
    <w:rsid w:val="00F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9A793"/>
  <w15:docId w15:val="{DB284314-9671-4E01-9D79-D79931D9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07"/>
    <w:rPr>
      <w:sz w:val="24"/>
    </w:rPr>
  </w:style>
  <w:style w:type="paragraph" w:styleId="Heading1">
    <w:name w:val="heading 1"/>
    <w:basedOn w:val="Normal"/>
    <w:next w:val="Normal"/>
    <w:qFormat/>
    <w:rsid w:val="00F81F58"/>
    <w:pPr>
      <w:contextualSpacing/>
      <w:outlineLvl w:val="0"/>
    </w:pPr>
    <w:rPr>
      <w:b/>
      <w:sz w:val="28"/>
      <w:szCs w:val="28"/>
    </w:rPr>
  </w:style>
  <w:style w:type="paragraph" w:styleId="Heading2">
    <w:name w:val="heading 2"/>
    <w:basedOn w:val="Normal"/>
    <w:next w:val="Normal"/>
    <w:link w:val="Heading2Char"/>
    <w:uiPriority w:val="9"/>
    <w:unhideWhenUsed/>
    <w:qFormat/>
    <w:rsid w:val="004B2484"/>
    <w:pPr>
      <w:numPr>
        <w:numId w:val="18"/>
      </w:numPr>
      <w:ind w:right="-360"/>
      <w:contextualSpacing/>
      <w:outlineLvl w:val="1"/>
    </w:pPr>
    <w:rPr>
      <w:b/>
      <w:snapToGrid w:val="0"/>
      <w:sz w:val="26"/>
      <w:szCs w:val="26"/>
    </w:rPr>
  </w:style>
  <w:style w:type="paragraph" w:styleId="Heading3">
    <w:name w:val="heading 3"/>
    <w:basedOn w:val="Heading7"/>
    <w:next w:val="Normal"/>
    <w:link w:val="Heading3Char"/>
    <w:uiPriority w:val="9"/>
    <w:unhideWhenUsed/>
    <w:qFormat/>
    <w:rsid w:val="000164D5"/>
    <w:pPr>
      <w:ind w:left="810"/>
      <w:outlineLvl w:val="2"/>
    </w:pPr>
    <w:rPr>
      <w:rFonts w:ascii="Times New Roman" w:hAnsi="Times New Roman" w:cs="Times New Roman"/>
      <w:b/>
      <w:bCs/>
      <w:color w:val="auto"/>
      <w:szCs w:val="24"/>
    </w:rPr>
  </w:style>
  <w:style w:type="paragraph" w:styleId="Heading4">
    <w:name w:val="heading 4"/>
    <w:basedOn w:val="Heading3"/>
    <w:next w:val="Normal"/>
    <w:link w:val="Heading4Char"/>
    <w:uiPriority w:val="9"/>
    <w:unhideWhenUsed/>
    <w:qFormat/>
    <w:rsid w:val="0081028A"/>
    <w:pPr>
      <w:numPr>
        <w:numId w:val="4"/>
      </w:numPr>
      <w:outlineLvl w:val="3"/>
    </w:pPr>
  </w:style>
  <w:style w:type="paragraph" w:styleId="Heading5">
    <w:name w:val="heading 5"/>
    <w:basedOn w:val="Normal"/>
    <w:next w:val="Normal"/>
    <w:link w:val="Heading5Char"/>
    <w:uiPriority w:val="9"/>
    <w:semiHidden/>
    <w:unhideWhenUsed/>
    <w:qFormat/>
    <w:rsid w:val="00681412"/>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0164D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7BFA"/>
  </w:style>
  <w:style w:type="character" w:styleId="Hyperlink">
    <w:name w:val="Hyperlink"/>
    <w:uiPriority w:val="99"/>
    <w:rsid w:val="008F7BFA"/>
    <w:rPr>
      <w:color w:val="0000FF"/>
      <w:u w:val="single"/>
    </w:rPr>
  </w:style>
  <w:style w:type="paragraph" w:styleId="Header">
    <w:name w:val="header"/>
    <w:basedOn w:val="Normal"/>
    <w:link w:val="HeaderChar"/>
    <w:rsid w:val="008F7BFA"/>
    <w:pPr>
      <w:tabs>
        <w:tab w:val="center" w:pos="4320"/>
        <w:tab w:val="right" w:pos="8640"/>
      </w:tabs>
    </w:pPr>
  </w:style>
  <w:style w:type="paragraph" w:styleId="Footer">
    <w:name w:val="footer"/>
    <w:basedOn w:val="Normal"/>
    <w:semiHidden/>
    <w:rsid w:val="008F7BFA"/>
    <w:pPr>
      <w:tabs>
        <w:tab w:val="center" w:pos="4320"/>
        <w:tab w:val="right" w:pos="8640"/>
      </w:tabs>
    </w:pPr>
  </w:style>
  <w:style w:type="character" w:styleId="PageNumber">
    <w:name w:val="page number"/>
    <w:basedOn w:val="DefaultParagraphFont"/>
    <w:semiHidden/>
    <w:rsid w:val="008F7BFA"/>
  </w:style>
  <w:style w:type="paragraph" w:styleId="ListParagraph">
    <w:name w:val="List Paragraph"/>
    <w:basedOn w:val="Normal"/>
    <w:uiPriority w:val="34"/>
    <w:qFormat/>
    <w:rsid w:val="00D87D9E"/>
    <w:pPr>
      <w:ind w:left="720"/>
    </w:pPr>
  </w:style>
  <w:style w:type="paragraph" w:styleId="NormalWeb">
    <w:name w:val="Normal (Web)"/>
    <w:basedOn w:val="Normal"/>
    <w:uiPriority w:val="99"/>
    <w:semiHidden/>
    <w:unhideWhenUsed/>
    <w:rsid w:val="000956EA"/>
    <w:pPr>
      <w:spacing w:before="100" w:beforeAutospacing="1" w:after="100" w:afterAutospacing="1"/>
    </w:pPr>
    <w:rPr>
      <w:szCs w:val="24"/>
    </w:rPr>
  </w:style>
  <w:style w:type="character" w:customStyle="1" w:styleId="Heading2Char">
    <w:name w:val="Heading 2 Char"/>
    <w:link w:val="Heading2"/>
    <w:uiPriority w:val="9"/>
    <w:rsid w:val="004B2484"/>
    <w:rPr>
      <w:b/>
      <w:snapToGrid w:val="0"/>
      <w:sz w:val="26"/>
      <w:szCs w:val="26"/>
    </w:rPr>
  </w:style>
  <w:style w:type="paragraph" w:styleId="BodyText3">
    <w:name w:val="Body Text 3"/>
    <w:basedOn w:val="Normal"/>
    <w:link w:val="BodyText3Char"/>
    <w:uiPriority w:val="99"/>
    <w:semiHidden/>
    <w:unhideWhenUsed/>
    <w:rsid w:val="00AC2574"/>
    <w:pPr>
      <w:spacing w:after="120"/>
    </w:pPr>
    <w:rPr>
      <w:sz w:val="16"/>
      <w:szCs w:val="16"/>
    </w:rPr>
  </w:style>
  <w:style w:type="character" w:customStyle="1" w:styleId="BodyText3Char">
    <w:name w:val="Body Text 3 Char"/>
    <w:link w:val="BodyText3"/>
    <w:uiPriority w:val="99"/>
    <w:semiHidden/>
    <w:rsid w:val="00AC2574"/>
    <w:rPr>
      <w:sz w:val="16"/>
      <w:szCs w:val="16"/>
    </w:rPr>
  </w:style>
  <w:style w:type="character" w:customStyle="1" w:styleId="Heading3Char">
    <w:name w:val="Heading 3 Char"/>
    <w:link w:val="Heading3"/>
    <w:uiPriority w:val="9"/>
    <w:rsid w:val="000164D5"/>
    <w:rPr>
      <w:rFonts w:eastAsiaTheme="majorEastAsia"/>
      <w:b/>
      <w:bCs/>
      <w:i/>
      <w:iCs/>
      <w:sz w:val="24"/>
      <w:szCs w:val="24"/>
    </w:rPr>
  </w:style>
  <w:style w:type="paragraph" w:styleId="TOC1">
    <w:name w:val="toc 1"/>
    <w:basedOn w:val="Normal"/>
    <w:next w:val="Normal"/>
    <w:autoRedefine/>
    <w:uiPriority w:val="39"/>
    <w:unhideWhenUsed/>
    <w:qFormat/>
    <w:rsid w:val="00023373"/>
    <w:pPr>
      <w:tabs>
        <w:tab w:val="right" w:leader="dot" w:pos="9350"/>
      </w:tabs>
      <w:spacing w:before="240" w:after="120"/>
      <w:jc w:val="center"/>
    </w:pPr>
    <w:rPr>
      <w:b/>
      <w:bCs/>
      <w:caps/>
      <w:sz w:val="32"/>
      <w:szCs w:val="24"/>
    </w:rPr>
  </w:style>
  <w:style w:type="paragraph" w:styleId="TOC2">
    <w:name w:val="toc 2"/>
    <w:basedOn w:val="Normal"/>
    <w:next w:val="Normal"/>
    <w:autoRedefine/>
    <w:uiPriority w:val="39"/>
    <w:unhideWhenUsed/>
    <w:qFormat/>
    <w:rsid w:val="006B3187"/>
    <w:pPr>
      <w:spacing w:before="240" w:after="120"/>
      <w:ind w:left="288"/>
    </w:pPr>
    <w:rPr>
      <w:rFonts w:cstheme="minorHAnsi"/>
      <w:bCs/>
      <w:sz w:val="28"/>
    </w:rPr>
  </w:style>
  <w:style w:type="paragraph" w:styleId="TOC3">
    <w:name w:val="toc 3"/>
    <w:basedOn w:val="Normal"/>
    <w:next w:val="Normal"/>
    <w:autoRedefine/>
    <w:uiPriority w:val="39"/>
    <w:unhideWhenUsed/>
    <w:qFormat/>
    <w:rsid w:val="006B3187"/>
    <w:pPr>
      <w:spacing w:before="240" w:after="120"/>
      <w:ind w:left="576"/>
    </w:pPr>
    <w:rPr>
      <w:rFonts w:cstheme="minorHAnsi"/>
    </w:rPr>
  </w:style>
  <w:style w:type="paragraph" w:styleId="TOC4">
    <w:name w:val="toc 4"/>
    <w:basedOn w:val="Normal"/>
    <w:next w:val="Normal"/>
    <w:autoRedefine/>
    <w:uiPriority w:val="39"/>
    <w:unhideWhenUsed/>
    <w:rsid w:val="006B3187"/>
    <w:pPr>
      <w:spacing w:before="240" w:after="120"/>
      <w:ind w:left="864"/>
    </w:pPr>
    <w:rPr>
      <w:rFonts w:cstheme="minorHAnsi"/>
      <w:sz w:val="22"/>
    </w:rPr>
  </w:style>
  <w:style w:type="paragraph" w:styleId="TOC5">
    <w:name w:val="toc 5"/>
    <w:basedOn w:val="Normal"/>
    <w:next w:val="Normal"/>
    <w:autoRedefine/>
    <w:uiPriority w:val="39"/>
    <w:unhideWhenUsed/>
    <w:rsid w:val="00E206FD"/>
    <w:pPr>
      <w:ind w:left="720"/>
    </w:pPr>
    <w:rPr>
      <w:rFonts w:asciiTheme="minorHAnsi" w:hAnsiTheme="minorHAnsi" w:cstheme="minorHAnsi"/>
      <w:sz w:val="20"/>
    </w:rPr>
  </w:style>
  <w:style w:type="paragraph" w:styleId="TOC6">
    <w:name w:val="toc 6"/>
    <w:basedOn w:val="Normal"/>
    <w:next w:val="Normal"/>
    <w:autoRedefine/>
    <w:uiPriority w:val="39"/>
    <w:unhideWhenUsed/>
    <w:rsid w:val="00E206FD"/>
    <w:pPr>
      <w:ind w:left="960"/>
    </w:pPr>
    <w:rPr>
      <w:rFonts w:asciiTheme="minorHAnsi" w:hAnsiTheme="minorHAnsi" w:cstheme="minorHAnsi"/>
      <w:sz w:val="20"/>
    </w:rPr>
  </w:style>
  <w:style w:type="paragraph" w:styleId="TOC7">
    <w:name w:val="toc 7"/>
    <w:basedOn w:val="Normal"/>
    <w:next w:val="Normal"/>
    <w:autoRedefine/>
    <w:uiPriority w:val="39"/>
    <w:unhideWhenUsed/>
    <w:rsid w:val="00E206FD"/>
    <w:pPr>
      <w:ind w:left="1200"/>
    </w:pPr>
    <w:rPr>
      <w:rFonts w:asciiTheme="minorHAnsi" w:hAnsiTheme="minorHAnsi" w:cstheme="minorHAnsi"/>
      <w:sz w:val="20"/>
    </w:rPr>
  </w:style>
  <w:style w:type="paragraph" w:styleId="TOC8">
    <w:name w:val="toc 8"/>
    <w:basedOn w:val="Normal"/>
    <w:next w:val="Normal"/>
    <w:autoRedefine/>
    <w:uiPriority w:val="39"/>
    <w:unhideWhenUsed/>
    <w:rsid w:val="00E206FD"/>
    <w:pPr>
      <w:ind w:left="1440"/>
    </w:pPr>
    <w:rPr>
      <w:rFonts w:asciiTheme="minorHAnsi" w:hAnsiTheme="minorHAnsi" w:cstheme="minorHAnsi"/>
      <w:sz w:val="20"/>
    </w:rPr>
  </w:style>
  <w:style w:type="paragraph" w:styleId="TOC9">
    <w:name w:val="toc 9"/>
    <w:basedOn w:val="Normal"/>
    <w:next w:val="Normal"/>
    <w:autoRedefine/>
    <w:uiPriority w:val="39"/>
    <w:unhideWhenUsed/>
    <w:rsid w:val="00E206FD"/>
    <w:pPr>
      <w:ind w:left="1680"/>
    </w:pPr>
    <w:rPr>
      <w:rFonts w:asciiTheme="minorHAnsi" w:hAnsiTheme="minorHAnsi" w:cstheme="minorHAnsi"/>
      <w:sz w:val="20"/>
    </w:rPr>
  </w:style>
  <w:style w:type="paragraph" w:styleId="TOCHeading">
    <w:name w:val="TOC Heading"/>
    <w:basedOn w:val="Heading1"/>
    <w:next w:val="Normal"/>
    <w:uiPriority w:val="39"/>
    <w:unhideWhenUsed/>
    <w:qFormat/>
    <w:rsid w:val="00F72320"/>
    <w:pPr>
      <w:keepNext/>
      <w:keepLines/>
      <w:spacing w:before="240" w:line="259" w:lineRule="auto"/>
      <w:contextualSpacing w:val="0"/>
      <w:outlineLvl w:val="9"/>
    </w:pPr>
    <w:rPr>
      <w:rFonts w:ascii="Calibri Light" w:hAnsi="Calibri Light"/>
      <w:b w:val="0"/>
      <w:color w:val="2E74B5"/>
      <w:sz w:val="32"/>
      <w:szCs w:val="32"/>
    </w:rPr>
  </w:style>
  <w:style w:type="paragraph" w:styleId="BalloonText">
    <w:name w:val="Balloon Text"/>
    <w:basedOn w:val="Normal"/>
    <w:link w:val="BalloonTextChar"/>
    <w:uiPriority w:val="99"/>
    <w:semiHidden/>
    <w:unhideWhenUsed/>
    <w:rsid w:val="00B32A83"/>
    <w:rPr>
      <w:rFonts w:ascii="Tahoma" w:hAnsi="Tahoma" w:cs="Tahoma"/>
      <w:sz w:val="16"/>
      <w:szCs w:val="16"/>
    </w:rPr>
  </w:style>
  <w:style w:type="character" w:customStyle="1" w:styleId="BalloonTextChar">
    <w:name w:val="Balloon Text Char"/>
    <w:basedOn w:val="DefaultParagraphFont"/>
    <w:link w:val="BalloonText"/>
    <w:uiPriority w:val="99"/>
    <w:semiHidden/>
    <w:rsid w:val="00B32A83"/>
    <w:rPr>
      <w:rFonts w:ascii="Tahoma" w:hAnsi="Tahoma" w:cs="Tahoma"/>
      <w:sz w:val="16"/>
      <w:szCs w:val="16"/>
    </w:rPr>
  </w:style>
  <w:style w:type="table" w:customStyle="1" w:styleId="LightList1">
    <w:name w:val="Light List1"/>
    <w:basedOn w:val="TableNormal"/>
    <w:uiPriority w:val="61"/>
    <w:rsid w:val="00C676DC"/>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81028A"/>
    <w:rPr>
      <w:rFonts w:eastAsiaTheme="majorEastAsia"/>
      <w:b/>
      <w:bCs/>
      <w:i/>
      <w:iCs/>
      <w:sz w:val="24"/>
      <w:szCs w:val="24"/>
    </w:rPr>
  </w:style>
  <w:style w:type="character" w:styleId="CommentReference">
    <w:name w:val="annotation reference"/>
    <w:basedOn w:val="DefaultParagraphFont"/>
    <w:uiPriority w:val="99"/>
    <w:semiHidden/>
    <w:unhideWhenUsed/>
    <w:rsid w:val="008172EB"/>
    <w:rPr>
      <w:sz w:val="16"/>
      <w:szCs w:val="16"/>
    </w:rPr>
  </w:style>
  <w:style w:type="paragraph" w:styleId="CommentText">
    <w:name w:val="annotation text"/>
    <w:basedOn w:val="Normal"/>
    <w:link w:val="CommentTextChar"/>
    <w:uiPriority w:val="99"/>
    <w:semiHidden/>
    <w:unhideWhenUsed/>
    <w:rsid w:val="008172EB"/>
    <w:rPr>
      <w:sz w:val="20"/>
    </w:rPr>
  </w:style>
  <w:style w:type="character" w:customStyle="1" w:styleId="CommentTextChar">
    <w:name w:val="Comment Text Char"/>
    <w:basedOn w:val="DefaultParagraphFont"/>
    <w:link w:val="CommentText"/>
    <w:uiPriority w:val="99"/>
    <w:semiHidden/>
    <w:rsid w:val="008172EB"/>
  </w:style>
  <w:style w:type="paragraph" w:styleId="CommentSubject">
    <w:name w:val="annotation subject"/>
    <w:basedOn w:val="CommentText"/>
    <w:next w:val="CommentText"/>
    <w:link w:val="CommentSubjectChar"/>
    <w:uiPriority w:val="99"/>
    <w:semiHidden/>
    <w:unhideWhenUsed/>
    <w:rsid w:val="008172EB"/>
    <w:rPr>
      <w:b/>
      <w:bCs/>
    </w:rPr>
  </w:style>
  <w:style w:type="character" w:customStyle="1" w:styleId="CommentSubjectChar">
    <w:name w:val="Comment Subject Char"/>
    <w:basedOn w:val="CommentTextChar"/>
    <w:link w:val="CommentSubject"/>
    <w:uiPriority w:val="99"/>
    <w:semiHidden/>
    <w:rsid w:val="008172EB"/>
    <w:rPr>
      <w:b/>
      <w:bCs/>
    </w:rPr>
  </w:style>
  <w:style w:type="paragraph" w:styleId="Revision">
    <w:name w:val="Revision"/>
    <w:hidden/>
    <w:uiPriority w:val="99"/>
    <w:semiHidden/>
    <w:rsid w:val="00CD2CC7"/>
    <w:rPr>
      <w:sz w:val="24"/>
    </w:rPr>
  </w:style>
  <w:style w:type="character" w:customStyle="1" w:styleId="Heading5Char">
    <w:name w:val="Heading 5 Char"/>
    <w:basedOn w:val="DefaultParagraphFont"/>
    <w:link w:val="Heading5"/>
    <w:uiPriority w:val="9"/>
    <w:semiHidden/>
    <w:rsid w:val="00681412"/>
    <w:rPr>
      <w:rFonts w:asciiTheme="majorHAnsi" w:eastAsiaTheme="majorEastAsia" w:hAnsiTheme="majorHAnsi" w:cstheme="majorBidi"/>
      <w:color w:val="365F91" w:themeColor="accent1" w:themeShade="BF"/>
      <w:sz w:val="24"/>
    </w:rPr>
  </w:style>
  <w:style w:type="character" w:customStyle="1" w:styleId="body1">
    <w:name w:val="body1"/>
    <w:rsid w:val="00100CFE"/>
    <w:rPr>
      <w:rFonts w:ascii="Arial" w:hAnsi="Arial" w:cs="Arial" w:hint="default"/>
      <w:color w:val="000000"/>
      <w:sz w:val="20"/>
      <w:szCs w:val="20"/>
    </w:rPr>
  </w:style>
  <w:style w:type="character" w:customStyle="1" w:styleId="Heading7Char">
    <w:name w:val="Heading 7 Char"/>
    <w:basedOn w:val="DefaultParagraphFont"/>
    <w:link w:val="Heading7"/>
    <w:uiPriority w:val="9"/>
    <w:semiHidden/>
    <w:rsid w:val="000164D5"/>
    <w:rPr>
      <w:rFonts w:asciiTheme="majorHAnsi" w:eastAsiaTheme="majorEastAsia" w:hAnsiTheme="majorHAnsi" w:cstheme="majorBidi"/>
      <w:i/>
      <w:iCs/>
      <w:color w:val="243F60" w:themeColor="accent1" w:themeShade="7F"/>
      <w:sz w:val="24"/>
    </w:rPr>
  </w:style>
  <w:style w:type="character" w:styleId="FollowedHyperlink">
    <w:name w:val="FollowedHyperlink"/>
    <w:basedOn w:val="DefaultParagraphFont"/>
    <w:uiPriority w:val="99"/>
    <w:semiHidden/>
    <w:unhideWhenUsed/>
    <w:rsid w:val="00425DDE"/>
    <w:rPr>
      <w:color w:val="800080" w:themeColor="followedHyperlink"/>
      <w:u w:val="single"/>
    </w:rPr>
  </w:style>
  <w:style w:type="paragraph" w:styleId="BodyTextIndent2">
    <w:name w:val="Body Text Indent 2"/>
    <w:basedOn w:val="Normal"/>
    <w:link w:val="BodyTextIndent2Char"/>
    <w:uiPriority w:val="99"/>
    <w:unhideWhenUsed/>
    <w:rsid w:val="005C2788"/>
    <w:pPr>
      <w:spacing w:after="120" w:line="480" w:lineRule="auto"/>
      <w:ind w:left="360"/>
    </w:pPr>
  </w:style>
  <w:style w:type="character" w:customStyle="1" w:styleId="BodyTextIndent2Char">
    <w:name w:val="Body Text Indent 2 Char"/>
    <w:basedOn w:val="DefaultParagraphFont"/>
    <w:link w:val="BodyTextIndent2"/>
    <w:uiPriority w:val="99"/>
    <w:rsid w:val="005C2788"/>
    <w:rPr>
      <w:sz w:val="24"/>
    </w:rPr>
  </w:style>
  <w:style w:type="character" w:customStyle="1" w:styleId="HeaderChar">
    <w:name w:val="Header Char"/>
    <w:link w:val="Header"/>
    <w:rsid w:val="005C2788"/>
    <w:rPr>
      <w:sz w:val="24"/>
    </w:rPr>
  </w:style>
  <w:style w:type="paragraph" w:styleId="BodyText2">
    <w:name w:val="Body Text 2"/>
    <w:basedOn w:val="Normal"/>
    <w:link w:val="BodyText2Char"/>
    <w:uiPriority w:val="99"/>
    <w:semiHidden/>
    <w:unhideWhenUsed/>
    <w:rsid w:val="004A50AB"/>
    <w:pPr>
      <w:spacing w:after="120" w:line="480" w:lineRule="auto"/>
    </w:pPr>
  </w:style>
  <w:style w:type="character" w:customStyle="1" w:styleId="BodyText2Char">
    <w:name w:val="Body Text 2 Char"/>
    <w:basedOn w:val="DefaultParagraphFont"/>
    <w:link w:val="BodyText2"/>
    <w:uiPriority w:val="99"/>
    <w:semiHidden/>
    <w:rsid w:val="004A50AB"/>
    <w:rPr>
      <w:sz w:val="24"/>
    </w:rPr>
  </w:style>
  <w:style w:type="paragraph" w:customStyle="1" w:styleId="body">
    <w:name w:val="body"/>
    <w:basedOn w:val="Normal"/>
    <w:link w:val="bodyChar"/>
    <w:rsid w:val="004A50AB"/>
    <w:pPr>
      <w:spacing w:before="100" w:beforeAutospacing="1" w:after="100" w:afterAutospacing="1" w:line="260" w:lineRule="atLeast"/>
    </w:pPr>
    <w:rPr>
      <w:rFonts w:ascii="Arial" w:hAnsi="Arial" w:cs="Arial"/>
      <w:color w:val="000000"/>
      <w:sz w:val="20"/>
    </w:rPr>
  </w:style>
  <w:style w:type="character" w:customStyle="1" w:styleId="bodyChar">
    <w:name w:val="body Char"/>
    <w:link w:val="body"/>
    <w:rsid w:val="004A50AB"/>
    <w:rPr>
      <w:rFonts w:ascii="Arial" w:hAnsi="Arial" w:cs="Arial"/>
      <w:color w:val="000000"/>
    </w:rPr>
  </w:style>
  <w:style w:type="character" w:styleId="Mention">
    <w:name w:val="Mention"/>
    <w:basedOn w:val="DefaultParagraphFont"/>
    <w:uiPriority w:val="99"/>
    <w:semiHidden/>
    <w:unhideWhenUsed/>
    <w:rsid w:val="000E58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rksolutions.com/staff-resources/outreach-resources/logos-and-graphics" TargetMode="External"/><Relationship Id="rId18" Type="http://schemas.openxmlformats.org/officeDocument/2006/relationships/hyperlink" Target="https://twitter.com/GulfCoastWF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user/wrksolutions" TargetMode="External"/><Relationship Id="rId7" Type="http://schemas.openxmlformats.org/officeDocument/2006/relationships/settings" Target="settings.xml"/><Relationship Id="rId12" Type="http://schemas.openxmlformats.org/officeDocument/2006/relationships/hyperlink" Target="https://www.dol.gov/ajc/" TargetMode="External"/><Relationship Id="rId17" Type="http://schemas.openxmlformats.org/officeDocument/2006/relationships/hyperlink" Target="https://www.facebook.com/advancemycare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rksolutions.com/equal-opportunity-is-the-law" TargetMode="External"/><Relationship Id="rId20" Type="http://schemas.openxmlformats.org/officeDocument/2006/relationships/hyperlink" Target="https://www.linkedin.com/company/workforce-solutions_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rksolutions.com/staff-resources/outreach-resources/powerpoints-and-templates" TargetMode="External"/><Relationship Id="rId24" Type="http://schemas.openxmlformats.org/officeDocument/2006/relationships/hyperlink" Target="http://www.wrksolutions.com/staff-resources/outreach-resources" TargetMode="External"/><Relationship Id="rId5" Type="http://schemas.openxmlformats.org/officeDocument/2006/relationships/numbering" Target="numbering.xml"/><Relationship Id="rId15" Type="http://schemas.openxmlformats.org/officeDocument/2006/relationships/hyperlink" Target="http://www.wrksolutions.com/staff-resources/outreach-resources/powerpoints-and-templates" TargetMode="External"/><Relationship Id="rId23" Type="http://schemas.openxmlformats.org/officeDocument/2006/relationships/hyperlink" Target="http://www.wrksolutions.com/staff-resources/system-resources/required-poste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workforcesolu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staff-resources/outreach-resources/powerpoints-and-templates" TargetMode="External"/><Relationship Id="rId22" Type="http://schemas.openxmlformats.org/officeDocument/2006/relationships/hyperlink" Target="http://www.wrksolutions.com/staff-resources/outreach-resources/powerpoints-and-templat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5" ma:contentTypeDescription="Create a new document." ma:contentTypeScope="" ma:versionID="f7b28375fba9cca43fb52d1d1d3ab703">
  <xsd:schema xmlns:xsd="http://www.w3.org/2001/XMLSchema" xmlns:xs="http://www.w3.org/2001/XMLSchema" xmlns:p="http://schemas.microsoft.com/office/2006/metadata/properties" xmlns:ns1="http://schemas.microsoft.com/sharepoint/v3" xmlns:ns3="98224a70-1f86-40b9-a6d2-75b94a857212" xmlns:ns4="d5a32c46-bc89-44ff-b65f-061aaee25ab0" targetNamespace="http://schemas.microsoft.com/office/2006/metadata/properties" ma:root="true" ma:fieldsID="7febf43ee25a3cd651d2ed76bb0a204c" ns1:_="" ns3:_="" ns4:_="">
    <xsd:import namespace="http://schemas.microsoft.com/sharepoint/v3"/>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F70C-4BD7-4B52-A5AB-F5254BFC749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8C2124-39DF-4265-81BC-21998F87375D}">
  <ds:schemaRefs>
    <ds:schemaRef ds:uri="http://schemas.microsoft.com/sharepoint/v3/contenttype/forms"/>
  </ds:schemaRefs>
</ds:datastoreItem>
</file>

<file path=customXml/itemProps3.xml><?xml version="1.0" encoding="utf-8"?>
<ds:datastoreItem xmlns:ds="http://schemas.openxmlformats.org/officeDocument/2006/customXml" ds:itemID="{B20582A2-1807-4849-AD92-C2B270466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2710B-69A0-4606-9285-49E8CDD2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Marketing Standards and Guidelines</vt:lpstr>
    </vt:vector>
  </TitlesOfParts>
  <Company>Houston-Galveston Area Council</Company>
  <LinksUpToDate>false</LinksUpToDate>
  <CharactersWithSpaces>38735</CharactersWithSpaces>
  <SharedDoc>false</SharedDoc>
  <HLinks>
    <vt:vector size="18" baseType="variant">
      <vt:variant>
        <vt:i4>6029391</vt:i4>
      </vt:variant>
      <vt:variant>
        <vt:i4>6</vt:i4>
      </vt:variant>
      <vt:variant>
        <vt:i4>0</vt:i4>
      </vt:variant>
      <vt:variant>
        <vt:i4>5</vt:i4>
      </vt:variant>
      <vt:variant>
        <vt:lpwstr>http://www.wrksolutions.com/equal-opportunity-is-the-law</vt:lpwstr>
      </vt:variant>
      <vt:variant>
        <vt:lpwstr/>
      </vt:variant>
      <vt:variant>
        <vt:i4>3145832</vt:i4>
      </vt:variant>
      <vt:variant>
        <vt:i4>3</vt:i4>
      </vt:variant>
      <vt:variant>
        <vt:i4>0</vt:i4>
      </vt:variant>
      <vt:variant>
        <vt:i4>5</vt:i4>
      </vt:variant>
      <vt:variant>
        <vt:lpwstr>http://www.eeoc.gov/policy/docs/accommodation.html</vt:lpwstr>
      </vt:variant>
      <vt:variant>
        <vt:lpwstr/>
      </vt:variant>
      <vt:variant>
        <vt:i4>6029391</vt:i4>
      </vt:variant>
      <vt:variant>
        <vt:i4>0</vt:i4>
      </vt:variant>
      <vt:variant>
        <vt:i4>0</vt:i4>
      </vt:variant>
      <vt:variant>
        <vt:i4>5</vt:i4>
      </vt:variant>
      <vt:variant>
        <vt:lpwstr>http://www.wrksolutions.com/equal-opportunity-is-the-law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Standards and Guidelines</dc:title>
  <dc:creator>bobi.cook@wrksolutions.com</dc:creator>
  <cp:keywords>Marketing, Communications</cp:keywords>
  <dc:description>revision to 2/19/13 version</dc:description>
  <cp:lastModifiedBy>Nguyen, Dat</cp:lastModifiedBy>
  <cp:revision>2</cp:revision>
  <cp:lastPrinted>2017-07-05T16:42:00Z</cp:lastPrinted>
  <dcterms:created xsi:type="dcterms:W3CDTF">2020-08-27T12:51:00Z</dcterms:created>
  <dcterms:modified xsi:type="dcterms:W3CDTF">2020-08-27T12:51:00Z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