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olor w:val="auto"/>
          <w:sz w:val="24"/>
          <w:szCs w:val="20"/>
        </w:rPr>
        <w:id w:val="1610781623"/>
        <w:docPartObj>
          <w:docPartGallery w:val="Table of Contents"/>
          <w:docPartUnique/>
        </w:docPartObj>
      </w:sdtPr>
      <w:sdtEndPr>
        <w:rPr>
          <w:b/>
          <w:bCs/>
          <w:noProof/>
        </w:rPr>
      </w:sdtEndPr>
      <w:sdtContent>
        <w:p w:rsidR="0029501A" w:rsidRPr="001C1A65" w:rsidRDefault="0029501A">
          <w:pPr>
            <w:pStyle w:val="TOCHeading"/>
            <w:rPr>
              <w:rFonts w:ascii="Times New Roman" w:hAnsi="Times New Roman"/>
              <w:color w:val="auto"/>
              <w:sz w:val="36"/>
              <w:szCs w:val="36"/>
            </w:rPr>
          </w:pPr>
          <w:r w:rsidRPr="001C1A65">
            <w:rPr>
              <w:rFonts w:ascii="Times New Roman" w:hAnsi="Times New Roman"/>
              <w:color w:val="auto"/>
              <w:sz w:val="36"/>
              <w:szCs w:val="36"/>
            </w:rPr>
            <w:t>Table of Contents</w:t>
          </w:r>
        </w:p>
        <w:p w:rsidR="00D918FE" w:rsidRDefault="0029501A">
          <w:pPr>
            <w:pStyle w:val="TOC1"/>
            <w:tabs>
              <w:tab w:val="left" w:pos="720"/>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508115287" w:history="1">
            <w:r w:rsidR="00D918FE" w:rsidRPr="0060164C">
              <w:rPr>
                <w:rStyle w:val="Hyperlink"/>
                <w:noProof/>
              </w:rPr>
              <w:t>1.</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Standard</w:t>
            </w:r>
            <w:r w:rsidR="00D918FE">
              <w:rPr>
                <w:noProof/>
                <w:webHidden/>
              </w:rPr>
              <w:tab/>
            </w:r>
            <w:r w:rsidR="00D918FE">
              <w:rPr>
                <w:noProof/>
                <w:webHidden/>
              </w:rPr>
              <w:fldChar w:fldCharType="begin"/>
            </w:r>
            <w:r w:rsidR="00D918FE">
              <w:rPr>
                <w:noProof/>
                <w:webHidden/>
              </w:rPr>
              <w:instrText xml:space="preserve"> PAGEREF _Toc508115287 \h </w:instrText>
            </w:r>
            <w:r w:rsidR="00D918FE">
              <w:rPr>
                <w:noProof/>
                <w:webHidden/>
              </w:rPr>
            </w:r>
            <w:r w:rsidR="00D918FE">
              <w:rPr>
                <w:noProof/>
                <w:webHidden/>
              </w:rPr>
              <w:fldChar w:fldCharType="separate"/>
            </w:r>
            <w:r w:rsidR="00D918FE">
              <w:rPr>
                <w:noProof/>
                <w:webHidden/>
              </w:rPr>
              <w:t>3</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288" w:history="1">
            <w:r w:rsidR="00D918FE" w:rsidRPr="0060164C">
              <w:rPr>
                <w:rStyle w:val="Hyperlink"/>
                <w:noProof/>
              </w:rPr>
              <w:t>2.</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Background</w:t>
            </w:r>
            <w:r w:rsidR="00D918FE">
              <w:rPr>
                <w:noProof/>
                <w:webHidden/>
              </w:rPr>
              <w:tab/>
            </w:r>
            <w:r w:rsidR="00D918FE">
              <w:rPr>
                <w:noProof/>
                <w:webHidden/>
              </w:rPr>
              <w:fldChar w:fldCharType="begin"/>
            </w:r>
            <w:r w:rsidR="00D918FE">
              <w:rPr>
                <w:noProof/>
                <w:webHidden/>
              </w:rPr>
              <w:instrText xml:space="preserve"> PAGEREF _Toc508115288 \h </w:instrText>
            </w:r>
            <w:r w:rsidR="00D918FE">
              <w:rPr>
                <w:noProof/>
                <w:webHidden/>
              </w:rPr>
            </w:r>
            <w:r w:rsidR="00D918FE">
              <w:rPr>
                <w:noProof/>
                <w:webHidden/>
              </w:rPr>
              <w:fldChar w:fldCharType="separate"/>
            </w:r>
            <w:r w:rsidR="00D918FE">
              <w:rPr>
                <w:noProof/>
                <w:webHidden/>
              </w:rPr>
              <w:t>3</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289" w:history="1">
            <w:r w:rsidR="00D918FE" w:rsidRPr="0060164C">
              <w:rPr>
                <w:rStyle w:val="Hyperlink"/>
                <w:noProof/>
              </w:rPr>
              <w:t>3.</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Purpose</w:t>
            </w:r>
            <w:r w:rsidR="00D918FE">
              <w:rPr>
                <w:noProof/>
                <w:webHidden/>
              </w:rPr>
              <w:tab/>
            </w:r>
            <w:r w:rsidR="00D918FE">
              <w:rPr>
                <w:noProof/>
                <w:webHidden/>
              </w:rPr>
              <w:fldChar w:fldCharType="begin"/>
            </w:r>
            <w:r w:rsidR="00D918FE">
              <w:rPr>
                <w:noProof/>
                <w:webHidden/>
              </w:rPr>
              <w:instrText xml:space="preserve"> PAGEREF _Toc508115289 \h </w:instrText>
            </w:r>
            <w:r w:rsidR="00D918FE">
              <w:rPr>
                <w:noProof/>
                <w:webHidden/>
              </w:rPr>
            </w:r>
            <w:r w:rsidR="00D918FE">
              <w:rPr>
                <w:noProof/>
                <w:webHidden/>
              </w:rPr>
              <w:fldChar w:fldCharType="separate"/>
            </w:r>
            <w:r w:rsidR="00D918FE">
              <w:rPr>
                <w:noProof/>
                <w:webHidden/>
              </w:rPr>
              <w:t>4</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290" w:history="1">
            <w:r w:rsidR="00D918FE" w:rsidRPr="0060164C">
              <w:rPr>
                <w:rStyle w:val="Hyperlink"/>
                <w:noProof/>
              </w:rPr>
              <w:t>4.</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Oversight</w:t>
            </w:r>
            <w:r w:rsidR="00D918FE">
              <w:rPr>
                <w:noProof/>
                <w:webHidden/>
              </w:rPr>
              <w:tab/>
            </w:r>
            <w:r w:rsidR="00D918FE">
              <w:rPr>
                <w:noProof/>
                <w:webHidden/>
              </w:rPr>
              <w:fldChar w:fldCharType="begin"/>
            </w:r>
            <w:r w:rsidR="00D918FE">
              <w:rPr>
                <w:noProof/>
                <w:webHidden/>
              </w:rPr>
              <w:instrText xml:space="preserve"> PAGEREF _Toc508115290 \h </w:instrText>
            </w:r>
            <w:r w:rsidR="00D918FE">
              <w:rPr>
                <w:noProof/>
                <w:webHidden/>
              </w:rPr>
            </w:r>
            <w:r w:rsidR="00D918FE">
              <w:rPr>
                <w:noProof/>
                <w:webHidden/>
              </w:rPr>
              <w:fldChar w:fldCharType="separate"/>
            </w:r>
            <w:r w:rsidR="00D918FE">
              <w:rPr>
                <w:noProof/>
                <w:webHidden/>
              </w:rPr>
              <w:t>4</w:t>
            </w:r>
            <w:r w:rsidR="00D918FE">
              <w:rPr>
                <w:noProof/>
                <w:webHidden/>
              </w:rPr>
              <w:fldChar w:fldCharType="end"/>
            </w:r>
          </w:hyperlink>
          <w:bookmarkStart w:id="0" w:name="_GoBack"/>
          <w:bookmarkEnd w:id="0"/>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291" w:history="1">
            <w:r w:rsidR="00D918FE" w:rsidRPr="0060164C">
              <w:rPr>
                <w:rStyle w:val="Hyperlink"/>
                <w:noProof/>
              </w:rPr>
              <w:t>5.</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Quality Improvement Reviews</w:t>
            </w:r>
            <w:r w:rsidR="00D918FE">
              <w:rPr>
                <w:noProof/>
                <w:webHidden/>
              </w:rPr>
              <w:tab/>
            </w:r>
            <w:r w:rsidR="00D918FE">
              <w:rPr>
                <w:noProof/>
                <w:webHidden/>
              </w:rPr>
              <w:fldChar w:fldCharType="begin"/>
            </w:r>
            <w:r w:rsidR="00D918FE">
              <w:rPr>
                <w:noProof/>
                <w:webHidden/>
              </w:rPr>
              <w:instrText xml:space="preserve"> PAGEREF _Toc508115291 \h </w:instrText>
            </w:r>
            <w:r w:rsidR="00D918FE">
              <w:rPr>
                <w:noProof/>
                <w:webHidden/>
              </w:rPr>
            </w:r>
            <w:r w:rsidR="00D918FE">
              <w:rPr>
                <w:noProof/>
                <w:webHidden/>
              </w:rPr>
              <w:fldChar w:fldCharType="separate"/>
            </w:r>
            <w:r w:rsidR="00D918FE">
              <w:rPr>
                <w:noProof/>
                <w:webHidden/>
              </w:rPr>
              <w:t>4</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292" w:history="1">
            <w:r w:rsidR="00D918FE" w:rsidRPr="0060164C">
              <w:rPr>
                <w:rStyle w:val="Hyperlink"/>
                <w:noProof/>
              </w:rPr>
              <w:t>6.</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Monitoring Plan</w:t>
            </w:r>
            <w:r w:rsidR="00D918FE">
              <w:rPr>
                <w:noProof/>
                <w:webHidden/>
              </w:rPr>
              <w:tab/>
            </w:r>
            <w:r w:rsidR="00D918FE">
              <w:rPr>
                <w:noProof/>
                <w:webHidden/>
              </w:rPr>
              <w:fldChar w:fldCharType="begin"/>
            </w:r>
            <w:r w:rsidR="00D918FE">
              <w:rPr>
                <w:noProof/>
                <w:webHidden/>
              </w:rPr>
              <w:instrText xml:space="preserve"> PAGEREF _Toc508115292 \h </w:instrText>
            </w:r>
            <w:r w:rsidR="00D918FE">
              <w:rPr>
                <w:noProof/>
                <w:webHidden/>
              </w:rPr>
            </w:r>
            <w:r w:rsidR="00D918FE">
              <w:rPr>
                <w:noProof/>
                <w:webHidden/>
              </w:rPr>
              <w:fldChar w:fldCharType="separate"/>
            </w:r>
            <w:r w:rsidR="00D918FE">
              <w:rPr>
                <w:noProof/>
                <w:webHidden/>
              </w:rPr>
              <w:t>5</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293" w:history="1">
            <w:r w:rsidR="00D918FE" w:rsidRPr="0060164C">
              <w:rPr>
                <w:rStyle w:val="Hyperlink"/>
                <w:noProof/>
              </w:rPr>
              <w:t>6.1.</w:t>
            </w:r>
            <w:r w:rsidR="00D918FE">
              <w:rPr>
                <w:rFonts w:asciiTheme="minorHAnsi" w:eastAsiaTheme="minorEastAsia" w:hAnsiTheme="minorHAnsi" w:cstheme="minorBidi"/>
                <w:b w:val="0"/>
                <w:bCs w:val="0"/>
                <w:noProof/>
                <w:szCs w:val="22"/>
              </w:rPr>
              <w:tab/>
            </w:r>
            <w:r w:rsidR="00D918FE" w:rsidRPr="0060164C">
              <w:rPr>
                <w:rStyle w:val="Hyperlink"/>
                <w:noProof/>
              </w:rPr>
              <w:t>Areas of Review – Board Monitoring and Oversight</w:t>
            </w:r>
            <w:r w:rsidR="00D918FE">
              <w:rPr>
                <w:noProof/>
                <w:webHidden/>
              </w:rPr>
              <w:tab/>
            </w:r>
            <w:r w:rsidR="00D918FE">
              <w:rPr>
                <w:noProof/>
                <w:webHidden/>
              </w:rPr>
              <w:fldChar w:fldCharType="begin"/>
            </w:r>
            <w:r w:rsidR="00D918FE">
              <w:rPr>
                <w:noProof/>
                <w:webHidden/>
              </w:rPr>
              <w:instrText xml:space="preserve"> PAGEREF _Toc508115293 \h </w:instrText>
            </w:r>
            <w:r w:rsidR="00D918FE">
              <w:rPr>
                <w:noProof/>
                <w:webHidden/>
              </w:rPr>
            </w:r>
            <w:r w:rsidR="00D918FE">
              <w:rPr>
                <w:noProof/>
                <w:webHidden/>
              </w:rPr>
              <w:fldChar w:fldCharType="separate"/>
            </w:r>
            <w:r w:rsidR="00D918FE">
              <w:rPr>
                <w:noProof/>
                <w:webHidden/>
              </w:rPr>
              <w:t>6</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294" w:history="1">
            <w:r w:rsidR="00D918FE" w:rsidRPr="0060164C">
              <w:rPr>
                <w:rStyle w:val="Hyperlink"/>
                <w:noProof/>
              </w:rPr>
              <w:t>6.2.</w:t>
            </w:r>
            <w:r w:rsidR="00D918FE">
              <w:rPr>
                <w:rFonts w:asciiTheme="minorHAnsi" w:eastAsiaTheme="minorEastAsia" w:hAnsiTheme="minorHAnsi" w:cstheme="minorBidi"/>
                <w:b w:val="0"/>
                <w:bCs w:val="0"/>
                <w:noProof/>
                <w:szCs w:val="22"/>
              </w:rPr>
              <w:tab/>
            </w:r>
            <w:r w:rsidR="00D918FE" w:rsidRPr="0060164C">
              <w:rPr>
                <w:rStyle w:val="Hyperlink"/>
                <w:noProof/>
              </w:rPr>
              <w:t>Area of Review - Quality Improvement Reviews</w:t>
            </w:r>
            <w:r w:rsidR="00D918FE">
              <w:rPr>
                <w:noProof/>
                <w:webHidden/>
              </w:rPr>
              <w:tab/>
            </w:r>
            <w:r w:rsidR="00D918FE">
              <w:rPr>
                <w:noProof/>
                <w:webHidden/>
              </w:rPr>
              <w:fldChar w:fldCharType="begin"/>
            </w:r>
            <w:r w:rsidR="00D918FE">
              <w:rPr>
                <w:noProof/>
                <w:webHidden/>
              </w:rPr>
              <w:instrText xml:space="preserve"> PAGEREF _Toc508115294 \h </w:instrText>
            </w:r>
            <w:r w:rsidR="00D918FE">
              <w:rPr>
                <w:noProof/>
                <w:webHidden/>
              </w:rPr>
            </w:r>
            <w:r w:rsidR="00D918FE">
              <w:rPr>
                <w:noProof/>
                <w:webHidden/>
              </w:rPr>
              <w:fldChar w:fldCharType="separate"/>
            </w:r>
            <w:r w:rsidR="00D918FE">
              <w:rPr>
                <w:noProof/>
                <w:webHidden/>
              </w:rPr>
              <w:t>6</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295" w:history="1">
            <w:r w:rsidR="00D918FE" w:rsidRPr="0060164C">
              <w:rPr>
                <w:rStyle w:val="Hyperlink"/>
                <w:noProof/>
              </w:rPr>
              <w:t>7.</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Operations Monitoring</w:t>
            </w:r>
            <w:r w:rsidR="00D918FE">
              <w:rPr>
                <w:noProof/>
                <w:webHidden/>
              </w:rPr>
              <w:tab/>
            </w:r>
            <w:r w:rsidR="00D918FE">
              <w:rPr>
                <w:noProof/>
                <w:webHidden/>
              </w:rPr>
              <w:fldChar w:fldCharType="begin"/>
            </w:r>
            <w:r w:rsidR="00D918FE">
              <w:rPr>
                <w:noProof/>
                <w:webHidden/>
              </w:rPr>
              <w:instrText xml:space="preserve"> PAGEREF _Toc508115295 \h </w:instrText>
            </w:r>
            <w:r w:rsidR="00D918FE">
              <w:rPr>
                <w:noProof/>
                <w:webHidden/>
              </w:rPr>
            </w:r>
            <w:r w:rsidR="00D918FE">
              <w:rPr>
                <w:noProof/>
                <w:webHidden/>
              </w:rPr>
              <w:fldChar w:fldCharType="separate"/>
            </w:r>
            <w:r w:rsidR="00D918FE">
              <w:rPr>
                <w:noProof/>
                <w:webHidden/>
              </w:rPr>
              <w:t>7</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296" w:history="1">
            <w:r w:rsidR="00D918FE" w:rsidRPr="0060164C">
              <w:rPr>
                <w:rStyle w:val="Hyperlink"/>
                <w:noProof/>
              </w:rPr>
              <w:t>7.1</w:t>
            </w:r>
            <w:r w:rsidR="00D918FE">
              <w:rPr>
                <w:rFonts w:asciiTheme="minorHAnsi" w:eastAsiaTheme="minorEastAsia" w:hAnsiTheme="minorHAnsi" w:cstheme="minorBidi"/>
                <w:b w:val="0"/>
                <w:bCs w:val="0"/>
                <w:noProof/>
                <w:szCs w:val="22"/>
              </w:rPr>
              <w:tab/>
            </w:r>
            <w:r w:rsidR="00D918FE" w:rsidRPr="0060164C">
              <w:rPr>
                <w:rStyle w:val="Hyperlink"/>
                <w:noProof/>
              </w:rPr>
              <w:t>Risk Assessment</w:t>
            </w:r>
            <w:r w:rsidR="00D918FE">
              <w:rPr>
                <w:noProof/>
                <w:webHidden/>
              </w:rPr>
              <w:tab/>
            </w:r>
            <w:r w:rsidR="00D918FE">
              <w:rPr>
                <w:noProof/>
                <w:webHidden/>
              </w:rPr>
              <w:fldChar w:fldCharType="begin"/>
            </w:r>
            <w:r w:rsidR="00D918FE">
              <w:rPr>
                <w:noProof/>
                <w:webHidden/>
              </w:rPr>
              <w:instrText xml:space="preserve"> PAGEREF _Toc508115296 \h </w:instrText>
            </w:r>
            <w:r w:rsidR="00D918FE">
              <w:rPr>
                <w:noProof/>
                <w:webHidden/>
              </w:rPr>
            </w:r>
            <w:r w:rsidR="00D918FE">
              <w:rPr>
                <w:noProof/>
                <w:webHidden/>
              </w:rPr>
              <w:fldChar w:fldCharType="separate"/>
            </w:r>
            <w:r w:rsidR="00D918FE">
              <w:rPr>
                <w:noProof/>
                <w:webHidden/>
              </w:rPr>
              <w:t>7</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297" w:history="1">
            <w:r w:rsidR="00D918FE" w:rsidRPr="0060164C">
              <w:rPr>
                <w:rStyle w:val="Hyperlink"/>
                <w:noProof/>
              </w:rPr>
              <w:t>7.2</w:t>
            </w:r>
            <w:r w:rsidR="00D918FE">
              <w:rPr>
                <w:rFonts w:asciiTheme="minorHAnsi" w:eastAsiaTheme="minorEastAsia" w:hAnsiTheme="minorHAnsi" w:cstheme="minorBidi"/>
                <w:b w:val="0"/>
                <w:bCs w:val="0"/>
                <w:noProof/>
                <w:szCs w:val="22"/>
              </w:rPr>
              <w:tab/>
            </w:r>
            <w:r w:rsidR="00D918FE" w:rsidRPr="0060164C">
              <w:rPr>
                <w:rStyle w:val="Hyperlink"/>
                <w:noProof/>
              </w:rPr>
              <w:t>Scheduling</w:t>
            </w:r>
            <w:r w:rsidR="00D918FE">
              <w:rPr>
                <w:noProof/>
                <w:webHidden/>
              </w:rPr>
              <w:tab/>
            </w:r>
            <w:r w:rsidR="00D918FE">
              <w:rPr>
                <w:noProof/>
                <w:webHidden/>
              </w:rPr>
              <w:fldChar w:fldCharType="begin"/>
            </w:r>
            <w:r w:rsidR="00D918FE">
              <w:rPr>
                <w:noProof/>
                <w:webHidden/>
              </w:rPr>
              <w:instrText xml:space="preserve"> PAGEREF _Toc508115297 \h </w:instrText>
            </w:r>
            <w:r w:rsidR="00D918FE">
              <w:rPr>
                <w:noProof/>
                <w:webHidden/>
              </w:rPr>
            </w:r>
            <w:r w:rsidR="00D918FE">
              <w:rPr>
                <w:noProof/>
                <w:webHidden/>
              </w:rPr>
              <w:fldChar w:fldCharType="separate"/>
            </w:r>
            <w:r w:rsidR="00D918FE">
              <w:rPr>
                <w:noProof/>
                <w:webHidden/>
              </w:rPr>
              <w:t>7</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298" w:history="1">
            <w:r w:rsidR="00D918FE" w:rsidRPr="0060164C">
              <w:rPr>
                <w:rStyle w:val="Hyperlink"/>
                <w:noProof/>
              </w:rPr>
              <w:t>7.3</w:t>
            </w:r>
            <w:r w:rsidR="00D918FE">
              <w:rPr>
                <w:rFonts w:asciiTheme="minorHAnsi" w:eastAsiaTheme="minorEastAsia" w:hAnsiTheme="minorHAnsi" w:cstheme="minorBidi"/>
                <w:b w:val="0"/>
                <w:bCs w:val="0"/>
                <w:noProof/>
                <w:szCs w:val="22"/>
              </w:rPr>
              <w:tab/>
            </w:r>
            <w:r w:rsidR="00D918FE" w:rsidRPr="0060164C">
              <w:rPr>
                <w:rStyle w:val="Hyperlink"/>
                <w:noProof/>
              </w:rPr>
              <w:t>Participant Record System Review</w:t>
            </w:r>
            <w:r w:rsidR="00D918FE">
              <w:rPr>
                <w:noProof/>
                <w:webHidden/>
              </w:rPr>
              <w:tab/>
            </w:r>
            <w:r w:rsidR="00D918FE">
              <w:rPr>
                <w:noProof/>
                <w:webHidden/>
              </w:rPr>
              <w:fldChar w:fldCharType="begin"/>
            </w:r>
            <w:r w:rsidR="00D918FE">
              <w:rPr>
                <w:noProof/>
                <w:webHidden/>
              </w:rPr>
              <w:instrText xml:space="preserve"> PAGEREF _Toc508115298 \h </w:instrText>
            </w:r>
            <w:r w:rsidR="00D918FE">
              <w:rPr>
                <w:noProof/>
                <w:webHidden/>
              </w:rPr>
            </w:r>
            <w:r w:rsidR="00D918FE">
              <w:rPr>
                <w:noProof/>
                <w:webHidden/>
              </w:rPr>
              <w:fldChar w:fldCharType="separate"/>
            </w:r>
            <w:r w:rsidR="00D918FE">
              <w:rPr>
                <w:noProof/>
                <w:webHidden/>
              </w:rPr>
              <w:t>7</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299" w:history="1">
            <w:r w:rsidR="00D918FE" w:rsidRPr="0060164C">
              <w:rPr>
                <w:rStyle w:val="Hyperlink"/>
                <w:noProof/>
              </w:rPr>
              <w:t>7.4</w:t>
            </w:r>
            <w:r w:rsidR="00D918FE">
              <w:rPr>
                <w:rFonts w:asciiTheme="minorHAnsi" w:eastAsiaTheme="minorEastAsia" w:hAnsiTheme="minorHAnsi" w:cstheme="minorBidi"/>
                <w:b w:val="0"/>
                <w:bCs w:val="0"/>
                <w:noProof/>
                <w:szCs w:val="22"/>
              </w:rPr>
              <w:tab/>
            </w:r>
            <w:r w:rsidR="00D918FE" w:rsidRPr="0060164C">
              <w:rPr>
                <w:rStyle w:val="Hyperlink"/>
                <w:noProof/>
              </w:rPr>
              <w:t>Desk Review</w:t>
            </w:r>
            <w:r w:rsidR="00D918FE">
              <w:rPr>
                <w:noProof/>
                <w:webHidden/>
              </w:rPr>
              <w:tab/>
            </w:r>
            <w:r w:rsidR="00D918FE">
              <w:rPr>
                <w:noProof/>
                <w:webHidden/>
              </w:rPr>
              <w:fldChar w:fldCharType="begin"/>
            </w:r>
            <w:r w:rsidR="00D918FE">
              <w:rPr>
                <w:noProof/>
                <w:webHidden/>
              </w:rPr>
              <w:instrText xml:space="preserve"> PAGEREF _Toc508115299 \h </w:instrText>
            </w:r>
            <w:r w:rsidR="00D918FE">
              <w:rPr>
                <w:noProof/>
                <w:webHidden/>
              </w:rPr>
            </w:r>
            <w:r w:rsidR="00D918FE">
              <w:rPr>
                <w:noProof/>
                <w:webHidden/>
              </w:rPr>
              <w:fldChar w:fldCharType="separate"/>
            </w:r>
            <w:r w:rsidR="00D918FE">
              <w:rPr>
                <w:noProof/>
                <w:webHidden/>
              </w:rPr>
              <w:t>8</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0" w:history="1">
            <w:r w:rsidR="00D918FE" w:rsidRPr="0060164C">
              <w:rPr>
                <w:rStyle w:val="Hyperlink"/>
                <w:noProof/>
              </w:rPr>
              <w:t>7.5</w:t>
            </w:r>
            <w:r w:rsidR="00D918FE">
              <w:rPr>
                <w:rFonts w:asciiTheme="minorHAnsi" w:eastAsiaTheme="minorEastAsia" w:hAnsiTheme="minorHAnsi" w:cstheme="minorBidi"/>
                <w:b w:val="0"/>
                <w:bCs w:val="0"/>
                <w:noProof/>
                <w:szCs w:val="22"/>
              </w:rPr>
              <w:tab/>
            </w:r>
            <w:r w:rsidR="00D918FE" w:rsidRPr="0060164C">
              <w:rPr>
                <w:rStyle w:val="Hyperlink"/>
                <w:noProof/>
              </w:rPr>
              <w:t>Entrance Interview</w:t>
            </w:r>
            <w:r w:rsidR="00D918FE">
              <w:rPr>
                <w:noProof/>
                <w:webHidden/>
              </w:rPr>
              <w:tab/>
            </w:r>
            <w:r w:rsidR="00D918FE">
              <w:rPr>
                <w:noProof/>
                <w:webHidden/>
              </w:rPr>
              <w:fldChar w:fldCharType="begin"/>
            </w:r>
            <w:r w:rsidR="00D918FE">
              <w:rPr>
                <w:noProof/>
                <w:webHidden/>
              </w:rPr>
              <w:instrText xml:space="preserve"> PAGEREF _Toc508115300 \h </w:instrText>
            </w:r>
            <w:r w:rsidR="00D918FE">
              <w:rPr>
                <w:noProof/>
                <w:webHidden/>
              </w:rPr>
            </w:r>
            <w:r w:rsidR="00D918FE">
              <w:rPr>
                <w:noProof/>
                <w:webHidden/>
              </w:rPr>
              <w:fldChar w:fldCharType="separate"/>
            </w:r>
            <w:r w:rsidR="00D918FE">
              <w:rPr>
                <w:noProof/>
                <w:webHidden/>
              </w:rPr>
              <w:t>8</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1" w:history="1">
            <w:r w:rsidR="00D918FE" w:rsidRPr="0060164C">
              <w:rPr>
                <w:rStyle w:val="Hyperlink"/>
                <w:noProof/>
              </w:rPr>
              <w:t>7.6</w:t>
            </w:r>
            <w:r w:rsidR="00D918FE">
              <w:rPr>
                <w:rFonts w:asciiTheme="minorHAnsi" w:eastAsiaTheme="minorEastAsia" w:hAnsiTheme="minorHAnsi" w:cstheme="minorBidi"/>
                <w:b w:val="0"/>
                <w:bCs w:val="0"/>
                <w:noProof/>
                <w:szCs w:val="22"/>
              </w:rPr>
              <w:tab/>
            </w:r>
            <w:r w:rsidR="00D918FE" w:rsidRPr="0060164C">
              <w:rPr>
                <w:rStyle w:val="Hyperlink"/>
                <w:noProof/>
              </w:rPr>
              <w:t>Site Visit</w:t>
            </w:r>
            <w:r w:rsidR="00D918FE">
              <w:rPr>
                <w:noProof/>
                <w:webHidden/>
              </w:rPr>
              <w:tab/>
            </w:r>
            <w:r w:rsidR="00D918FE">
              <w:rPr>
                <w:noProof/>
                <w:webHidden/>
              </w:rPr>
              <w:fldChar w:fldCharType="begin"/>
            </w:r>
            <w:r w:rsidR="00D918FE">
              <w:rPr>
                <w:noProof/>
                <w:webHidden/>
              </w:rPr>
              <w:instrText xml:space="preserve"> PAGEREF _Toc508115301 \h </w:instrText>
            </w:r>
            <w:r w:rsidR="00D918FE">
              <w:rPr>
                <w:noProof/>
                <w:webHidden/>
              </w:rPr>
            </w:r>
            <w:r w:rsidR="00D918FE">
              <w:rPr>
                <w:noProof/>
                <w:webHidden/>
              </w:rPr>
              <w:fldChar w:fldCharType="separate"/>
            </w:r>
            <w:r w:rsidR="00D918FE">
              <w:rPr>
                <w:noProof/>
                <w:webHidden/>
              </w:rPr>
              <w:t>8</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2" w:history="1">
            <w:r w:rsidR="00D918FE" w:rsidRPr="0060164C">
              <w:rPr>
                <w:rStyle w:val="Hyperlink"/>
                <w:noProof/>
              </w:rPr>
              <w:t>7.7</w:t>
            </w:r>
            <w:r w:rsidR="00D918FE">
              <w:rPr>
                <w:rFonts w:asciiTheme="minorHAnsi" w:eastAsiaTheme="minorEastAsia" w:hAnsiTheme="minorHAnsi" w:cstheme="minorBidi"/>
                <w:b w:val="0"/>
                <w:bCs w:val="0"/>
                <w:noProof/>
                <w:szCs w:val="22"/>
              </w:rPr>
              <w:tab/>
            </w:r>
            <w:r w:rsidR="00D918FE" w:rsidRPr="0060164C">
              <w:rPr>
                <w:rStyle w:val="Hyperlink"/>
                <w:noProof/>
              </w:rPr>
              <w:t>Exit Interview</w:t>
            </w:r>
            <w:r w:rsidR="00D918FE">
              <w:rPr>
                <w:noProof/>
                <w:webHidden/>
              </w:rPr>
              <w:tab/>
            </w:r>
            <w:r w:rsidR="00D918FE">
              <w:rPr>
                <w:noProof/>
                <w:webHidden/>
              </w:rPr>
              <w:fldChar w:fldCharType="begin"/>
            </w:r>
            <w:r w:rsidR="00D918FE">
              <w:rPr>
                <w:noProof/>
                <w:webHidden/>
              </w:rPr>
              <w:instrText xml:space="preserve"> PAGEREF _Toc508115302 \h </w:instrText>
            </w:r>
            <w:r w:rsidR="00D918FE">
              <w:rPr>
                <w:noProof/>
                <w:webHidden/>
              </w:rPr>
            </w:r>
            <w:r w:rsidR="00D918FE">
              <w:rPr>
                <w:noProof/>
                <w:webHidden/>
              </w:rPr>
              <w:fldChar w:fldCharType="separate"/>
            </w:r>
            <w:r w:rsidR="00D918FE">
              <w:rPr>
                <w:noProof/>
                <w:webHidden/>
              </w:rPr>
              <w:t>9</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3" w:history="1">
            <w:r w:rsidR="00D918FE" w:rsidRPr="0060164C">
              <w:rPr>
                <w:rStyle w:val="Hyperlink"/>
                <w:noProof/>
              </w:rPr>
              <w:t>7.8</w:t>
            </w:r>
            <w:r w:rsidR="00D918FE">
              <w:rPr>
                <w:rFonts w:asciiTheme="minorHAnsi" w:eastAsiaTheme="minorEastAsia" w:hAnsiTheme="minorHAnsi" w:cstheme="minorBidi"/>
                <w:b w:val="0"/>
                <w:bCs w:val="0"/>
                <w:noProof/>
                <w:szCs w:val="22"/>
              </w:rPr>
              <w:tab/>
            </w:r>
            <w:r w:rsidR="00D918FE" w:rsidRPr="0060164C">
              <w:rPr>
                <w:rStyle w:val="Hyperlink"/>
                <w:noProof/>
              </w:rPr>
              <w:t>Reporting and Corrective Action</w:t>
            </w:r>
            <w:r w:rsidR="00D918FE">
              <w:rPr>
                <w:noProof/>
                <w:webHidden/>
              </w:rPr>
              <w:tab/>
            </w:r>
            <w:r w:rsidR="00D918FE">
              <w:rPr>
                <w:noProof/>
                <w:webHidden/>
              </w:rPr>
              <w:fldChar w:fldCharType="begin"/>
            </w:r>
            <w:r w:rsidR="00D918FE">
              <w:rPr>
                <w:noProof/>
                <w:webHidden/>
              </w:rPr>
              <w:instrText xml:space="preserve"> PAGEREF _Toc508115303 \h </w:instrText>
            </w:r>
            <w:r w:rsidR="00D918FE">
              <w:rPr>
                <w:noProof/>
                <w:webHidden/>
              </w:rPr>
            </w:r>
            <w:r w:rsidR="00D918FE">
              <w:rPr>
                <w:noProof/>
                <w:webHidden/>
              </w:rPr>
              <w:fldChar w:fldCharType="separate"/>
            </w:r>
            <w:r w:rsidR="00D918FE">
              <w:rPr>
                <w:noProof/>
                <w:webHidden/>
              </w:rPr>
              <w:t>9</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304" w:history="1">
            <w:r w:rsidR="00D918FE" w:rsidRPr="0060164C">
              <w:rPr>
                <w:rStyle w:val="Hyperlink"/>
                <w:noProof/>
              </w:rPr>
              <w:t>8.</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Equal Opportunity and Accessibility Reviews</w:t>
            </w:r>
            <w:r w:rsidR="00D918FE">
              <w:rPr>
                <w:noProof/>
                <w:webHidden/>
              </w:rPr>
              <w:tab/>
            </w:r>
            <w:r w:rsidR="00D918FE">
              <w:rPr>
                <w:noProof/>
                <w:webHidden/>
              </w:rPr>
              <w:fldChar w:fldCharType="begin"/>
            </w:r>
            <w:r w:rsidR="00D918FE">
              <w:rPr>
                <w:noProof/>
                <w:webHidden/>
              </w:rPr>
              <w:instrText xml:space="preserve"> PAGEREF _Toc508115304 \h </w:instrText>
            </w:r>
            <w:r w:rsidR="00D918FE">
              <w:rPr>
                <w:noProof/>
                <w:webHidden/>
              </w:rPr>
            </w:r>
            <w:r w:rsidR="00D918FE">
              <w:rPr>
                <w:noProof/>
                <w:webHidden/>
              </w:rPr>
              <w:fldChar w:fldCharType="separate"/>
            </w:r>
            <w:r w:rsidR="00D918FE">
              <w:rPr>
                <w:noProof/>
                <w:webHidden/>
              </w:rPr>
              <w:t>10</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5" w:history="1">
            <w:r w:rsidR="00D918FE" w:rsidRPr="0060164C">
              <w:rPr>
                <w:rStyle w:val="Hyperlink"/>
                <w:noProof/>
              </w:rPr>
              <w:t>8.1.</w:t>
            </w:r>
            <w:r w:rsidR="00D918FE">
              <w:rPr>
                <w:rFonts w:asciiTheme="minorHAnsi" w:eastAsiaTheme="minorEastAsia" w:hAnsiTheme="minorHAnsi" w:cstheme="minorBidi"/>
                <w:b w:val="0"/>
                <w:bCs w:val="0"/>
                <w:noProof/>
                <w:szCs w:val="22"/>
              </w:rPr>
              <w:tab/>
            </w:r>
            <w:r w:rsidR="00D918FE" w:rsidRPr="0060164C">
              <w:rPr>
                <w:rStyle w:val="Hyperlink"/>
                <w:noProof/>
              </w:rPr>
              <w:t>Scope</w:t>
            </w:r>
            <w:r w:rsidR="00D918FE">
              <w:rPr>
                <w:noProof/>
                <w:webHidden/>
              </w:rPr>
              <w:tab/>
            </w:r>
            <w:r w:rsidR="00D918FE">
              <w:rPr>
                <w:noProof/>
                <w:webHidden/>
              </w:rPr>
              <w:fldChar w:fldCharType="begin"/>
            </w:r>
            <w:r w:rsidR="00D918FE">
              <w:rPr>
                <w:noProof/>
                <w:webHidden/>
              </w:rPr>
              <w:instrText xml:space="preserve"> PAGEREF _Toc508115305 \h </w:instrText>
            </w:r>
            <w:r w:rsidR="00D918FE">
              <w:rPr>
                <w:noProof/>
                <w:webHidden/>
              </w:rPr>
            </w:r>
            <w:r w:rsidR="00D918FE">
              <w:rPr>
                <w:noProof/>
                <w:webHidden/>
              </w:rPr>
              <w:fldChar w:fldCharType="separate"/>
            </w:r>
            <w:r w:rsidR="00D918FE">
              <w:rPr>
                <w:noProof/>
                <w:webHidden/>
              </w:rPr>
              <w:t>10</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6" w:history="1">
            <w:r w:rsidR="00D918FE" w:rsidRPr="0060164C">
              <w:rPr>
                <w:rStyle w:val="Hyperlink"/>
                <w:noProof/>
              </w:rPr>
              <w:t>8.2.</w:t>
            </w:r>
            <w:r w:rsidR="00D918FE">
              <w:rPr>
                <w:rFonts w:asciiTheme="minorHAnsi" w:eastAsiaTheme="minorEastAsia" w:hAnsiTheme="minorHAnsi" w:cstheme="minorBidi"/>
                <w:b w:val="0"/>
                <w:bCs w:val="0"/>
                <w:noProof/>
                <w:szCs w:val="22"/>
              </w:rPr>
              <w:tab/>
            </w:r>
            <w:r w:rsidR="00D918FE" w:rsidRPr="0060164C">
              <w:rPr>
                <w:rStyle w:val="Hyperlink"/>
                <w:noProof/>
              </w:rPr>
              <w:t>Risk Assessment</w:t>
            </w:r>
            <w:r w:rsidR="00D918FE">
              <w:rPr>
                <w:noProof/>
                <w:webHidden/>
              </w:rPr>
              <w:tab/>
            </w:r>
            <w:r w:rsidR="00D918FE">
              <w:rPr>
                <w:noProof/>
                <w:webHidden/>
              </w:rPr>
              <w:fldChar w:fldCharType="begin"/>
            </w:r>
            <w:r w:rsidR="00D918FE">
              <w:rPr>
                <w:noProof/>
                <w:webHidden/>
              </w:rPr>
              <w:instrText xml:space="preserve"> PAGEREF _Toc508115306 \h </w:instrText>
            </w:r>
            <w:r w:rsidR="00D918FE">
              <w:rPr>
                <w:noProof/>
                <w:webHidden/>
              </w:rPr>
            </w:r>
            <w:r w:rsidR="00D918FE">
              <w:rPr>
                <w:noProof/>
                <w:webHidden/>
              </w:rPr>
              <w:fldChar w:fldCharType="separate"/>
            </w:r>
            <w:r w:rsidR="00D918FE">
              <w:rPr>
                <w:noProof/>
                <w:webHidden/>
              </w:rPr>
              <w:t>10</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7" w:history="1">
            <w:r w:rsidR="00D918FE" w:rsidRPr="0060164C">
              <w:rPr>
                <w:rStyle w:val="Hyperlink"/>
                <w:noProof/>
              </w:rPr>
              <w:t>8.3.</w:t>
            </w:r>
            <w:r w:rsidR="00D918FE">
              <w:rPr>
                <w:rFonts w:asciiTheme="minorHAnsi" w:eastAsiaTheme="minorEastAsia" w:hAnsiTheme="minorHAnsi" w:cstheme="minorBidi"/>
                <w:b w:val="0"/>
                <w:bCs w:val="0"/>
                <w:noProof/>
                <w:szCs w:val="22"/>
              </w:rPr>
              <w:tab/>
            </w:r>
            <w:r w:rsidR="00D918FE" w:rsidRPr="0060164C">
              <w:rPr>
                <w:rStyle w:val="Hyperlink"/>
                <w:noProof/>
              </w:rPr>
              <w:t>Scheduling</w:t>
            </w:r>
            <w:r w:rsidR="00D918FE">
              <w:rPr>
                <w:noProof/>
                <w:webHidden/>
              </w:rPr>
              <w:tab/>
            </w:r>
            <w:r w:rsidR="00D918FE">
              <w:rPr>
                <w:noProof/>
                <w:webHidden/>
              </w:rPr>
              <w:fldChar w:fldCharType="begin"/>
            </w:r>
            <w:r w:rsidR="00D918FE">
              <w:rPr>
                <w:noProof/>
                <w:webHidden/>
              </w:rPr>
              <w:instrText xml:space="preserve"> PAGEREF _Toc508115307 \h </w:instrText>
            </w:r>
            <w:r w:rsidR="00D918FE">
              <w:rPr>
                <w:noProof/>
                <w:webHidden/>
              </w:rPr>
            </w:r>
            <w:r w:rsidR="00D918FE">
              <w:rPr>
                <w:noProof/>
                <w:webHidden/>
              </w:rPr>
              <w:fldChar w:fldCharType="separate"/>
            </w:r>
            <w:r w:rsidR="00D918FE">
              <w:rPr>
                <w:noProof/>
                <w:webHidden/>
              </w:rPr>
              <w:t>10</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8" w:history="1">
            <w:r w:rsidR="00D918FE" w:rsidRPr="0060164C">
              <w:rPr>
                <w:rStyle w:val="Hyperlink"/>
                <w:noProof/>
              </w:rPr>
              <w:t>8.4.</w:t>
            </w:r>
            <w:r w:rsidR="00D918FE">
              <w:rPr>
                <w:rFonts w:asciiTheme="minorHAnsi" w:eastAsiaTheme="minorEastAsia" w:hAnsiTheme="minorHAnsi" w:cstheme="minorBidi"/>
                <w:b w:val="0"/>
                <w:bCs w:val="0"/>
                <w:noProof/>
                <w:szCs w:val="22"/>
              </w:rPr>
              <w:tab/>
            </w:r>
            <w:r w:rsidR="00D918FE" w:rsidRPr="0060164C">
              <w:rPr>
                <w:rStyle w:val="Hyperlink"/>
                <w:noProof/>
              </w:rPr>
              <w:t>Service Accessibility Review</w:t>
            </w:r>
            <w:r w:rsidR="00D918FE">
              <w:rPr>
                <w:noProof/>
                <w:webHidden/>
              </w:rPr>
              <w:tab/>
            </w:r>
            <w:r w:rsidR="00D918FE">
              <w:rPr>
                <w:noProof/>
                <w:webHidden/>
              </w:rPr>
              <w:fldChar w:fldCharType="begin"/>
            </w:r>
            <w:r w:rsidR="00D918FE">
              <w:rPr>
                <w:noProof/>
                <w:webHidden/>
              </w:rPr>
              <w:instrText xml:space="preserve"> PAGEREF _Toc508115308 \h </w:instrText>
            </w:r>
            <w:r w:rsidR="00D918FE">
              <w:rPr>
                <w:noProof/>
                <w:webHidden/>
              </w:rPr>
            </w:r>
            <w:r w:rsidR="00D918FE">
              <w:rPr>
                <w:noProof/>
                <w:webHidden/>
              </w:rPr>
              <w:fldChar w:fldCharType="separate"/>
            </w:r>
            <w:r w:rsidR="00D918FE">
              <w:rPr>
                <w:noProof/>
                <w:webHidden/>
              </w:rPr>
              <w:t>10</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09" w:history="1">
            <w:r w:rsidR="00D918FE" w:rsidRPr="0060164C">
              <w:rPr>
                <w:rStyle w:val="Hyperlink"/>
                <w:noProof/>
              </w:rPr>
              <w:t>8.5.</w:t>
            </w:r>
            <w:r w:rsidR="00D918FE">
              <w:rPr>
                <w:rFonts w:asciiTheme="minorHAnsi" w:eastAsiaTheme="minorEastAsia" w:hAnsiTheme="minorHAnsi" w:cstheme="minorBidi"/>
                <w:b w:val="0"/>
                <w:bCs w:val="0"/>
                <w:noProof/>
                <w:szCs w:val="22"/>
              </w:rPr>
              <w:tab/>
            </w:r>
            <w:r w:rsidR="00D918FE" w:rsidRPr="0060164C">
              <w:rPr>
                <w:rStyle w:val="Hyperlink"/>
                <w:noProof/>
              </w:rPr>
              <w:t>Physical Accessibility</w:t>
            </w:r>
            <w:r w:rsidR="00D918FE">
              <w:rPr>
                <w:noProof/>
                <w:webHidden/>
              </w:rPr>
              <w:tab/>
            </w:r>
            <w:r w:rsidR="00D918FE">
              <w:rPr>
                <w:noProof/>
                <w:webHidden/>
              </w:rPr>
              <w:fldChar w:fldCharType="begin"/>
            </w:r>
            <w:r w:rsidR="00D918FE">
              <w:rPr>
                <w:noProof/>
                <w:webHidden/>
              </w:rPr>
              <w:instrText xml:space="preserve"> PAGEREF _Toc508115309 \h </w:instrText>
            </w:r>
            <w:r w:rsidR="00D918FE">
              <w:rPr>
                <w:noProof/>
                <w:webHidden/>
              </w:rPr>
            </w:r>
            <w:r w:rsidR="00D918FE">
              <w:rPr>
                <w:noProof/>
                <w:webHidden/>
              </w:rPr>
              <w:fldChar w:fldCharType="separate"/>
            </w:r>
            <w:r w:rsidR="00D918FE">
              <w:rPr>
                <w:noProof/>
                <w:webHidden/>
              </w:rPr>
              <w:t>11</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0" w:history="1">
            <w:r w:rsidR="00D918FE" w:rsidRPr="0060164C">
              <w:rPr>
                <w:rStyle w:val="Hyperlink"/>
                <w:noProof/>
              </w:rPr>
              <w:t>8.6.</w:t>
            </w:r>
            <w:r w:rsidR="00D918FE">
              <w:rPr>
                <w:rFonts w:asciiTheme="minorHAnsi" w:eastAsiaTheme="minorEastAsia" w:hAnsiTheme="minorHAnsi" w:cstheme="minorBidi"/>
                <w:b w:val="0"/>
                <w:bCs w:val="0"/>
                <w:noProof/>
                <w:szCs w:val="22"/>
              </w:rPr>
              <w:tab/>
            </w:r>
            <w:r w:rsidR="00D918FE" w:rsidRPr="0060164C">
              <w:rPr>
                <w:rStyle w:val="Hyperlink"/>
                <w:noProof/>
              </w:rPr>
              <w:t>Reporting</w:t>
            </w:r>
            <w:r w:rsidR="00D918FE">
              <w:rPr>
                <w:noProof/>
                <w:webHidden/>
              </w:rPr>
              <w:tab/>
            </w:r>
            <w:r w:rsidR="00D918FE">
              <w:rPr>
                <w:noProof/>
                <w:webHidden/>
              </w:rPr>
              <w:fldChar w:fldCharType="begin"/>
            </w:r>
            <w:r w:rsidR="00D918FE">
              <w:rPr>
                <w:noProof/>
                <w:webHidden/>
              </w:rPr>
              <w:instrText xml:space="preserve"> PAGEREF _Toc508115310 \h </w:instrText>
            </w:r>
            <w:r w:rsidR="00D918FE">
              <w:rPr>
                <w:noProof/>
                <w:webHidden/>
              </w:rPr>
            </w:r>
            <w:r w:rsidR="00D918FE">
              <w:rPr>
                <w:noProof/>
                <w:webHidden/>
              </w:rPr>
              <w:fldChar w:fldCharType="separate"/>
            </w:r>
            <w:r w:rsidR="00D918FE">
              <w:rPr>
                <w:noProof/>
                <w:webHidden/>
              </w:rPr>
              <w:t>11</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1" w:history="1">
            <w:r w:rsidR="00D918FE" w:rsidRPr="0060164C">
              <w:rPr>
                <w:rStyle w:val="Hyperlink"/>
                <w:noProof/>
              </w:rPr>
              <w:t>8.7.</w:t>
            </w:r>
            <w:r w:rsidR="00D918FE">
              <w:rPr>
                <w:rFonts w:asciiTheme="minorHAnsi" w:eastAsiaTheme="minorEastAsia" w:hAnsiTheme="minorHAnsi" w:cstheme="minorBidi"/>
                <w:b w:val="0"/>
                <w:bCs w:val="0"/>
                <w:noProof/>
                <w:szCs w:val="22"/>
              </w:rPr>
              <w:tab/>
            </w:r>
            <w:r w:rsidR="00D918FE" w:rsidRPr="0060164C">
              <w:rPr>
                <w:rStyle w:val="Hyperlink"/>
                <w:noProof/>
              </w:rPr>
              <w:t>Corrective Actions</w:t>
            </w:r>
            <w:r w:rsidR="00D918FE">
              <w:rPr>
                <w:noProof/>
                <w:webHidden/>
              </w:rPr>
              <w:tab/>
            </w:r>
            <w:r w:rsidR="00D918FE">
              <w:rPr>
                <w:noProof/>
                <w:webHidden/>
              </w:rPr>
              <w:fldChar w:fldCharType="begin"/>
            </w:r>
            <w:r w:rsidR="00D918FE">
              <w:rPr>
                <w:noProof/>
                <w:webHidden/>
              </w:rPr>
              <w:instrText xml:space="preserve"> PAGEREF _Toc508115311 \h </w:instrText>
            </w:r>
            <w:r w:rsidR="00D918FE">
              <w:rPr>
                <w:noProof/>
                <w:webHidden/>
              </w:rPr>
            </w:r>
            <w:r w:rsidR="00D918FE">
              <w:rPr>
                <w:noProof/>
                <w:webHidden/>
              </w:rPr>
              <w:fldChar w:fldCharType="separate"/>
            </w:r>
            <w:r w:rsidR="00D918FE">
              <w:rPr>
                <w:noProof/>
                <w:webHidden/>
              </w:rPr>
              <w:t>11</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2" w:history="1">
            <w:r w:rsidR="00D918FE" w:rsidRPr="0060164C">
              <w:rPr>
                <w:rStyle w:val="Hyperlink"/>
                <w:noProof/>
              </w:rPr>
              <w:t>8.8.</w:t>
            </w:r>
            <w:r w:rsidR="00D918FE">
              <w:rPr>
                <w:rFonts w:asciiTheme="minorHAnsi" w:eastAsiaTheme="minorEastAsia" w:hAnsiTheme="minorHAnsi" w:cstheme="minorBidi"/>
                <w:b w:val="0"/>
                <w:bCs w:val="0"/>
                <w:noProof/>
                <w:szCs w:val="22"/>
              </w:rPr>
              <w:tab/>
            </w:r>
            <w:r w:rsidR="00D918FE" w:rsidRPr="0060164C">
              <w:rPr>
                <w:rStyle w:val="Hyperlink"/>
                <w:noProof/>
              </w:rPr>
              <w:t>Sanctions</w:t>
            </w:r>
            <w:r w:rsidR="00D918FE">
              <w:rPr>
                <w:noProof/>
                <w:webHidden/>
              </w:rPr>
              <w:tab/>
            </w:r>
            <w:r w:rsidR="00D918FE">
              <w:rPr>
                <w:noProof/>
                <w:webHidden/>
              </w:rPr>
              <w:fldChar w:fldCharType="begin"/>
            </w:r>
            <w:r w:rsidR="00D918FE">
              <w:rPr>
                <w:noProof/>
                <w:webHidden/>
              </w:rPr>
              <w:instrText xml:space="preserve"> PAGEREF _Toc508115312 \h </w:instrText>
            </w:r>
            <w:r w:rsidR="00D918FE">
              <w:rPr>
                <w:noProof/>
                <w:webHidden/>
              </w:rPr>
            </w:r>
            <w:r w:rsidR="00D918FE">
              <w:rPr>
                <w:noProof/>
                <w:webHidden/>
              </w:rPr>
              <w:fldChar w:fldCharType="separate"/>
            </w:r>
            <w:r w:rsidR="00D918FE">
              <w:rPr>
                <w:noProof/>
                <w:webHidden/>
              </w:rPr>
              <w:t>11</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313" w:history="1">
            <w:r w:rsidR="00D918FE" w:rsidRPr="0060164C">
              <w:rPr>
                <w:rStyle w:val="Hyperlink"/>
                <w:noProof/>
              </w:rPr>
              <w:t>9.</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Financial Monitoring</w:t>
            </w:r>
            <w:r w:rsidR="00D918FE">
              <w:rPr>
                <w:noProof/>
                <w:webHidden/>
              </w:rPr>
              <w:tab/>
            </w:r>
            <w:r w:rsidR="00D918FE">
              <w:rPr>
                <w:noProof/>
                <w:webHidden/>
              </w:rPr>
              <w:fldChar w:fldCharType="begin"/>
            </w:r>
            <w:r w:rsidR="00D918FE">
              <w:rPr>
                <w:noProof/>
                <w:webHidden/>
              </w:rPr>
              <w:instrText xml:space="preserve"> PAGEREF _Toc508115313 \h </w:instrText>
            </w:r>
            <w:r w:rsidR="00D918FE">
              <w:rPr>
                <w:noProof/>
                <w:webHidden/>
              </w:rPr>
            </w:r>
            <w:r w:rsidR="00D918FE">
              <w:rPr>
                <w:noProof/>
                <w:webHidden/>
              </w:rPr>
              <w:fldChar w:fldCharType="separate"/>
            </w:r>
            <w:r w:rsidR="00D918FE">
              <w:rPr>
                <w:noProof/>
                <w:webHidden/>
              </w:rPr>
              <w:t>12</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4" w:history="1">
            <w:r w:rsidR="00D918FE" w:rsidRPr="0060164C">
              <w:rPr>
                <w:rStyle w:val="Hyperlink"/>
                <w:noProof/>
              </w:rPr>
              <w:t>9.1.</w:t>
            </w:r>
            <w:r w:rsidR="00D918FE">
              <w:rPr>
                <w:rFonts w:asciiTheme="minorHAnsi" w:eastAsiaTheme="minorEastAsia" w:hAnsiTheme="minorHAnsi" w:cstheme="minorBidi"/>
                <w:b w:val="0"/>
                <w:bCs w:val="0"/>
                <w:noProof/>
                <w:szCs w:val="22"/>
              </w:rPr>
              <w:tab/>
            </w:r>
            <w:r w:rsidR="00D918FE" w:rsidRPr="0060164C">
              <w:rPr>
                <w:rStyle w:val="Hyperlink"/>
                <w:noProof/>
              </w:rPr>
              <w:t>Pre-award/Fiscal Integrity Review</w:t>
            </w:r>
            <w:r w:rsidR="00D918FE">
              <w:rPr>
                <w:noProof/>
                <w:webHidden/>
              </w:rPr>
              <w:tab/>
            </w:r>
            <w:r w:rsidR="00D918FE">
              <w:rPr>
                <w:noProof/>
                <w:webHidden/>
              </w:rPr>
              <w:fldChar w:fldCharType="begin"/>
            </w:r>
            <w:r w:rsidR="00D918FE">
              <w:rPr>
                <w:noProof/>
                <w:webHidden/>
              </w:rPr>
              <w:instrText xml:space="preserve"> PAGEREF _Toc508115314 \h </w:instrText>
            </w:r>
            <w:r w:rsidR="00D918FE">
              <w:rPr>
                <w:noProof/>
                <w:webHidden/>
              </w:rPr>
            </w:r>
            <w:r w:rsidR="00D918FE">
              <w:rPr>
                <w:noProof/>
                <w:webHidden/>
              </w:rPr>
              <w:fldChar w:fldCharType="separate"/>
            </w:r>
            <w:r w:rsidR="00D918FE">
              <w:rPr>
                <w:noProof/>
                <w:webHidden/>
              </w:rPr>
              <w:t>12</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5" w:history="1">
            <w:r w:rsidR="00D918FE" w:rsidRPr="0060164C">
              <w:rPr>
                <w:rStyle w:val="Hyperlink"/>
                <w:noProof/>
              </w:rPr>
              <w:t>9.2.</w:t>
            </w:r>
            <w:r w:rsidR="00D918FE">
              <w:rPr>
                <w:rFonts w:asciiTheme="minorHAnsi" w:eastAsiaTheme="minorEastAsia" w:hAnsiTheme="minorHAnsi" w:cstheme="minorBidi"/>
                <w:b w:val="0"/>
                <w:bCs w:val="0"/>
                <w:noProof/>
                <w:szCs w:val="22"/>
              </w:rPr>
              <w:tab/>
            </w:r>
            <w:r w:rsidR="00D918FE" w:rsidRPr="0060164C">
              <w:rPr>
                <w:rStyle w:val="Hyperlink"/>
                <w:noProof/>
              </w:rPr>
              <w:t>Annual Financial Monitoring</w:t>
            </w:r>
            <w:r w:rsidR="00D918FE">
              <w:rPr>
                <w:noProof/>
                <w:webHidden/>
              </w:rPr>
              <w:tab/>
            </w:r>
            <w:r w:rsidR="00D918FE">
              <w:rPr>
                <w:noProof/>
                <w:webHidden/>
              </w:rPr>
              <w:fldChar w:fldCharType="begin"/>
            </w:r>
            <w:r w:rsidR="00D918FE">
              <w:rPr>
                <w:noProof/>
                <w:webHidden/>
              </w:rPr>
              <w:instrText xml:space="preserve"> PAGEREF _Toc508115315 \h </w:instrText>
            </w:r>
            <w:r w:rsidR="00D918FE">
              <w:rPr>
                <w:noProof/>
                <w:webHidden/>
              </w:rPr>
            </w:r>
            <w:r w:rsidR="00D918FE">
              <w:rPr>
                <w:noProof/>
                <w:webHidden/>
              </w:rPr>
              <w:fldChar w:fldCharType="separate"/>
            </w:r>
            <w:r w:rsidR="00D918FE">
              <w:rPr>
                <w:noProof/>
                <w:webHidden/>
              </w:rPr>
              <w:t>13</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6" w:history="1">
            <w:r w:rsidR="00D918FE" w:rsidRPr="0060164C">
              <w:rPr>
                <w:rStyle w:val="Hyperlink"/>
                <w:noProof/>
              </w:rPr>
              <w:t>9.3.</w:t>
            </w:r>
            <w:r w:rsidR="00D918FE">
              <w:rPr>
                <w:rFonts w:asciiTheme="minorHAnsi" w:eastAsiaTheme="minorEastAsia" w:hAnsiTheme="minorHAnsi" w:cstheme="minorBidi"/>
                <w:b w:val="0"/>
                <w:bCs w:val="0"/>
                <w:noProof/>
                <w:szCs w:val="22"/>
              </w:rPr>
              <w:tab/>
            </w:r>
            <w:r w:rsidR="00D918FE" w:rsidRPr="0060164C">
              <w:rPr>
                <w:rStyle w:val="Hyperlink"/>
                <w:noProof/>
              </w:rPr>
              <w:t>Risk Assessment</w:t>
            </w:r>
            <w:r w:rsidR="00D918FE">
              <w:rPr>
                <w:noProof/>
                <w:webHidden/>
              </w:rPr>
              <w:tab/>
            </w:r>
            <w:r w:rsidR="00D918FE">
              <w:rPr>
                <w:noProof/>
                <w:webHidden/>
              </w:rPr>
              <w:fldChar w:fldCharType="begin"/>
            </w:r>
            <w:r w:rsidR="00D918FE">
              <w:rPr>
                <w:noProof/>
                <w:webHidden/>
              </w:rPr>
              <w:instrText xml:space="preserve"> PAGEREF _Toc508115316 \h </w:instrText>
            </w:r>
            <w:r w:rsidR="00D918FE">
              <w:rPr>
                <w:noProof/>
                <w:webHidden/>
              </w:rPr>
            </w:r>
            <w:r w:rsidR="00D918FE">
              <w:rPr>
                <w:noProof/>
                <w:webHidden/>
              </w:rPr>
              <w:fldChar w:fldCharType="separate"/>
            </w:r>
            <w:r w:rsidR="00D918FE">
              <w:rPr>
                <w:noProof/>
                <w:webHidden/>
              </w:rPr>
              <w:t>13</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7" w:history="1">
            <w:r w:rsidR="00D918FE" w:rsidRPr="0060164C">
              <w:rPr>
                <w:rStyle w:val="Hyperlink"/>
                <w:noProof/>
              </w:rPr>
              <w:t>9.4.</w:t>
            </w:r>
            <w:r w:rsidR="00D918FE">
              <w:rPr>
                <w:rFonts w:asciiTheme="minorHAnsi" w:eastAsiaTheme="minorEastAsia" w:hAnsiTheme="minorHAnsi" w:cstheme="minorBidi"/>
                <w:b w:val="0"/>
                <w:bCs w:val="0"/>
                <w:noProof/>
                <w:szCs w:val="22"/>
              </w:rPr>
              <w:tab/>
            </w:r>
            <w:r w:rsidR="00D918FE" w:rsidRPr="0060164C">
              <w:rPr>
                <w:rStyle w:val="Hyperlink"/>
                <w:noProof/>
              </w:rPr>
              <w:t>Financial Aid Billing Monitoring</w:t>
            </w:r>
            <w:r w:rsidR="00D918FE">
              <w:rPr>
                <w:noProof/>
                <w:webHidden/>
              </w:rPr>
              <w:tab/>
            </w:r>
            <w:r w:rsidR="00D918FE">
              <w:rPr>
                <w:noProof/>
                <w:webHidden/>
              </w:rPr>
              <w:fldChar w:fldCharType="begin"/>
            </w:r>
            <w:r w:rsidR="00D918FE">
              <w:rPr>
                <w:noProof/>
                <w:webHidden/>
              </w:rPr>
              <w:instrText xml:space="preserve"> PAGEREF _Toc508115317 \h </w:instrText>
            </w:r>
            <w:r w:rsidR="00D918FE">
              <w:rPr>
                <w:noProof/>
                <w:webHidden/>
              </w:rPr>
            </w:r>
            <w:r w:rsidR="00D918FE">
              <w:rPr>
                <w:noProof/>
                <w:webHidden/>
              </w:rPr>
              <w:fldChar w:fldCharType="separate"/>
            </w:r>
            <w:r w:rsidR="00D918FE">
              <w:rPr>
                <w:noProof/>
                <w:webHidden/>
              </w:rPr>
              <w:t>14</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8" w:history="1">
            <w:r w:rsidR="00D918FE" w:rsidRPr="0060164C">
              <w:rPr>
                <w:rStyle w:val="Hyperlink"/>
                <w:noProof/>
              </w:rPr>
              <w:t>9.5.</w:t>
            </w:r>
            <w:r w:rsidR="00D918FE">
              <w:rPr>
                <w:rFonts w:asciiTheme="minorHAnsi" w:eastAsiaTheme="minorEastAsia" w:hAnsiTheme="minorHAnsi" w:cstheme="minorBidi"/>
                <w:b w:val="0"/>
                <w:bCs w:val="0"/>
                <w:noProof/>
                <w:szCs w:val="22"/>
              </w:rPr>
              <w:tab/>
            </w:r>
            <w:r w:rsidR="00D918FE" w:rsidRPr="0060164C">
              <w:rPr>
                <w:rStyle w:val="Hyperlink"/>
                <w:noProof/>
              </w:rPr>
              <w:t>Special Reviews</w:t>
            </w:r>
            <w:r w:rsidR="00D918FE">
              <w:rPr>
                <w:noProof/>
                <w:webHidden/>
              </w:rPr>
              <w:tab/>
            </w:r>
            <w:r w:rsidR="00D918FE">
              <w:rPr>
                <w:noProof/>
                <w:webHidden/>
              </w:rPr>
              <w:fldChar w:fldCharType="begin"/>
            </w:r>
            <w:r w:rsidR="00D918FE">
              <w:rPr>
                <w:noProof/>
                <w:webHidden/>
              </w:rPr>
              <w:instrText xml:space="preserve"> PAGEREF _Toc508115318 \h </w:instrText>
            </w:r>
            <w:r w:rsidR="00D918FE">
              <w:rPr>
                <w:noProof/>
                <w:webHidden/>
              </w:rPr>
            </w:r>
            <w:r w:rsidR="00D918FE">
              <w:rPr>
                <w:noProof/>
                <w:webHidden/>
              </w:rPr>
              <w:fldChar w:fldCharType="separate"/>
            </w:r>
            <w:r w:rsidR="00D918FE">
              <w:rPr>
                <w:noProof/>
                <w:webHidden/>
              </w:rPr>
              <w:t>14</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19" w:history="1">
            <w:r w:rsidR="00D918FE" w:rsidRPr="0060164C">
              <w:rPr>
                <w:rStyle w:val="Hyperlink"/>
                <w:noProof/>
              </w:rPr>
              <w:t>9.6.</w:t>
            </w:r>
            <w:r w:rsidR="00D918FE">
              <w:rPr>
                <w:rFonts w:asciiTheme="minorHAnsi" w:eastAsiaTheme="minorEastAsia" w:hAnsiTheme="minorHAnsi" w:cstheme="minorBidi"/>
                <w:b w:val="0"/>
                <w:bCs w:val="0"/>
                <w:noProof/>
                <w:szCs w:val="22"/>
              </w:rPr>
              <w:tab/>
            </w:r>
            <w:r w:rsidR="00D918FE" w:rsidRPr="0060164C">
              <w:rPr>
                <w:rStyle w:val="Hyperlink"/>
                <w:noProof/>
              </w:rPr>
              <w:t>Audit Resolution</w:t>
            </w:r>
            <w:r w:rsidR="00D918FE">
              <w:rPr>
                <w:noProof/>
                <w:webHidden/>
              </w:rPr>
              <w:tab/>
            </w:r>
            <w:r w:rsidR="00D918FE">
              <w:rPr>
                <w:noProof/>
                <w:webHidden/>
              </w:rPr>
              <w:fldChar w:fldCharType="begin"/>
            </w:r>
            <w:r w:rsidR="00D918FE">
              <w:rPr>
                <w:noProof/>
                <w:webHidden/>
              </w:rPr>
              <w:instrText xml:space="preserve"> PAGEREF _Toc508115319 \h </w:instrText>
            </w:r>
            <w:r w:rsidR="00D918FE">
              <w:rPr>
                <w:noProof/>
                <w:webHidden/>
              </w:rPr>
            </w:r>
            <w:r w:rsidR="00D918FE">
              <w:rPr>
                <w:noProof/>
                <w:webHidden/>
              </w:rPr>
              <w:fldChar w:fldCharType="separate"/>
            </w:r>
            <w:r w:rsidR="00D918FE">
              <w:rPr>
                <w:noProof/>
                <w:webHidden/>
              </w:rPr>
              <w:t>14</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20" w:history="1">
            <w:r w:rsidR="00D918FE" w:rsidRPr="0060164C">
              <w:rPr>
                <w:rStyle w:val="Hyperlink"/>
                <w:noProof/>
              </w:rPr>
              <w:t>9.7.</w:t>
            </w:r>
            <w:r w:rsidR="00D918FE">
              <w:rPr>
                <w:rFonts w:asciiTheme="minorHAnsi" w:eastAsiaTheme="minorEastAsia" w:hAnsiTheme="minorHAnsi" w:cstheme="minorBidi"/>
                <w:b w:val="0"/>
                <w:bCs w:val="0"/>
                <w:noProof/>
                <w:szCs w:val="22"/>
              </w:rPr>
              <w:tab/>
            </w:r>
            <w:r w:rsidR="00D918FE" w:rsidRPr="0060164C">
              <w:rPr>
                <w:rStyle w:val="Hyperlink"/>
                <w:noProof/>
              </w:rPr>
              <w:t>Financial Monitoring Reports</w:t>
            </w:r>
            <w:r w:rsidR="00D918FE">
              <w:rPr>
                <w:noProof/>
                <w:webHidden/>
              </w:rPr>
              <w:tab/>
            </w:r>
            <w:r w:rsidR="00D918FE">
              <w:rPr>
                <w:noProof/>
                <w:webHidden/>
              </w:rPr>
              <w:fldChar w:fldCharType="begin"/>
            </w:r>
            <w:r w:rsidR="00D918FE">
              <w:rPr>
                <w:noProof/>
                <w:webHidden/>
              </w:rPr>
              <w:instrText xml:space="preserve"> PAGEREF _Toc508115320 \h </w:instrText>
            </w:r>
            <w:r w:rsidR="00D918FE">
              <w:rPr>
                <w:noProof/>
                <w:webHidden/>
              </w:rPr>
            </w:r>
            <w:r w:rsidR="00D918FE">
              <w:rPr>
                <w:noProof/>
                <w:webHidden/>
              </w:rPr>
              <w:fldChar w:fldCharType="separate"/>
            </w:r>
            <w:r w:rsidR="00D918FE">
              <w:rPr>
                <w:noProof/>
                <w:webHidden/>
              </w:rPr>
              <w:t>14</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321" w:history="1">
            <w:r w:rsidR="00D918FE" w:rsidRPr="0060164C">
              <w:rPr>
                <w:rStyle w:val="Hyperlink"/>
                <w:noProof/>
              </w:rPr>
              <w:t>10.</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Reporting</w:t>
            </w:r>
            <w:r w:rsidR="00D918FE">
              <w:rPr>
                <w:noProof/>
                <w:webHidden/>
              </w:rPr>
              <w:tab/>
            </w:r>
            <w:r w:rsidR="00D918FE">
              <w:rPr>
                <w:noProof/>
                <w:webHidden/>
              </w:rPr>
              <w:fldChar w:fldCharType="begin"/>
            </w:r>
            <w:r w:rsidR="00D918FE">
              <w:rPr>
                <w:noProof/>
                <w:webHidden/>
              </w:rPr>
              <w:instrText xml:space="preserve"> PAGEREF _Toc508115321 \h </w:instrText>
            </w:r>
            <w:r w:rsidR="00D918FE">
              <w:rPr>
                <w:noProof/>
                <w:webHidden/>
              </w:rPr>
            </w:r>
            <w:r w:rsidR="00D918FE">
              <w:rPr>
                <w:noProof/>
                <w:webHidden/>
              </w:rPr>
              <w:fldChar w:fldCharType="separate"/>
            </w:r>
            <w:r w:rsidR="00D918FE">
              <w:rPr>
                <w:noProof/>
                <w:webHidden/>
              </w:rPr>
              <w:t>15</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22" w:history="1">
            <w:r w:rsidR="00D918FE" w:rsidRPr="0060164C">
              <w:rPr>
                <w:rStyle w:val="Hyperlink"/>
                <w:noProof/>
              </w:rPr>
              <w:t>10.1.</w:t>
            </w:r>
            <w:r w:rsidR="00D918FE">
              <w:rPr>
                <w:rFonts w:asciiTheme="minorHAnsi" w:eastAsiaTheme="minorEastAsia" w:hAnsiTheme="minorHAnsi" w:cstheme="minorBidi"/>
                <w:b w:val="0"/>
                <w:bCs w:val="0"/>
                <w:noProof/>
                <w:szCs w:val="22"/>
              </w:rPr>
              <w:tab/>
            </w:r>
            <w:r w:rsidR="00D918FE" w:rsidRPr="0060164C">
              <w:rPr>
                <w:rStyle w:val="Hyperlink"/>
                <w:noProof/>
              </w:rPr>
              <w:t>Contractor Internal Monitoring Reports</w:t>
            </w:r>
            <w:r w:rsidR="00D918FE">
              <w:rPr>
                <w:noProof/>
                <w:webHidden/>
              </w:rPr>
              <w:tab/>
            </w:r>
            <w:r w:rsidR="00D918FE">
              <w:rPr>
                <w:noProof/>
                <w:webHidden/>
              </w:rPr>
              <w:fldChar w:fldCharType="begin"/>
            </w:r>
            <w:r w:rsidR="00D918FE">
              <w:rPr>
                <w:noProof/>
                <w:webHidden/>
              </w:rPr>
              <w:instrText xml:space="preserve"> PAGEREF _Toc508115322 \h </w:instrText>
            </w:r>
            <w:r w:rsidR="00D918FE">
              <w:rPr>
                <w:noProof/>
                <w:webHidden/>
              </w:rPr>
            </w:r>
            <w:r w:rsidR="00D918FE">
              <w:rPr>
                <w:noProof/>
                <w:webHidden/>
              </w:rPr>
              <w:fldChar w:fldCharType="separate"/>
            </w:r>
            <w:r w:rsidR="00D918FE">
              <w:rPr>
                <w:noProof/>
                <w:webHidden/>
              </w:rPr>
              <w:t>16</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23" w:history="1">
            <w:r w:rsidR="00D918FE" w:rsidRPr="0060164C">
              <w:rPr>
                <w:rStyle w:val="Hyperlink"/>
                <w:noProof/>
              </w:rPr>
              <w:t>10.2.</w:t>
            </w:r>
            <w:r w:rsidR="00D918FE">
              <w:rPr>
                <w:rFonts w:asciiTheme="minorHAnsi" w:eastAsiaTheme="minorEastAsia" w:hAnsiTheme="minorHAnsi" w:cstheme="minorBidi"/>
                <w:b w:val="0"/>
                <w:bCs w:val="0"/>
                <w:noProof/>
                <w:szCs w:val="22"/>
              </w:rPr>
              <w:tab/>
            </w:r>
            <w:r w:rsidR="00D918FE" w:rsidRPr="0060164C">
              <w:rPr>
                <w:rStyle w:val="Hyperlink"/>
                <w:noProof/>
              </w:rPr>
              <w:t>Performance, Production and Financial Accountability</w:t>
            </w:r>
            <w:r w:rsidR="00D918FE">
              <w:rPr>
                <w:noProof/>
                <w:webHidden/>
              </w:rPr>
              <w:tab/>
            </w:r>
            <w:r w:rsidR="00D918FE">
              <w:rPr>
                <w:noProof/>
                <w:webHidden/>
              </w:rPr>
              <w:fldChar w:fldCharType="begin"/>
            </w:r>
            <w:r w:rsidR="00D918FE">
              <w:rPr>
                <w:noProof/>
                <w:webHidden/>
              </w:rPr>
              <w:instrText xml:space="preserve"> PAGEREF _Toc508115323 \h </w:instrText>
            </w:r>
            <w:r w:rsidR="00D918FE">
              <w:rPr>
                <w:noProof/>
                <w:webHidden/>
              </w:rPr>
            </w:r>
            <w:r w:rsidR="00D918FE">
              <w:rPr>
                <w:noProof/>
                <w:webHidden/>
              </w:rPr>
              <w:fldChar w:fldCharType="separate"/>
            </w:r>
            <w:r w:rsidR="00D918FE">
              <w:rPr>
                <w:noProof/>
                <w:webHidden/>
              </w:rPr>
              <w:t>16</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24" w:history="1">
            <w:r w:rsidR="00D918FE" w:rsidRPr="0060164C">
              <w:rPr>
                <w:rStyle w:val="Hyperlink"/>
                <w:noProof/>
              </w:rPr>
              <w:t>10.3.</w:t>
            </w:r>
            <w:r w:rsidR="00D918FE">
              <w:rPr>
                <w:rFonts w:asciiTheme="minorHAnsi" w:eastAsiaTheme="minorEastAsia" w:hAnsiTheme="minorHAnsi" w:cstheme="minorBidi"/>
                <w:b w:val="0"/>
                <w:bCs w:val="0"/>
                <w:noProof/>
                <w:szCs w:val="22"/>
              </w:rPr>
              <w:tab/>
            </w:r>
            <w:r w:rsidR="00D918FE" w:rsidRPr="0060164C">
              <w:rPr>
                <w:rStyle w:val="Hyperlink"/>
                <w:noProof/>
              </w:rPr>
              <w:t>Contractor Performance and Production</w:t>
            </w:r>
            <w:r w:rsidR="00D918FE">
              <w:rPr>
                <w:noProof/>
                <w:webHidden/>
              </w:rPr>
              <w:tab/>
            </w:r>
            <w:r w:rsidR="00D918FE">
              <w:rPr>
                <w:noProof/>
                <w:webHidden/>
              </w:rPr>
              <w:fldChar w:fldCharType="begin"/>
            </w:r>
            <w:r w:rsidR="00D918FE">
              <w:rPr>
                <w:noProof/>
                <w:webHidden/>
              </w:rPr>
              <w:instrText xml:space="preserve"> PAGEREF _Toc508115324 \h </w:instrText>
            </w:r>
            <w:r w:rsidR="00D918FE">
              <w:rPr>
                <w:noProof/>
                <w:webHidden/>
              </w:rPr>
            </w:r>
            <w:r w:rsidR="00D918FE">
              <w:rPr>
                <w:noProof/>
                <w:webHidden/>
              </w:rPr>
              <w:fldChar w:fldCharType="separate"/>
            </w:r>
            <w:r w:rsidR="00D918FE">
              <w:rPr>
                <w:noProof/>
                <w:webHidden/>
              </w:rPr>
              <w:t>16</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325" w:history="1">
            <w:r w:rsidR="00D918FE" w:rsidRPr="0060164C">
              <w:rPr>
                <w:rStyle w:val="Hyperlink"/>
                <w:noProof/>
              </w:rPr>
              <w:t>11.</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Process Improvement</w:t>
            </w:r>
            <w:r w:rsidR="00D918FE">
              <w:rPr>
                <w:noProof/>
                <w:webHidden/>
              </w:rPr>
              <w:tab/>
            </w:r>
            <w:r w:rsidR="00D918FE">
              <w:rPr>
                <w:noProof/>
                <w:webHidden/>
              </w:rPr>
              <w:fldChar w:fldCharType="begin"/>
            </w:r>
            <w:r w:rsidR="00D918FE">
              <w:rPr>
                <w:noProof/>
                <w:webHidden/>
              </w:rPr>
              <w:instrText xml:space="preserve"> PAGEREF _Toc508115325 \h </w:instrText>
            </w:r>
            <w:r w:rsidR="00D918FE">
              <w:rPr>
                <w:noProof/>
                <w:webHidden/>
              </w:rPr>
            </w:r>
            <w:r w:rsidR="00D918FE">
              <w:rPr>
                <w:noProof/>
                <w:webHidden/>
              </w:rPr>
              <w:fldChar w:fldCharType="separate"/>
            </w:r>
            <w:r w:rsidR="00D918FE">
              <w:rPr>
                <w:noProof/>
                <w:webHidden/>
              </w:rPr>
              <w:t>17</w:t>
            </w:r>
            <w:r w:rsidR="00D918FE">
              <w:rPr>
                <w:noProof/>
                <w:webHidden/>
              </w:rPr>
              <w:fldChar w:fldCharType="end"/>
            </w:r>
          </w:hyperlink>
        </w:p>
        <w:p w:rsidR="00D918FE" w:rsidRDefault="00ED1F1C">
          <w:pPr>
            <w:pStyle w:val="TOC2"/>
            <w:tabs>
              <w:tab w:val="left" w:pos="1440"/>
              <w:tab w:val="right" w:leader="dot" w:pos="9350"/>
            </w:tabs>
            <w:rPr>
              <w:rFonts w:asciiTheme="minorHAnsi" w:eastAsiaTheme="minorEastAsia" w:hAnsiTheme="minorHAnsi" w:cstheme="minorBidi"/>
              <w:b w:val="0"/>
              <w:bCs w:val="0"/>
              <w:noProof/>
              <w:szCs w:val="22"/>
            </w:rPr>
          </w:pPr>
          <w:hyperlink w:anchor="_Toc508115326" w:history="1">
            <w:r w:rsidR="00D918FE" w:rsidRPr="0060164C">
              <w:rPr>
                <w:rStyle w:val="Hyperlink"/>
                <w:noProof/>
              </w:rPr>
              <w:t>11.1.</w:t>
            </w:r>
            <w:r w:rsidR="00D918FE">
              <w:rPr>
                <w:rFonts w:asciiTheme="minorHAnsi" w:eastAsiaTheme="minorEastAsia" w:hAnsiTheme="minorHAnsi" w:cstheme="minorBidi"/>
                <w:b w:val="0"/>
                <w:bCs w:val="0"/>
                <w:noProof/>
                <w:szCs w:val="22"/>
              </w:rPr>
              <w:tab/>
            </w:r>
            <w:r w:rsidR="00D918FE" w:rsidRPr="0060164C">
              <w:rPr>
                <w:rStyle w:val="Hyperlink"/>
                <w:noProof/>
              </w:rPr>
              <w:t>Resolution</w:t>
            </w:r>
            <w:r w:rsidR="00D918FE">
              <w:rPr>
                <w:noProof/>
                <w:webHidden/>
              </w:rPr>
              <w:tab/>
            </w:r>
            <w:r w:rsidR="00D918FE">
              <w:rPr>
                <w:noProof/>
                <w:webHidden/>
              </w:rPr>
              <w:fldChar w:fldCharType="begin"/>
            </w:r>
            <w:r w:rsidR="00D918FE">
              <w:rPr>
                <w:noProof/>
                <w:webHidden/>
              </w:rPr>
              <w:instrText xml:space="preserve"> PAGEREF _Toc508115326 \h </w:instrText>
            </w:r>
            <w:r w:rsidR="00D918FE">
              <w:rPr>
                <w:noProof/>
                <w:webHidden/>
              </w:rPr>
            </w:r>
            <w:r w:rsidR="00D918FE">
              <w:rPr>
                <w:noProof/>
                <w:webHidden/>
              </w:rPr>
              <w:fldChar w:fldCharType="separate"/>
            </w:r>
            <w:r w:rsidR="00D918FE">
              <w:rPr>
                <w:noProof/>
                <w:webHidden/>
              </w:rPr>
              <w:t>17</w:t>
            </w:r>
            <w:r w:rsidR="00D918FE">
              <w:rPr>
                <w:noProof/>
                <w:webHidden/>
              </w:rPr>
              <w:fldChar w:fldCharType="end"/>
            </w:r>
          </w:hyperlink>
        </w:p>
        <w:p w:rsidR="00D918FE" w:rsidRDefault="00ED1F1C">
          <w:pPr>
            <w:pStyle w:val="TOC3"/>
            <w:tabs>
              <w:tab w:val="left" w:pos="2265"/>
              <w:tab w:val="right" w:leader="dot" w:pos="9350"/>
            </w:tabs>
            <w:rPr>
              <w:rFonts w:asciiTheme="minorHAnsi" w:eastAsiaTheme="minorEastAsia" w:hAnsiTheme="minorHAnsi" w:cstheme="minorBidi"/>
              <w:i w:val="0"/>
              <w:noProof/>
              <w:szCs w:val="22"/>
            </w:rPr>
          </w:pPr>
          <w:hyperlink w:anchor="_Toc508115327" w:history="1">
            <w:r w:rsidR="00D918FE" w:rsidRPr="0060164C">
              <w:rPr>
                <w:rStyle w:val="Hyperlink"/>
                <w:noProof/>
              </w:rPr>
              <w:t>11.1.1.</w:t>
            </w:r>
            <w:r w:rsidR="00D918FE">
              <w:rPr>
                <w:rFonts w:asciiTheme="minorHAnsi" w:eastAsiaTheme="minorEastAsia" w:hAnsiTheme="minorHAnsi" w:cstheme="minorBidi"/>
                <w:i w:val="0"/>
                <w:noProof/>
                <w:szCs w:val="22"/>
              </w:rPr>
              <w:tab/>
            </w:r>
            <w:r w:rsidR="00D918FE" w:rsidRPr="0060164C">
              <w:rPr>
                <w:rStyle w:val="Hyperlink"/>
                <w:noProof/>
              </w:rPr>
              <w:t>H-GAC Monitoring</w:t>
            </w:r>
            <w:r w:rsidR="00D918FE">
              <w:rPr>
                <w:noProof/>
                <w:webHidden/>
              </w:rPr>
              <w:tab/>
            </w:r>
            <w:r w:rsidR="00D918FE">
              <w:rPr>
                <w:noProof/>
                <w:webHidden/>
              </w:rPr>
              <w:fldChar w:fldCharType="begin"/>
            </w:r>
            <w:r w:rsidR="00D918FE">
              <w:rPr>
                <w:noProof/>
                <w:webHidden/>
              </w:rPr>
              <w:instrText xml:space="preserve"> PAGEREF _Toc508115327 \h </w:instrText>
            </w:r>
            <w:r w:rsidR="00D918FE">
              <w:rPr>
                <w:noProof/>
                <w:webHidden/>
              </w:rPr>
            </w:r>
            <w:r w:rsidR="00D918FE">
              <w:rPr>
                <w:noProof/>
                <w:webHidden/>
              </w:rPr>
              <w:fldChar w:fldCharType="separate"/>
            </w:r>
            <w:r w:rsidR="00D918FE">
              <w:rPr>
                <w:noProof/>
                <w:webHidden/>
              </w:rPr>
              <w:t>17</w:t>
            </w:r>
            <w:r w:rsidR="00D918FE">
              <w:rPr>
                <w:noProof/>
                <w:webHidden/>
              </w:rPr>
              <w:fldChar w:fldCharType="end"/>
            </w:r>
          </w:hyperlink>
        </w:p>
        <w:p w:rsidR="00D918FE" w:rsidRDefault="00ED1F1C">
          <w:pPr>
            <w:pStyle w:val="TOC3"/>
            <w:tabs>
              <w:tab w:val="left" w:pos="2265"/>
              <w:tab w:val="right" w:leader="dot" w:pos="9350"/>
            </w:tabs>
            <w:rPr>
              <w:rFonts w:asciiTheme="minorHAnsi" w:eastAsiaTheme="minorEastAsia" w:hAnsiTheme="minorHAnsi" w:cstheme="minorBidi"/>
              <w:i w:val="0"/>
              <w:noProof/>
              <w:szCs w:val="22"/>
            </w:rPr>
          </w:pPr>
          <w:hyperlink w:anchor="_Toc508115328" w:history="1">
            <w:r w:rsidR="00D918FE" w:rsidRPr="0060164C">
              <w:rPr>
                <w:rStyle w:val="Hyperlink"/>
                <w:noProof/>
              </w:rPr>
              <w:t>11.1.2.</w:t>
            </w:r>
            <w:r w:rsidR="00D918FE">
              <w:rPr>
                <w:rFonts w:asciiTheme="minorHAnsi" w:eastAsiaTheme="minorEastAsia" w:hAnsiTheme="minorHAnsi" w:cstheme="minorBidi"/>
                <w:i w:val="0"/>
                <w:noProof/>
                <w:szCs w:val="22"/>
              </w:rPr>
              <w:tab/>
            </w:r>
            <w:r w:rsidR="00D918FE" w:rsidRPr="0060164C">
              <w:rPr>
                <w:rStyle w:val="Hyperlink"/>
                <w:noProof/>
              </w:rPr>
              <w:t>Grantor Agency Monitoring</w:t>
            </w:r>
            <w:r w:rsidR="00D918FE">
              <w:rPr>
                <w:noProof/>
                <w:webHidden/>
              </w:rPr>
              <w:tab/>
            </w:r>
            <w:r w:rsidR="00D918FE">
              <w:rPr>
                <w:noProof/>
                <w:webHidden/>
              </w:rPr>
              <w:fldChar w:fldCharType="begin"/>
            </w:r>
            <w:r w:rsidR="00D918FE">
              <w:rPr>
                <w:noProof/>
                <w:webHidden/>
              </w:rPr>
              <w:instrText xml:space="preserve"> PAGEREF _Toc508115328 \h </w:instrText>
            </w:r>
            <w:r w:rsidR="00D918FE">
              <w:rPr>
                <w:noProof/>
                <w:webHidden/>
              </w:rPr>
            </w:r>
            <w:r w:rsidR="00D918FE">
              <w:rPr>
                <w:noProof/>
                <w:webHidden/>
              </w:rPr>
              <w:fldChar w:fldCharType="separate"/>
            </w:r>
            <w:r w:rsidR="00D918FE">
              <w:rPr>
                <w:noProof/>
                <w:webHidden/>
              </w:rPr>
              <w:t>18</w:t>
            </w:r>
            <w:r w:rsidR="00D918FE">
              <w:rPr>
                <w:noProof/>
                <w:webHidden/>
              </w:rPr>
              <w:fldChar w:fldCharType="end"/>
            </w:r>
          </w:hyperlink>
        </w:p>
        <w:p w:rsidR="00D918FE" w:rsidRDefault="00ED1F1C">
          <w:pPr>
            <w:pStyle w:val="TOC3"/>
            <w:tabs>
              <w:tab w:val="left" w:pos="2265"/>
              <w:tab w:val="right" w:leader="dot" w:pos="9350"/>
            </w:tabs>
            <w:rPr>
              <w:rFonts w:asciiTheme="minorHAnsi" w:eastAsiaTheme="minorEastAsia" w:hAnsiTheme="minorHAnsi" w:cstheme="minorBidi"/>
              <w:i w:val="0"/>
              <w:noProof/>
              <w:szCs w:val="22"/>
            </w:rPr>
          </w:pPr>
          <w:hyperlink w:anchor="_Toc508115329" w:history="1">
            <w:r w:rsidR="00D918FE" w:rsidRPr="0060164C">
              <w:rPr>
                <w:rStyle w:val="Hyperlink"/>
                <w:noProof/>
              </w:rPr>
              <w:t>11.1.3.</w:t>
            </w:r>
            <w:r w:rsidR="00D918FE">
              <w:rPr>
                <w:rFonts w:asciiTheme="minorHAnsi" w:eastAsiaTheme="minorEastAsia" w:hAnsiTheme="minorHAnsi" w:cstheme="minorBidi"/>
                <w:i w:val="0"/>
                <w:noProof/>
                <w:szCs w:val="22"/>
              </w:rPr>
              <w:tab/>
            </w:r>
            <w:r w:rsidR="00D918FE" w:rsidRPr="0060164C">
              <w:rPr>
                <w:rStyle w:val="Hyperlink"/>
                <w:noProof/>
              </w:rPr>
              <w:t>Sanctions</w:t>
            </w:r>
            <w:r w:rsidR="00D918FE">
              <w:rPr>
                <w:noProof/>
                <w:webHidden/>
              </w:rPr>
              <w:tab/>
            </w:r>
            <w:r w:rsidR="00D918FE">
              <w:rPr>
                <w:noProof/>
                <w:webHidden/>
              </w:rPr>
              <w:fldChar w:fldCharType="begin"/>
            </w:r>
            <w:r w:rsidR="00D918FE">
              <w:rPr>
                <w:noProof/>
                <w:webHidden/>
              </w:rPr>
              <w:instrText xml:space="preserve"> PAGEREF _Toc508115329 \h </w:instrText>
            </w:r>
            <w:r w:rsidR="00D918FE">
              <w:rPr>
                <w:noProof/>
                <w:webHidden/>
              </w:rPr>
            </w:r>
            <w:r w:rsidR="00D918FE">
              <w:rPr>
                <w:noProof/>
                <w:webHidden/>
              </w:rPr>
              <w:fldChar w:fldCharType="separate"/>
            </w:r>
            <w:r w:rsidR="00D918FE">
              <w:rPr>
                <w:noProof/>
                <w:webHidden/>
              </w:rPr>
              <w:t>18</w:t>
            </w:r>
            <w:r w:rsidR="00D918FE">
              <w:rPr>
                <w:noProof/>
                <w:webHidden/>
              </w:rPr>
              <w:fldChar w:fldCharType="end"/>
            </w:r>
          </w:hyperlink>
        </w:p>
        <w:p w:rsidR="00D918FE" w:rsidRDefault="00ED1F1C">
          <w:pPr>
            <w:pStyle w:val="TOC1"/>
            <w:tabs>
              <w:tab w:val="left" w:pos="720"/>
              <w:tab w:val="right" w:leader="dot" w:pos="9350"/>
            </w:tabs>
            <w:rPr>
              <w:rFonts w:asciiTheme="minorHAnsi" w:eastAsiaTheme="minorEastAsia" w:hAnsiTheme="minorHAnsi" w:cstheme="minorBidi"/>
              <w:b w:val="0"/>
              <w:bCs w:val="0"/>
              <w:caps w:val="0"/>
              <w:noProof/>
              <w:sz w:val="22"/>
              <w:szCs w:val="22"/>
            </w:rPr>
          </w:pPr>
          <w:hyperlink w:anchor="_Toc508115330" w:history="1">
            <w:r w:rsidR="00D918FE" w:rsidRPr="0060164C">
              <w:rPr>
                <w:rStyle w:val="Hyperlink"/>
                <w:noProof/>
              </w:rPr>
              <w:t>12.</w:t>
            </w:r>
            <w:r w:rsidR="00D918FE">
              <w:rPr>
                <w:rFonts w:asciiTheme="minorHAnsi" w:eastAsiaTheme="minorEastAsia" w:hAnsiTheme="minorHAnsi" w:cstheme="minorBidi"/>
                <w:b w:val="0"/>
                <w:bCs w:val="0"/>
                <w:caps w:val="0"/>
                <w:noProof/>
                <w:sz w:val="22"/>
                <w:szCs w:val="22"/>
              </w:rPr>
              <w:tab/>
            </w:r>
            <w:r w:rsidR="00D918FE" w:rsidRPr="0060164C">
              <w:rPr>
                <w:rStyle w:val="Hyperlink"/>
                <w:noProof/>
              </w:rPr>
              <w:t>Fraud and Criminal Activity</w:t>
            </w:r>
            <w:r w:rsidR="00D918FE">
              <w:rPr>
                <w:noProof/>
                <w:webHidden/>
              </w:rPr>
              <w:tab/>
            </w:r>
            <w:r w:rsidR="00D918FE">
              <w:rPr>
                <w:noProof/>
                <w:webHidden/>
              </w:rPr>
              <w:fldChar w:fldCharType="begin"/>
            </w:r>
            <w:r w:rsidR="00D918FE">
              <w:rPr>
                <w:noProof/>
                <w:webHidden/>
              </w:rPr>
              <w:instrText xml:space="preserve"> PAGEREF _Toc508115330 \h </w:instrText>
            </w:r>
            <w:r w:rsidR="00D918FE">
              <w:rPr>
                <w:noProof/>
                <w:webHidden/>
              </w:rPr>
            </w:r>
            <w:r w:rsidR="00D918FE">
              <w:rPr>
                <w:noProof/>
                <w:webHidden/>
              </w:rPr>
              <w:fldChar w:fldCharType="separate"/>
            </w:r>
            <w:r w:rsidR="00D918FE">
              <w:rPr>
                <w:noProof/>
                <w:webHidden/>
              </w:rPr>
              <w:t>19</w:t>
            </w:r>
            <w:r w:rsidR="00D918FE">
              <w:rPr>
                <w:noProof/>
                <w:webHidden/>
              </w:rPr>
              <w:fldChar w:fldCharType="end"/>
            </w:r>
          </w:hyperlink>
        </w:p>
        <w:p w:rsidR="0029501A" w:rsidRDefault="0029501A">
          <w:r>
            <w:rPr>
              <w:b/>
              <w:bCs/>
              <w:noProof/>
            </w:rPr>
            <w:fldChar w:fldCharType="end"/>
          </w:r>
        </w:p>
      </w:sdtContent>
    </w:sdt>
    <w:p w:rsidR="001C1A65" w:rsidRDefault="00605E37" w:rsidP="00F72320">
      <w:pPr>
        <w:pStyle w:val="Heading1"/>
      </w:pPr>
      <w:r>
        <w:br w:type="page"/>
      </w:r>
    </w:p>
    <w:p w:rsidR="001C1A65" w:rsidRDefault="001C1A65" w:rsidP="00524098"/>
    <w:p w:rsidR="001C1A65" w:rsidRDefault="001C1A65" w:rsidP="00F03EFB">
      <w:pPr>
        <w:pStyle w:val="Heading1"/>
        <w:numPr>
          <w:ilvl w:val="0"/>
          <w:numId w:val="16"/>
        </w:numPr>
        <w:rPr>
          <w:b w:val="0"/>
          <w:sz w:val="36"/>
          <w:szCs w:val="36"/>
        </w:rPr>
      </w:pPr>
      <w:bookmarkStart w:id="1" w:name="_Toc508115287"/>
      <w:r>
        <w:rPr>
          <w:b w:val="0"/>
          <w:sz w:val="36"/>
          <w:szCs w:val="36"/>
        </w:rPr>
        <w:t>Standard</w:t>
      </w:r>
      <w:bookmarkEnd w:id="1"/>
    </w:p>
    <w:p w:rsidR="001C1A65" w:rsidRPr="001069C8" w:rsidRDefault="00AD650C" w:rsidP="001069C8">
      <w:pPr>
        <w:ind w:left="360" w:right="-270"/>
        <w:rPr>
          <w:snapToGrid w:val="0"/>
        </w:rPr>
      </w:pPr>
      <w:bookmarkStart w:id="2" w:name="_Toc457903702"/>
      <w:r>
        <w:rPr>
          <w:snapToGrid w:val="0"/>
        </w:rPr>
        <w:t>Board staff</w:t>
      </w:r>
      <w:r w:rsidR="001C1A65" w:rsidRPr="001069C8">
        <w:rPr>
          <w:snapToGrid w:val="0"/>
        </w:rPr>
        <w:t xml:space="preserve"> reviews all Workforce Solutions system operations, contractors and projects to ensure effective and efficient service, proper use and safeguard of public funds, and compliance with system standards and guidelines, contractual requirements, and federal/state laws, regulations, and administrative directives.</w:t>
      </w:r>
      <w:bookmarkEnd w:id="2"/>
    </w:p>
    <w:p w:rsidR="001C1A65" w:rsidRDefault="001C1A65" w:rsidP="001069C8"/>
    <w:p w:rsidR="001C1A65" w:rsidRPr="001C1A65" w:rsidRDefault="001C1A65" w:rsidP="001C1A65"/>
    <w:p w:rsidR="006C07CF" w:rsidRPr="00803248" w:rsidRDefault="008F08DE" w:rsidP="00F03EFB">
      <w:pPr>
        <w:pStyle w:val="Heading1"/>
        <w:numPr>
          <w:ilvl w:val="0"/>
          <w:numId w:val="16"/>
        </w:numPr>
        <w:rPr>
          <w:b w:val="0"/>
          <w:sz w:val="36"/>
          <w:szCs w:val="36"/>
        </w:rPr>
      </w:pPr>
      <w:bookmarkStart w:id="3" w:name="_Toc508115288"/>
      <w:r w:rsidRPr="00803248">
        <w:rPr>
          <w:b w:val="0"/>
          <w:sz w:val="36"/>
          <w:szCs w:val="36"/>
        </w:rPr>
        <w:t>Background</w:t>
      </w:r>
      <w:bookmarkEnd w:id="3"/>
    </w:p>
    <w:p w:rsidR="00803248" w:rsidRDefault="00803248" w:rsidP="00BC5E7A">
      <w:pPr>
        <w:ind w:left="360" w:right="-270"/>
        <w:rPr>
          <w:snapToGrid w:val="0"/>
        </w:rPr>
      </w:pPr>
      <w:r>
        <w:rPr>
          <w:snapToGrid w:val="0"/>
        </w:rPr>
        <w:t>The Gulf Coast Workforce Board is the region’s workforce development board with planning and oversight responsibility for federal workforce dollars and service in the 13-county Gulf Coast area.  Texas House Bill 1863 created the state’s workforce system, including the Texas Workforce Commission, the Texas Workforce Investment Council, and the regional workforce development boards in 1995.</w:t>
      </w:r>
    </w:p>
    <w:p w:rsidR="00803248" w:rsidRDefault="00803248" w:rsidP="00BC5E7A">
      <w:pPr>
        <w:ind w:left="360" w:right="-270"/>
        <w:rPr>
          <w:snapToGrid w:val="0"/>
        </w:rPr>
      </w:pPr>
    </w:p>
    <w:p w:rsidR="00727E0A" w:rsidRPr="00727E0A" w:rsidRDefault="00803248" w:rsidP="00BC5E7A">
      <w:pPr>
        <w:ind w:left="360" w:right="-270"/>
        <w:rPr>
          <w:snapToGrid w:val="0"/>
        </w:rPr>
      </w:pPr>
      <w:r>
        <w:rPr>
          <w:snapToGrid w:val="0"/>
        </w:rPr>
        <w:t>The Gulf Coast Workforce Board, organized in 1996 and certified by the Governor of Texas in January 1997, selected the Houston-Galveston Area Council, the region’s council of governments, as its administrative and fiscal agent.  H-GAC supports the workforce board in its planning and oversight activities,</w:t>
      </w:r>
      <w:r w:rsidR="00AB3898">
        <w:rPr>
          <w:snapToGrid w:val="0"/>
        </w:rPr>
        <w:t xml:space="preserve"> administers and accounts for all workforce dollars coming into the region,</w:t>
      </w:r>
      <w:r>
        <w:rPr>
          <w:snapToGrid w:val="0"/>
        </w:rPr>
        <w:t xml:space="preserve"> procures contractors to operate the Board’s operating affiliate Workforce Solutions, </w:t>
      </w:r>
      <w:r w:rsidR="00AB3898">
        <w:rPr>
          <w:snapToGrid w:val="0"/>
        </w:rPr>
        <w:t>and reviews all operations for quality and compliance with applicable laws, rules and regulations.</w:t>
      </w:r>
    </w:p>
    <w:p w:rsidR="00727E0A" w:rsidRDefault="00727E0A" w:rsidP="00BC5E7A">
      <w:pPr>
        <w:ind w:left="360" w:right="-270"/>
        <w:rPr>
          <w:snapToGrid w:val="0"/>
        </w:rPr>
      </w:pPr>
    </w:p>
    <w:p w:rsidR="00AB3898" w:rsidRDefault="002C3A0F" w:rsidP="00BC5E7A">
      <w:pPr>
        <w:ind w:left="360" w:right="-270"/>
        <w:rPr>
          <w:snapToGrid w:val="0"/>
        </w:rPr>
      </w:pPr>
      <w:r>
        <w:rPr>
          <w:snapToGrid w:val="0"/>
        </w:rPr>
        <w:t>Board staff,</w:t>
      </w:r>
      <w:r w:rsidR="00BC7D5A">
        <w:rPr>
          <w:snapToGrid w:val="0"/>
        </w:rPr>
        <w:t xml:space="preserve"> </w:t>
      </w:r>
      <w:r w:rsidR="00BF6B2E">
        <w:t>as well as</w:t>
      </w:r>
      <w:r w:rsidR="000B5E04">
        <w:t xml:space="preserve"> contract consultants</w:t>
      </w:r>
      <w:r w:rsidR="0002302B">
        <w:t>,</w:t>
      </w:r>
      <w:r w:rsidR="00AB3898">
        <w:rPr>
          <w:snapToGrid w:val="0"/>
        </w:rPr>
        <w:t xml:space="preserve"> monitor Workforce Solutions’ operations, including the funds from the Workforce Innovation and Opportunity Act, Child Care and Development Block Grant, Temporary </w:t>
      </w:r>
      <w:r w:rsidR="00AB3898" w:rsidRPr="004F4EBB">
        <w:rPr>
          <w:snapToGrid w:val="0"/>
        </w:rPr>
        <w:t xml:space="preserve">Assistance to Needy Families, Supplemental Nutrition Assistance, Wagner-Peyser Act, the Trade Act, </w:t>
      </w:r>
      <w:r w:rsidR="0002302B" w:rsidRPr="004F4EBB">
        <w:rPr>
          <w:snapToGrid w:val="0"/>
        </w:rPr>
        <w:t>adult education funds (authorized through Title II of the Workforce Innovation and Opportunity Act, for which H-GAC assumed administrative and fiscal responsibility beginning in 2015)</w:t>
      </w:r>
      <w:r w:rsidR="00FC4E53" w:rsidRPr="004F4EBB">
        <w:rPr>
          <w:snapToGrid w:val="0"/>
        </w:rPr>
        <w:t xml:space="preserve"> </w:t>
      </w:r>
      <w:r w:rsidR="00AB3898" w:rsidRPr="004F4EBB">
        <w:rPr>
          <w:snapToGrid w:val="0"/>
        </w:rPr>
        <w:t>and</w:t>
      </w:r>
      <w:r w:rsidR="00AB3898">
        <w:rPr>
          <w:snapToGrid w:val="0"/>
        </w:rPr>
        <w:t xml:space="preserve"> any other current federal or state funds </w:t>
      </w:r>
      <w:r w:rsidR="00FC4E53">
        <w:rPr>
          <w:snapToGrid w:val="0"/>
        </w:rPr>
        <w:t>active for our region.</w:t>
      </w:r>
    </w:p>
    <w:p w:rsidR="00AB3898" w:rsidRDefault="00AB3898" w:rsidP="00BC5E7A">
      <w:pPr>
        <w:ind w:left="360" w:right="-270"/>
        <w:rPr>
          <w:snapToGrid w:val="0"/>
        </w:rPr>
      </w:pPr>
    </w:p>
    <w:p w:rsidR="00727E0A" w:rsidRPr="00727E0A" w:rsidRDefault="00A16914" w:rsidP="00BC5E7A">
      <w:pPr>
        <w:ind w:left="360" w:right="-270"/>
        <w:rPr>
          <w:snapToGrid w:val="0"/>
        </w:rPr>
      </w:pPr>
      <w:r>
        <w:rPr>
          <w:snapToGrid w:val="0"/>
        </w:rPr>
        <w:t>M</w:t>
      </w:r>
      <w:r w:rsidR="00727E0A" w:rsidRPr="00727E0A">
        <w:rPr>
          <w:snapToGrid w:val="0"/>
        </w:rPr>
        <w:t xml:space="preserve">onitoring </w:t>
      </w:r>
      <w:r w:rsidR="00837D22" w:rsidRPr="00727E0A">
        <w:rPr>
          <w:snapToGrid w:val="0"/>
        </w:rPr>
        <w:t>activit</w:t>
      </w:r>
      <w:r w:rsidR="00837D22">
        <w:rPr>
          <w:snapToGrid w:val="0"/>
        </w:rPr>
        <w:t>ies</w:t>
      </w:r>
      <w:r w:rsidR="00837D22" w:rsidRPr="00727E0A">
        <w:rPr>
          <w:snapToGrid w:val="0"/>
        </w:rPr>
        <w:t xml:space="preserve"> </w:t>
      </w:r>
      <w:r w:rsidR="00837D22">
        <w:rPr>
          <w:snapToGrid w:val="0"/>
        </w:rPr>
        <w:t>ensure that</w:t>
      </w:r>
      <w:r>
        <w:rPr>
          <w:snapToGrid w:val="0"/>
        </w:rPr>
        <w:t xml:space="preserve"> contractors operating Workforce Solutions and related projects adhere to the Board’s standards and guidelines and federal</w:t>
      </w:r>
      <w:r w:rsidR="00837D22">
        <w:rPr>
          <w:snapToGrid w:val="0"/>
        </w:rPr>
        <w:t>/</w:t>
      </w:r>
      <w:r>
        <w:rPr>
          <w:snapToGrid w:val="0"/>
        </w:rPr>
        <w:t xml:space="preserve"> state laws, rules, policies and procedures.  Monitoring is a part of the Board’s responsibility</w:t>
      </w:r>
      <w:r w:rsidR="00727E0A" w:rsidRPr="00727E0A">
        <w:rPr>
          <w:snapToGrid w:val="0"/>
        </w:rPr>
        <w:t xml:space="preserve"> to</w:t>
      </w:r>
      <w:r>
        <w:rPr>
          <w:snapToGrid w:val="0"/>
        </w:rPr>
        <w:t xml:space="preserve"> </w:t>
      </w:r>
      <w:r w:rsidR="00727E0A" w:rsidRPr="00727E0A">
        <w:rPr>
          <w:snapToGrid w:val="0"/>
        </w:rPr>
        <w:t xml:space="preserve">"develop state/local strategic planning, evaluation and accountability for the </w:t>
      </w:r>
      <w:r w:rsidR="00837D22">
        <w:rPr>
          <w:snapToGrid w:val="0"/>
        </w:rPr>
        <w:t>s</w:t>
      </w:r>
      <w:r w:rsidR="00837D22" w:rsidRPr="00727E0A">
        <w:rPr>
          <w:snapToGrid w:val="0"/>
        </w:rPr>
        <w:t xml:space="preserve">tate's </w:t>
      </w:r>
      <w:r w:rsidR="00727E0A" w:rsidRPr="00727E0A">
        <w:rPr>
          <w:snapToGrid w:val="0"/>
        </w:rPr>
        <w:t>workforce development programs and activities."</w:t>
      </w:r>
    </w:p>
    <w:p w:rsidR="004C1BE9" w:rsidRDefault="004C1BE9" w:rsidP="00BC5E7A">
      <w:pPr>
        <w:ind w:left="360" w:right="-270"/>
        <w:rPr>
          <w:snapToGrid w:val="0"/>
        </w:rPr>
      </w:pPr>
    </w:p>
    <w:p w:rsidR="008F08DE" w:rsidRDefault="008F08DE" w:rsidP="008F08DE">
      <w:pPr>
        <w:ind w:right="-270"/>
      </w:pPr>
    </w:p>
    <w:p w:rsidR="00A16914" w:rsidRDefault="00A16914">
      <w:pPr>
        <w:rPr>
          <w:sz w:val="36"/>
          <w:szCs w:val="36"/>
        </w:rPr>
      </w:pPr>
      <w:r>
        <w:rPr>
          <w:b/>
          <w:sz w:val="36"/>
          <w:szCs w:val="36"/>
        </w:rPr>
        <w:br w:type="page"/>
      </w:r>
    </w:p>
    <w:p w:rsidR="002F5217" w:rsidRDefault="002F5217" w:rsidP="00524098"/>
    <w:p w:rsidR="00F81F58" w:rsidRPr="00A16914" w:rsidRDefault="008F08DE" w:rsidP="00F03EFB">
      <w:pPr>
        <w:pStyle w:val="Heading1"/>
        <w:numPr>
          <w:ilvl w:val="0"/>
          <w:numId w:val="16"/>
        </w:numPr>
        <w:rPr>
          <w:b w:val="0"/>
          <w:sz w:val="36"/>
          <w:szCs w:val="36"/>
        </w:rPr>
      </w:pPr>
      <w:bookmarkStart w:id="4" w:name="_Toc508115289"/>
      <w:r w:rsidRPr="00A16914">
        <w:rPr>
          <w:b w:val="0"/>
          <w:sz w:val="36"/>
          <w:szCs w:val="36"/>
        </w:rPr>
        <w:t>Purpose</w:t>
      </w:r>
      <w:bookmarkEnd w:id="4"/>
    </w:p>
    <w:p w:rsidR="00A16914" w:rsidRPr="001069C8" w:rsidRDefault="00AC2574" w:rsidP="001069C8">
      <w:pPr>
        <w:ind w:left="360" w:right="-270"/>
        <w:rPr>
          <w:snapToGrid w:val="0"/>
        </w:rPr>
      </w:pPr>
      <w:r w:rsidRPr="001069C8">
        <w:rPr>
          <w:snapToGrid w:val="0"/>
        </w:rPr>
        <w:t xml:space="preserve">The </w:t>
      </w:r>
      <w:r w:rsidR="00727E0A" w:rsidRPr="001069C8">
        <w:rPr>
          <w:snapToGrid w:val="0"/>
        </w:rPr>
        <w:t xml:space="preserve">purpose of oversight and monitoring is to </w:t>
      </w:r>
      <w:r w:rsidR="00BC7D5A">
        <w:rPr>
          <w:snapToGrid w:val="0"/>
        </w:rPr>
        <w:t>ensure</w:t>
      </w:r>
      <w:r w:rsidR="00BC7D5A" w:rsidRPr="001069C8">
        <w:rPr>
          <w:snapToGrid w:val="0"/>
        </w:rPr>
        <w:t xml:space="preserve"> </w:t>
      </w:r>
      <w:r w:rsidR="00727E0A" w:rsidRPr="001069C8">
        <w:rPr>
          <w:snapToGrid w:val="0"/>
        </w:rPr>
        <w:t xml:space="preserve">the Gulf Coast Workforce Board's </w:t>
      </w:r>
      <w:r w:rsidR="00A16914" w:rsidRPr="001069C8">
        <w:rPr>
          <w:snapToGrid w:val="0"/>
        </w:rPr>
        <w:t>system, contractors,</w:t>
      </w:r>
      <w:r w:rsidR="00727E0A" w:rsidRPr="001069C8">
        <w:rPr>
          <w:snapToGrid w:val="0"/>
        </w:rPr>
        <w:t xml:space="preserve"> and H-GAC are operating</w:t>
      </w:r>
      <w:r w:rsidR="00A16914" w:rsidRPr="001069C8">
        <w:rPr>
          <w:snapToGrid w:val="0"/>
        </w:rPr>
        <w:t xml:space="preserve"> a high-quality system</w:t>
      </w:r>
      <w:r w:rsidR="00727E0A" w:rsidRPr="001069C8">
        <w:rPr>
          <w:snapToGrid w:val="0"/>
        </w:rPr>
        <w:t xml:space="preserve"> in compliance with</w:t>
      </w:r>
      <w:r w:rsidR="00A16914" w:rsidRPr="001069C8">
        <w:rPr>
          <w:snapToGrid w:val="0"/>
        </w:rPr>
        <w:t xml:space="preserve"> the Board’s standards and guidelines;</w:t>
      </w:r>
      <w:r w:rsidR="00727E0A" w:rsidRPr="001069C8">
        <w:rPr>
          <w:snapToGrid w:val="0"/>
        </w:rPr>
        <w:t xml:space="preserve"> all applicable laws</w:t>
      </w:r>
      <w:r w:rsidR="00A16914" w:rsidRPr="001069C8">
        <w:rPr>
          <w:snapToGrid w:val="0"/>
        </w:rPr>
        <w:t xml:space="preserve"> and</w:t>
      </w:r>
      <w:r w:rsidR="00727E0A" w:rsidRPr="001069C8">
        <w:rPr>
          <w:snapToGrid w:val="0"/>
        </w:rPr>
        <w:t xml:space="preserve"> regulations</w:t>
      </w:r>
      <w:r w:rsidR="00A16914" w:rsidRPr="001069C8">
        <w:rPr>
          <w:snapToGrid w:val="0"/>
        </w:rPr>
        <w:t xml:space="preserve">; agreements with federal or state grantor agencies; </w:t>
      </w:r>
      <w:r w:rsidR="00727E0A" w:rsidRPr="001069C8">
        <w:rPr>
          <w:snapToGrid w:val="0"/>
        </w:rPr>
        <w:t xml:space="preserve">and appropriate administrative directives. </w:t>
      </w:r>
    </w:p>
    <w:p w:rsidR="001069C8" w:rsidRDefault="001069C8" w:rsidP="001069C8">
      <w:pPr>
        <w:ind w:left="360" w:right="-270"/>
        <w:rPr>
          <w:snapToGrid w:val="0"/>
        </w:rPr>
      </w:pPr>
    </w:p>
    <w:p w:rsidR="00AC2574" w:rsidRPr="001069C8" w:rsidRDefault="006B2F9E" w:rsidP="00BC7D5A">
      <w:pPr>
        <w:ind w:left="360" w:right="-270"/>
        <w:rPr>
          <w:snapToGrid w:val="0"/>
        </w:rPr>
      </w:pPr>
      <w:r>
        <w:rPr>
          <w:snapToGrid w:val="0"/>
        </w:rPr>
        <w:t xml:space="preserve">Board staff monitors </w:t>
      </w:r>
      <w:r w:rsidR="004F4EBB">
        <w:rPr>
          <w:snapToGrid w:val="0"/>
        </w:rPr>
        <w:t>evaluate</w:t>
      </w:r>
      <w:r w:rsidR="00A16914" w:rsidRPr="001069C8">
        <w:rPr>
          <w:snapToGrid w:val="0"/>
        </w:rPr>
        <w:t xml:space="preserve"> </w:t>
      </w:r>
      <w:r w:rsidR="00A16914" w:rsidRPr="00550BEE">
        <w:rPr>
          <w:snapToGrid w:val="0"/>
        </w:rPr>
        <w:t>operational and financial compliance</w:t>
      </w:r>
      <w:r w:rsidR="00A16914" w:rsidRPr="001069C8">
        <w:rPr>
          <w:snapToGrid w:val="0"/>
        </w:rPr>
        <w:t xml:space="preserve"> on a periodic basis.</w:t>
      </w:r>
      <w:r w:rsidR="00727E0A" w:rsidRPr="001069C8">
        <w:rPr>
          <w:snapToGrid w:val="0"/>
        </w:rPr>
        <w:t xml:space="preserve"> </w:t>
      </w:r>
      <w:r w:rsidR="00BC7D5A">
        <w:rPr>
          <w:snapToGrid w:val="0"/>
        </w:rPr>
        <w:t xml:space="preserve"> The results </w:t>
      </w:r>
      <w:r w:rsidR="001D3C88">
        <w:rPr>
          <w:snapToGrid w:val="0"/>
        </w:rPr>
        <w:t>are</w:t>
      </w:r>
      <w:r w:rsidR="00BC7D5A">
        <w:rPr>
          <w:snapToGrid w:val="0"/>
        </w:rPr>
        <w:t xml:space="preserve"> used </w:t>
      </w:r>
      <w:r w:rsidR="00A16914" w:rsidRPr="001069C8">
        <w:rPr>
          <w:snapToGrid w:val="0"/>
        </w:rPr>
        <w:t>to ensure the system operates effectively to achieve the Board’s stated results</w:t>
      </w:r>
      <w:r w:rsidR="00B72C44" w:rsidRPr="001069C8">
        <w:rPr>
          <w:snapToGrid w:val="0"/>
        </w:rPr>
        <w:t xml:space="preserve"> and to safeguard the expenditure of public funds. </w:t>
      </w:r>
      <w:r w:rsidR="00727E0A" w:rsidRPr="001069C8">
        <w:rPr>
          <w:snapToGrid w:val="0"/>
        </w:rPr>
        <w:t xml:space="preserve"> </w:t>
      </w:r>
      <w:r w:rsidR="00BC7D5A">
        <w:rPr>
          <w:snapToGrid w:val="0"/>
        </w:rPr>
        <w:t>Board</w:t>
      </w:r>
      <w:r w:rsidR="00727E0A" w:rsidRPr="001069C8">
        <w:rPr>
          <w:snapToGrid w:val="0"/>
        </w:rPr>
        <w:t xml:space="preserve"> </w:t>
      </w:r>
      <w:r w:rsidR="00B72C44" w:rsidRPr="004F4EBB">
        <w:rPr>
          <w:snapToGrid w:val="0"/>
        </w:rPr>
        <w:t>staff report on monitoring results to</w:t>
      </w:r>
      <w:r w:rsidR="00B72C44" w:rsidRPr="001069C8">
        <w:rPr>
          <w:snapToGrid w:val="0"/>
        </w:rPr>
        <w:t xml:space="preserve"> the Workforce Board</w:t>
      </w:r>
      <w:r w:rsidR="00BC7D5A">
        <w:rPr>
          <w:snapToGrid w:val="0"/>
        </w:rPr>
        <w:t xml:space="preserve"> Audit Mo</w:t>
      </w:r>
      <w:r w:rsidR="009C2CB4">
        <w:rPr>
          <w:snapToGrid w:val="0"/>
        </w:rPr>
        <w:t>nitoring Committee and this committee chair reports</w:t>
      </w:r>
      <w:r w:rsidR="00B72C44" w:rsidRPr="001069C8">
        <w:rPr>
          <w:snapToGrid w:val="0"/>
        </w:rPr>
        <w:t xml:space="preserve"> </w:t>
      </w:r>
      <w:r w:rsidR="00B72C44" w:rsidRPr="004F4EBB">
        <w:rPr>
          <w:snapToGrid w:val="0"/>
        </w:rPr>
        <w:t>at each</w:t>
      </w:r>
      <w:r w:rsidR="00B72C44" w:rsidRPr="001069C8">
        <w:rPr>
          <w:snapToGrid w:val="0"/>
        </w:rPr>
        <w:t xml:space="preserve"> Board meeting, summarizing findings and recommendations.</w:t>
      </w:r>
    </w:p>
    <w:p w:rsidR="00A16914" w:rsidRDefault="00A16914" w:rsidP="001069C8">
      <w:pPr>
        <w:ind w:left="360" w:right="-270"/>
        <w:rPr>
          <w:snapToGrid w:val="0"/>
        </w:rPr>
      </w:pPr>
    </w:p>
    <w:p w:rsidR="002F5217" w:rsidRPr="001069C8" w:rsidRDefault="002F5217" w:rsidP="001069C8">
      <w:pPr>
        <w:ind w:left="360" w:right="-270"/>
        <w:rPr>
          <w:snapToGrid w:val="0"/>
        </w:rPr>
      </w:pPr>
    </w:p>
    <w:p w:rsidR="00AC2574" w:rsidRPr="00A16914" w:rsidRDefault="008F08DE" w:rsidP="00F03EFB">
      <w:pPr>
        <w:pStyle w:val="Heading1"/>
        <w:numPr>
          <w:ilvl w:val="0"/>
          <w:numId w:val="16"/>
        </w:numPr>
        <w:rPr>
          <w:b w:val="0"/>
          <w:sz w:val="36"/>
          <w:szCs w:val="36"/>
        </w:rPr>
      </w:pPr>
      <w:bookmarkStart w:id="5" w:name="_Toc508115290"/>
      <w:r w:rsidRPr="00A16914">
        <w:rPr>
          <w:b w:val="0"/>
          <w:sz w:val="36"/>
          <w:szCs w:val="36"/>
        </w:rPr>
        <w:t>Oversight</w:t>
      </w:r>
      <w:bookmarkEnd w:id="5"/>
    </w:p>
    <w:p w:rsidR="00727E0A" w:rsidRPr="001069C8" w:rsidRDefault="00AF7171" w:rsidP="001069C8">
      <w:pPr>
        <w:ind w:left="360" w:right="-270"/>
        <w:rPr>
          <w:snapToGrid w:val="0"/>
        </w:rPr>
      </w:pPr>
      <w:r w:rsidRPr="001069C8">
        <w:rPr>
          <w:snapToGrid w:val="0"/>
        </w:rPr>
        <w:t xml:space="preserve">The </w:t>
      </w:r>
      <w:r w:rsidR="00727E0A" w:rsidRPr="001069C8">
        <w:rPr>
          <w:snapToGrid w:val="0"/>
        </w:rPr>
        <w:t xml:space="preserve">Gulf Coast Workforce Board </w:t>
      </w:r>
      <w:r w:rsidR="00B72C44" w:rsidRPr="001069C8">
        <w:rPr>
          <w:snapToGrid w:val="0"/>
        </w:rPr>
        <w:t xml:space="preserve">uses monitoring results in its oversight of the region’s workforce system and contractors.  The Board also uses monitoring information, reports and results in making funding decisions </w:t>
      </w:r>
      <w:r w:rsidR="00550BEE">
        <w:rPr>
          <w:snapToGrid w:val="0"/>
        </w:rPr>
        <w:t xml:space="preserve">and </w:t>
      </w:r>
      <w:r w:rsidR="00B72C44" w:rsidRPr="004F4EBB">
        <w:rPr>
          <w:snapToGrid w:val="0"/>
        </w:rPr>
        <w:t>during</w:t>
      </w:r>
      <w:r w:rsidR="00B72C44" w:rsidRPr="001069C8">
        <w:rPr>
          <w:snapToGrid w:val="0"/>
        </w:rPr>
        <w:t xml:space="preserve"> procurements.  The Workforce Board informs chief elected officials, represented by the H-GAC Board of Directors, of its findings and recommendations, and together the Workforce Board and H-GAC Board of Directors authorize contracts and system operation</w:t>
      </w:r>
      <w:r w:rsidR="00837D22">
        <w:rPr>
          <w:snapToGrid w:val="0"/>
        </w:rPr>
        <w:t>s</w:t>
      </w:r>
      <w:r w:rsidR="00B72C44" w:rsidRPr="001069C8">
        <w:rPr>
          <w:snapToGrid w:val="0"/>
        </w:rPr>
        <w:t>.</w:t>
      </w:r>
    </w:p>
    <w:p w:rsidR="00727E0A" w:rsidRPr="001069C8" w:rsidRDefault="00727E0A" w:rsidP="001069C8">
      <w:pPr>
        <w:ind w:left="360" w:right="-270"/>
        <w:rPr>
          <w:snapToGrid w:val="0"/>
        </w:rPr>
      </w:pPr>
    </w:p>
    <w:p w:rsidR="00B72C44" w:rsidRPr="001069C8" w:rsidRDefault="00727E0A" w:rsidP="001069C8">
      <w:pPr>
        <w:ind w:left="360" w:right="-270"/>
        <w:rPr>
          <w:snapToGrid w:val="0"/>
        </w:rPr>
      </w:pPr>
      <w:r w:rsidRPr="001069C8">
        <w:rPr>
          <w:snapToGrid w:val="0"/>
        </w:rPr>
        <w:t>The Gulf Coast Workforce Board performs its oversight as a whole and does not delegate these responsibilities to any committee.</w:t>
      </w:r>
      <w:r w:rsidR="00B72C44" w:rsidRPr="001069C8">
        <w:rPr>
          <w:snapToGrid w:val="0"/>
        </w:rPr>
        <w:t xml:space="preserve"> </w:t>
      </w:r>
      <w:r w:rsidRPr="001069C8">
        <w:rPr>
          <w:snapToGrid w:val="0"/>
        </w:rPr>
        <w:t xml:space="preserve"> The Gulf Coast Workforce Board </w:t>
      </w:r>
      <w:r w:rsidR="00321A79" w:rsidRPr="001069C8">
        <w:rPr>
          <w:snapToGrid w:val="0"/>
        </w:rPr>
        <w:t>has</w:t>
      </w:r>
      <w:r w:rsidRPr="001069C8">
        <w:rPr>
          <w:snapToGrid w:val="0"/>
        </w:rPr>
        <w:t xml:space="preserve"> an Audit and Monitoring Committee that reviews the work of the monitors and reports out to the entire board. </w:t>
      </w:r>
    </w:p>
    <w:p w:rsidR="00B72C44" w:rsidRDefault="00B72C44">
      <w:pPr>
        <w:rPr>
          <w:b/>
          <w:sz w:val="28"/>
          <w:szCs w:val="28"/>
        </w:rPr>
      </w:pPr>
    </w:p>
    <w:p w:rsidR="00FD3C54" w:rsidRDefault="00FD3C54">
      <w:pPr>
        <w:rPr>
          <w:b/>
          <w:sz w:val="28"/>
          <w:szCs w:val="28"/>
        </w:rPr>
      </w:pPr>
    </w:p>
    <w:p w:rsidR="007F7C11" w:rsidRDefault="007F7C11" w:rsidP="00F03EFB">
      <w:pPr>
        <w:pStyle w:val="Heading1"/>
        <w:numPr>
          <w:ilvl w:val="0"/>
          <w:numId w:val="16"/>
        </w:numPr>
        <w:rPr>
          <w:b w:val="0"/>
          <w:sz w:val="36"/>
          <w:szCs w:val="36"/>
        </w:rPr>
      </w:pPr>
      <w:bookmarkStart w:id="6" w:name="_Toc508115291"/>
      <w:r>
        <w:rPr>
          <w:b w:val="0"/>
          <w:sz w:val="36"/>
          <w:szCs w:val="36"/>
        </w:rPr>
        <w:t xml:space="preserve">Quality </w:t>
      </w:r>
      <w:r w:rsidR="00CB6399">
        <w:rPr>
          <w:b w:val="0"/>
          <w:sz w:val="36"/>
          <w:szCs w:val="36"/>
        </w:rPr>
        <w:t xml:space="preserve">Improvement </w:t>
      </w:r>
      <w:r>
        <w:rPr>
          <w:b w:val="0"/>
          <w:sz w:val="36"/>
          <w:szCs w:val="36"/>
        </w:rPr>
        <w:t>Reviews</w:t>
      </w:r>
      <w:bookmarkEnd w:id="6"/>
    </w:p>
    <w:p w:rsidR="00CB6399" w:rsidRDefault="003F221A" w:rsidP="0022062D">
      <w:pPr>
        <w:ind w:left="360"/>
      </w:pPr>
      <w:r>
        <w:t>The Gulf Coast Workforce Board</w:t>
      </w:r>
      <w:r w:rsidR="0022062D">
        <w:t>,</w:t>
      </w:r>
      <w:r>
        <w:t xml:space="preserve"> in its desire to be a world class workforce system</w:t>
      </w:r>
      <w:r w:rsidR="0022062D">
        <w:t>,</w:t>
      </w:r>
      <w:r>
        <w:t xml:space="preserve"> </w:t>
      </w:r>
      <w:r w:rsidR="00185FF0">
        <w:t>expects quality from its contract</w:t>
      </w:r>
      <w:r w:rsidR="00CC2F20">
        <w:t>ors in</w:t>
      </w:r>
      <w:r w:rsidR="00185FF0">
        <w:t xml:space="preserve"> </w:t>
      </w:r>
      <w:r w:rsidR="00CC2F20">
        <w:t xml:space="preserve">the way </w:t>
      </w:r>
      <w:r w:rsidR="00185FF0">
        <w:t>results</w:t>
      </w:r>
      <w:r w:rsidR="00CC2F20">
        <w:t xml:space="preserve"> are achieved</w:t>
      </w:r>
      <w:r>
        <w:t xml:space="preserve">.  </w:t>
      </w:r>
      <w:r w:rsidR="00185FF0">
        <w:t>In support of quality improvement</w:t>
      </w:r>
      <w:r w:rsidR="0022062D">
        <w:t>,</w:t>
      </w:r>
      <w:r w:rsidR="00185FF0">
        <w:t xml:space="preserve"> </w:t>
      </w:r>
      <w:r w:rsidR="006B2F9E">
        <w:t>Board</w:t>
      </w:r>
      <w:r>
        <w:t xml:space="preserve"> staff and contractor staff</w:t>
      </w:r>
      <w:r w:rsidR="00185FF0">
        <w:t xml:space="preserve"> will conduct a separate review from the </w:t>
      </w:r>
      <w:r w:rsidR="00CB6399">
        <w:t xml:space="preserve">Board’s monitoring and oversight </w:t>
      </w:r>
      <w:r w:rsidR="00185FF0">
        <w:t>compliance review</w:t>
      </w:r>
      <w:r>
        <w:t xml:space="preserve">.  </w:t>
      </w:r>
    </w:p>
    <w:p w:rsidR="00CB6399" w:rsidRDefault="00CB6399" w:rsidP="0022062D">
      <w:pPr>
        <w:ind w:left="360"/>
      </w:pPr>
    </w:p>
    <w:p w:rsidR="001A07FB" w:rsidRDefault="003F221A" w:rsidP="0022062D">
      <w:pPr>
        <w:ind w:left="360"/>
      </w:pPr>
      <w:r>
        <w:t>These reviews are an opportunity to identify quality initiatives, identify challenges</w:t>
      </w:r>
      <w:r w:rsidR="00CC2F20">
        <w:t>,</w:t>
      </w:r>
      <w:r>
        <w:t xml:space="preserve"> and opportunities for improvement within the workforce system</w:t>
      </w:r>
      <w:r w:rsidR="00185FF0">
        <w:t>.  It will als</w:t>
      </w:r>
      <w:r>
        <w:t xml:space="preserve">o increase quality and ensure we are providing the best service for both our employer and applicant customer.  </w:t>
      </w:r>
    </w:p>
    <w:p w:rsidR="001A07FB" w:rsidRDefault="001A07FB" w:rsidP="0022062D">
      <w:pPr>
        <w:ind w:left="360"/>
      </w:pPr>
    </w:p>
    <w:p w:rsidR="00CB6399" w:rsidRDefault="00CB6399" w:rsidP="0022062D">
      <w:pPr>
        <w:ind w:left="360"/>
      </w:pPr>
      <w:r>
        <w:t>The reviews will be focused on quality and results will be reported to the contractor by Board staff</w:t>
      </w:r>
      <w:r w:rsidR="00CC2F20">
        <w:t xml:space="preserve"> and to the Board through the Audit and Monitoring Committee</w:t>
      </w:r>
      <w:r>
        <w:t xml:space="preserve">. </w:t>
      </w:r>
    </w:p>
    <w:p w:rsidR="00185FF0" w:rsidRPr="0022062D" w:rsidRDefault="00185FF0" w:rsidP="0022062D">
      <w:pPr>
        <w:rPr>
          <w:b/>
        </w:rPr>
      </w:pPr>
    </w:p>
    <w:p w:rsidR="009F6540" w:rsidRPr="00B72C44" w:rsidRDefault="009F6540" w:rsidP="00F03EFB">
      <w:pPr>
        <w:pStyle w:val="Heading1"/>
        <w:numPr>
          <w:ilvl w:val="0"/>
          <w:numId w:val="16"/>
        </w:numPr>
        <w:rPr>
          <w:b w:val="0"/>
          <w:sz w:val="36"/>
          <w:szCs w:val="36"/>
        </w:rPr>
      </w:pPr>
      <w:bookmarkStart w:id="7" w:name="_Toc508115292"/>
      <w:r w:rsidRPr="00B72C44">
        <w:rPr>
          <w:b w:val="0"/>
          <w:sz w:val="36"/>
          <w:szCs w:val="36"/>
        </w:rPr>
        <w:t>Monitoring Plan</w:t>
      </w:r>
      <w:bookmarkEnd w:id="7"/>
    </w:p>
    <w:p w:rsidR="009F1591" w:rsidRDefault="009F1591" w:rsidP="00C13071">
      <w:pPr>
        <w:ind w:left="360"/>
      </w:pPr>
      <w:r>
        <w:t xml:space="preserve">The monitoring plan </w:t>
      </w:r>
      <w:r w:rsidR="00B72C44">
        <w:t>includes</w:t>
      </w:r>
      <w:r>
        <w:t>:</w:t>
      </w:r>
    </w:p>
    <w:p w:rsidR="009F1591" w:rsidRDefault="009F1591" w:rsidP="002A3F1C">
      <w:pPr>
        <w:pStyle w:val="ListParagraph"/>
        <w:numPr>
          <w:ilvl w:val="0"/>
          <w:numId w:val="3"/>
        </w:numPr>
      </w:pPr>
      <w:r>
        <w:t xml:space="preserve">a schedule or timetable for monitoring all </w:t>
      </w:r>
      <w:r w:rsidR="00B72C44">
        <w:t>units of the regional workforce system, including Workforce Solutions contractors, special projects contractors, adult education contractors, and system processes;</w:t>
      </w:r>
      <w:r>
        <w:t xml:space="preserve"> </w:t>
      </w:r>
    </w:p>
    <w:p w:rsidR="009F1591" w:rsidRDefault="009F1591" w:rsidP="00362F66">
      <w:pPr>
        <w:pStyle w:val="ListParagraph"/>
        <w:numPr>
          <w:ilvl w:val="0"/>
          <w:numId w:val="3"/>
        </w:numPr>
      </w:pPr>
      <w:r>
        <w:t>the type of review planned for each (on-site review, comparative</w:t>
      </w:r>
      <w:r w:rsidR="00DD4283">
        <w:t xml:space="preserve"> </w:t>
      </w:r>
      <w:r>
        <w:t>financial analysis, desk review</w:t>
      </w:r>
      <w:r w:rsidR="00CB6399">
        <w:t>, quality improvement</w:t>
      </w:r>
      <w:r>
        <w:t xml:space="preserve"> or other type of appropriate review)</w:t>
      </w:r>
      <w:r w:rsidR="00B72C44">
        <w:t>;</w:t>
      </w:r>
      <w:r>
        <w:t xml:space="preserve"> and </w:t>
      </w:r>
    </w:p>
    <w:p w:rsidR="009F1591" w:rsidRPr="001B0FC5" w:rsidRDefault="009F1591" w:rsidP="002A3F1C">
      <w:pPr>
        <w:pStyle w:val="ListParagraph"/>
        <w:numPr>
          <w:ilvl w:val="0"/>
          <w:numId w:val="3"/>
        </w:numPr>
      </w:pPr>
      <w:r w:rsidRPr="001B0FC5">
        <w:t xml:space="preserve">the estimated time budgeted </w:t>
      </w:r>
      <w:r w:rsidR="00B72C44">
        <w:t>for</w:t>
      </w:r>
      <w:r w:rsidRPr="001B0FC5">
        <w:t xml:space="preserve"> each review</w:t>
      </w:r>
      <w:r w:rsidR="00B72C44">
        <w:t>.</w:t>
      </w:r>
    </w:p>
    <w:p w:rsidR="009F1591" w:rsidRDefault="009F1591" w:rsidP="009F1591"/>
    <w:p w:rsidR="00EF7271" w:rsidRDefault="00EF7271" w:rsidP="009F1591"/>
    <w:p w:rsidR="00145B78" w:rsidRDefault="00B72C44" w:rsidP="00C13071">
      <w:pPr>
        <w:ind w:left="360"/>
      </w:pPr>
      <w:r w:rsidRPr="009C2CB4">
        <w:t xml:space="preserve">The Quality Manager ensures </w:t>
      </w:r>
      <w:r w:rsidR="006B2F9E">
        <w:t>Board</w:t>
      </w:r>
      <w:r w:rsidRPr="009C2CB4">
        <w:t xml:space="preserve"> staff</w:t>
      </w:r>
      <w:r w:rsidR="00CB6399">
        <w:t xml:space="preserve"> the quality improvement team,</w:t>
      </w:r>
      <w:r w:rsidR="00145B78" w:rsidRPr="009C2CB4">
        <w:t xml:space="preserve"> </w:t>
      </w:r>
      <w:r w:rsidR="00145B78" w:rsidRPr="007751A8">
        <w:t>and financial monitoring</w:t>
      </w:r>
      <w:r w:rsidR="00145B78" w:rsidRPr="009C2CB4">
        <w:t xml:space="preserve"> contractors</w:t>
      </w:r>
      <w:r w:rsidRPr="009C2CB4">
        <w:t xml:space="preserve"> use s</w:t>
      </w:r>
      <w:r w:rsidR="009F6540" w:rsidRPr="009C2CB4">
        <w:t xml:space="preserve">tandard written monitoring </w:t>
      </w:r>
      <w:r w:rsidR="00321A79" w:rsidRPr="009C2CB4">
        <w:t xml:space="preserve">processes </w:t>
      </w:r>
      <w:r w:rsidR="00145B78" w:rsidRPr="000574B1">
        <w:t>to</w:t>
      </w:r>
      <w:r w:rsidR="009F6540" w:rsidRPr="000574B1">
        <w:t xml:space="preserve"> assess</w:t>
      </w:r>
      <w:r w:rsidR="00145B78" w:rsidRPr="00CD6CA0">
        <w:t>:</w:t>
      </w:r>
    </w:p>
    <w:p w:rsidR="00145B78" w:rsidRDefault="00145B78" w:rsidP="002A3F1C">
      <w:pPr>
        <w:pStyle w:val="ListParagraph"/>
        <w:numPr>
          <w:ilvl w:val="0"/>
          <w:numId w:val="3"/>
        </w:numPr>
      </w:pPr>
      <w:r>
        <w:t>the system and contractor’s delivery of high-quality, effective service that achieves the Board’s results</w:t>
      </w:r>
    </w:p>
    <w:p w:rsidR="009F6540" w:rsidRDefault="00145B78" w:rsidP="002A3F1C">
      <w:pPr>
        <w:pStyle w:val="ListParagraph"/>
        <w:numPr>
          <w:ilvl w:val="0"/>
          <w:numId w:val="3"/>
        </w:numPr>
      </w:pPr>
      <w:r>
        <w:t xml:space="preserve">contractors’ compliance with Workforce Solutions standards and guidelines, </w:t>
      </w:r>
      <w:r w:rsidR="009F6540">
        <w:t xml:space="preserve">federal/state laws, regulations and other authoritative pronouncements; </w:t>
      </w:r>
    </w:p>
    <w:p w:rsidR="009F6540" w:rsidRDefault="00145B78" w:rsidP="002A3F1C">
      <w:pPr>
        <w:pStyle w:val="ListParagraph"/>
        <w:numPr>
          <w:ilvl w:val="0"/>
          <w:numId w:val="3"/>
        </w:numPr>
      </w:pPr>
      <w:r>
        <w:t>contractors’ compliance with contractual requirements</w:t>
      </w:r>
      <w:r w:rsidR="009F6540">
        <w:t xml:space="preserve">; </w:t>
      </w:r>
      <w:r>
        <w:t>and</w:t>
      </w:r>
    </w:p>
    <w:p w:rsidR="009F6540" w:rsidRDefault="009F6540" w:rsidP="002A3F1C">
      <w:pPr>
        <w:pStyle w:val="ListParagraph"/>
        <w:numPr>
          <w:ilvl w:val="0"/>
          <w:numId w:val="3"/>
        </w:numPr>
      </w:pPr>
      <w:r>
        <w:t>proper expenditure of, and accurate accounting for</w:t>
      </w:r>
      <w:r w:rsidR="00145B78">
        <w:t>, federal/state funds.</w:t>
      </w:r>
      <w:r>
        <w:t xml:space="preserve"> </w:t>
      </w:r>
    </w:p>
    <w:p w:rsidR="009F6540" w:rsidRDefault="009F6540" w:rsidP="009F6540"/>
    <w:p w:rsidR="00EF7271" w:rsidRDefault="00EF7271" w:rsidP="009F6540"/>
    <w:p w:rsidR="00145B78" w:rsidRPr="000574B1" w:rsidRDefault="009F1591" w:rsidP="00C13071">
      <w:pPr>
        <w:ind w:left="360"/>
      </w:pPr>
      <w:r w:rsidRPr="009C2CB4">
        <w:t>M</w:t>
      </w:r>
      <w:r w:rsidR="00200E4A" w:rsidRPr="009C2CB4">
        <w:t>onitors review</w:t>
      </w:r>
      <w:r w:rsidR="00145B78" w:rsidRPr="000574B1">
        <w:t>:</w:t>
      </w:r>
    </w:p>
    <w:p w:rsidR="00145B78" w:rsidRPr="000574B1" w:rsidRDefault="00200E4A" w:rsidP="00F03EFB">
      <w:pPr>
        <w:pStyle w:val="ListParagraph"/>
        <w:numPr>
          <w:ilvl w:val="0"/>
          <w:numId w:val="14"/>
        </w:numPr>
      </w:pPr>
      <w:r w:rsidRPr="000574B1">
        <w:t xml:space="preserve">any new </w:t>
      </w:r>
      <w:r w:rsidR="00145B78" w:rsidRPr="00CD6CA0">
        <w:t>c</w:t>
      </w:r>
      <w:r w:rsidR="009F1591" w:rsidRPr="009C2CB4">
        <w:t xml:space="preserve">ontractor </w:t>
      </w:r>
      <w:r w:rsidR="009F1591" w:rsidRPr="007751A8">
        <w:t>before,</w:t>
      </w:r>
      <w:r w:rsidR="009F1591" w:rsidRPr="009C2CB4">
        <w:t xml:space="preserve"> or as quickly as can be reasonably scheduled after</w:t>
      </w:r>
      <w:r w:rsidR="00145B78" w:rsidRPr="000574B1">
        <w:t>, initiation of a contract;</w:t>
      </w:r>
    </w:p>
    <w:p w:rsidR="00145B78" w:rsidRPr="000574B1" w:rsidRDefault="00145B78" w:rsidP="00F03EFB">
      <w:pPr>
        <w:pStyle w:val="ListParagraph"/>
        <w:numPr>
          <w:ilvl w:val="0"/>
          <w:numId w:val="14"/>
        </w:numPr>
      </w:pPr>
      <w:r w:rsidRPr="007751A8">
        <w:t>each system unit and each contractor</w:t>
      </w:r>
      <w:r w:rsidR="008843E1" w:rsidRPr="007751A8">
        <w:t xml:space="preserve"> at least once each</w:t>
      </w:r>
      <w:r w:rsidRPr="007751A8">
        <w:t xml:space="preserve"> </w:t>
      </w:r>
      <w:r w:rsidR="008843E1" w:rsidRPr="007751A8">
        <w:t>year</w:t>
      </w:r>
      <w:r w:rsidR="008843E1" w:rsidRPr="009C2CB4">
        <w:t xml:space="preserve">; </w:t>
      </w:r>
    </w:p>
    <w:p w:rsidR="009F1591" w:rsidRPr="009C2CB4" w:rsidRDefault="006B2F9E" w:rsidP="00F03EFB">
      <w:pPr>
        <w:pStyle w:val="ListParagraph"/>
        <w:numPr>
          <w:ilvl w:val="0"/>
          <w:numId w:val="14"/>
        </w:numPr>
      </w:pPr>
      <w:r>
        <w:t>Board</w:t>
      </w:r>
      <w:r w:rsidR="008843E1" w:rsidRPr="007751A8">
        <w:t xml:space="preserve"> administrative operations at least once every</w:t>
      </w:r>
      <w:r w:rsidR="00145B78" w:rsidRPr="007751A8">
        <w:t xml:space="preserve"> </w:t>
      </w:r>
      <w:r w:rsidR="008843E1" w:rsidRPr="007751A8">
        <w:t>year</w:t>
      </w:r>
      <w:r w:rsidR="00730893">
        <w:t xml:space="preserve">; </w:t>
      </w:r>
    </w:p>
    <w:p w:rsidR="001A7B2D" w:rsidRDefault="00A73E86" w:rsidP="00F03EFB">
      <w:pPr>
        <w:pStyle w:val="ListParagraph"/>
        <w:numPr>
          <w:ilvl w:val="0"/>
          <w:numId w:val="14"/>
        </w:numPr>
      </w:pPr>
      <w:r>
        <w:t>s</w:t>
      </w:r>
      <w:r w:rsidRPr="000574B1">
        <w:t>ummer</w:t>
      </w:r>
      <w:r>
        <w:t xml:space="preserve"> </w:t>
      </w:r>
      <w:r w:rsidR="001A7B2D" w:rsidRPr="000574B1">
        <w:t xml:space="preserve">jobs projects with assistance </w:t>
      </w:r>
      <w:r w:rsidR="00730893">
        <w:t>of additional staff each summer; and</w:t>
      </w:r>
    </w:p>
    <w:p w:rsidR="00730893" w:rsidRPr="000574B1" w:rsidRDefault="00730893" w:rsidP="00F03EFB">
      <w:pPr>
        <w:pStyle w:val="ListParagraph"/>
        <w:numPr>
          <w:ilvl w:val="0"/>
          <w:numId w:val="14"/>
        </w:numPr>
      </w:pPr>
      <w:r>
        <w:t>other workforce project</w:t>
      </w:r>
      <w:r w:rsidR="00265170">
        <w:t>s</w:t>
      </w:r>
      <w:r>
        <w:t xml:space="preserve"> as appropriate.</w:t>
      </w:r>
    </w:p>
    <w:p w:rsidR="009F1591" w:rsidRDefault="009F1591" w:rsidP="009F1591"/>
    <w:p w:rsidR="00EF7271" w:rsidRDefault="00EF7271" w:rsidP="009F1591"/>
    <w:p w:rsidR="009F1591" w:rsidRDefault="009F1591" w:rsidP="00C13071">
      <w:pPr>
        <w:ind w:left="360"/>
      </w:pPr>
      <w:r>
        <w:t>M</w:t>
      </w:r>
      <w:r w:rsidR="00200E4A">
        <w:t>onitors may expand</w:t>
      </w:r>
      <w:r w:rsidR="001A7B2D">
        <w:t xml:space="preserve"> the</w:t>
      </w:r>
      <w:r w:rsidR="00200E4A">
        <w:t xml:space="preserve"> review of a </w:t>
      </w:r>
      <w:r w:rsidR="001A7B2D">
        <w:t>unit or contractor</w:t>
      </w:r>
      <w:r>
        <w:t xml:space="preserve"> beyond the scope of the standard monito</w:t>
      </w:r>
      <w:r w:rsidR="008843E1">
        <w:t>ring program to e</w:t>
      </w:r>
      <w:r>
        <w:t xml:space="preserve">nsure activities and systems are consistent with the intent of the applicable law. </w:t>
      </w:r>
    </w:p>
    <w:p w:rsidR="001A7B2D" w:rsidRDefault="001A7B2D" w:rsidP="009F1591"/>
    <w:p w:rsidR="00EF7271" w:rsidRDefault="00EF7271" w:rsidP="009F1591"/>
    <w:p w:rsidR="001B0FC5" w:rsidRDefault="001B0FC5" w:rsidP="00C13071">
      <w:pPr>
        <w:ind w:left="360"/>
      </w:pPr>
      <w:r w:rsidRPr="001B0FC5">
        <w:t>H-GAC expects its staff members</w:t>
      </w:r>
      <w:r w:rsidR="001A07FB">
        <w:t xml:space="preserve">, </w:t>
      </w:r>
      <w:r w:rsidRPr="001B0FC5">
        <w:t>consultants</w:t>
      </w:r>
      <w:r w:rsidR="001A07FB">
        <w:t xml:space="preserve"> and the quality improvement team</w:t>
      </w:r>
      <w:r w:rsidRPr="001B0FC5">
        <w:t xml:space="preserve"> to carry out reviews in a professional manner and to accommodate</w:t>
      </w:r>
      <w:r w:rsidR="00200E4A">
        <w:t xml:space="preserve"> special needs or schedules of </w:t>
      </w:r>
      <w:r w:rsidR="001A7B2D">
        <w:t>c</w:t>
      </w:r>
      <w:r w:rsidRPr="001B0FC5">
        <w:t xml:space="preserve">ontractor personnel and </w:t>
      </w:r>
      <w:r w:rsidR="001A7B2D">
        <w:t>customers</w:t>
      </w:r>
      <w:r w:rsidR="00200E4A">
        <w:t xml:space="preserve">. </w:t>
      </w:r>
    </w:p>
    <w:p w:rsidR="001A7B2D" w:rsidRDefault="001A7B2D">
      <w:pPr>
        <w:rPr>
          <w:b/>
          <w:i/>
          <w:snapToGrid w:val="0"/>
        </w:rPr>
      </w:pPr>
    </w:p>
    <w:p w:rsidR="00FD3C54" w:rsidRDefault="00FD3C54">
      <w:pPr>
        <w:rPr>
          <w:b/>
          <w:i/>
          <w:snapToGrid w:val="0"/>
        </w:rPr>
      </w:pPr>
      <w:r>
        <w:br w:type="page"/>
      </w:r>
    </w:p>
    <w:p w:rsidR="001A07FB" w:rsidRDefault="001A07FB" w:rsidP="00F03EFB">
      <w:pPr>
        <w:pStyle w:val="Heading2"/>
        <w:numPr>
          <w:ilvl w:val="1"/>
          <w:numId w:val="16"/>
        </w:numPr>
      </w:pPr>
      <w:bookmarkStart w:id="8" w:name="_Toc508115293"/>
      <w:r w:rsidRPr="00203B1D">
        <w:t>Areas</w:t>
      </w:r>
      <w:r>
        <w:t xml:space="preserve"> of Review – Board Monitoring and Oversight</w:t>
      </w:r>
      <w:bookmarkEnd w:id="8"/>
    </w:p>
    <w:p w:rsidR="001A07FB" w:rsidRDefault="001A07FB" w:rsidP="001A07FB">
      <w:pPr>
        <w:ind w:left="360"/>
      </w:pPr>
      <w:r>
        <w:t>During each program year, H-GAC will designate specific areas for special attention</w:t>
      </w:r>
      <w:r w:rsidR="00FD3C54">
        <w:t>.</w:t>
      </w:r>
      <w:r w:rsidR="00A16747">
        <w:t xml:space="preserve">  </w:t>
      </w:r>
      <w:r>
        <w:t>Compliance reviews include, at a minimum, the following items:</w:t>
      </w:r>
    </w:p>
    <w:p w:rsidR="001A07FB" w:rsidRDefault="001A07FB" w:rsidP="001A07FB">
      <w:pPr>
        <w:pStyle w:val="ListParagraph"/>
        <w:numPr>
          <w:ilvl w:val="0"/>
          <w:numId w:val="11"/>
        </w:numPr>
      </w:pPr>
      <w:r>
        <w:t>Workforce Solutions standards and guidelines; policies and procedures</w:t>
      </w:r>
    </w:p>
    <w:p w:rsidR="001A07FB" w:rsidRPr="009C2CB4" w:rsidRDefault="001A07FB" w:rsidP="001A07FB">
      <w:pPr>
        <w:pStyle w:val="ListParagraph"/>
        <w:numPr>
          <w:ilvl w:val="0"/>
          <w:numId w:val="11"/>
        </w:numPr>
      </w:pPr>
      <w:r w:rsidRPr="009C2CB4">
        <w:t>basic contract and grant requirements</w:t>
      </w:r>
    </w:p>
    <w:p w:rsidR="001A07FB" w:rsidRPr="007751A8" w:rsidRDefault="001A07FB" w:rsidP="001A07FB">
      <w:pPr>
        <w:pStyle w:val="ListParagraph"/>
        <w:numPr>
          <w:ilvl w:val="0"/>
          <w:numId w:val="11"/>
        </w:numPr>
      </w:pPr>
      <w:r w:rsidRPr="007751A8">
        <w:t>procurement, including contract award process</w:t>
      </w:r>
    </w:p>
    <w:p w:rsidR="001A07FB" w:rsidRPr="007751A8" w:rsidRDefault="001A07FB" w:rsidP="001A07FB">
      <w:pPr>
        <w:pStyle w:val="ListParagraph"/>
        <w:numPr>
          <w:ilvl w:val="0"/>
          <w:numId w:val="11"/>
        </w:numPr>
      </w:pPr>
      <w:r w:rsidRPr="007751A8">
        <w:t>property</w:t>
      </w:r>
    </w:p>
    <w:p w:rsidR="001A07FB" w:rsidRPr="007751A8" w:rsidRDefault="001A07FB" w:rsidP="001A07FB">
      <w:pPr>
        <w:pStyle w:val="ListParagraph"/>
        <w:numPr>
          <w:ilvl w:val="0"/>
          <w:numId w:val="11"/>
        </w:numPr>
      </w:pPr>
      <w:r w:rsidRPr="007751A8">
        <w:t>financial systems and administrative records</w:t>
      </w:r>
    </w:p>
    <w:p w:rsidR="001A07FB" w:rsidRPr="009C2CB4" w:rsidRDefault="001A07FB" w:rsidP="001A07FB">
      <w:pPr>
        <w:pStyle w:val="ListParagraph"/>
        <w:numPr>
          <w:ilvl w:val="0"/>
          <w:numId w:val="11"/>
        </w:numPr>
      </w:pPr>
      <w:r w:rsidRPr="007751A8">
        <w:t>budgets, allowable costs, cost allocation, and cost limitations</w:t>
      </w:r>
    </w:p>
    <w:p w:rsidR="001A07FB" w:rsidRPr="000574B1" w:rsidRDefault="001A07FB" w:rsidP="001A07FB">
      <w:pPr>
        <w:pStyle w:val="ListParagraph"/>
        <w:numPr>
          <w:ilvl w:val="0"/>
          <w:numId w:val="11"/>
        </w:numPr>
      </w:pPr>
      <w:r w:rsidRPr="000574B1">
        <w:t>participant eligibility</w:t>
      </w:r>
    </w:p>
    <w:p w:rsidR="001A07FB" w:rsidRPr="009C2CB4" w:rsidRDefault="001A07FB" w:rsidP="001A07FB">
      <w:pPr>
        <w:pStyle w:val="ListParagraph"/>
        <w:numPr>
          <w:ilvl w:val="0"/>
          <w:numId w:val="11"/>
        </w:numPr>
      </w:pPr>
      <w:r w:rsidRPr="009C2CB4">
        <w:t>participant record keeping systems, tracking and reporting</w:t>
      </w:r>
    </w:p>
    <w:p w:rsidR="001A07FB" w:rsidRPr="009C2CB4" w:rsidRDefault="001A07FB" w:rsidP="001A07FB">
      <w:pPr>
        <w:pStyle w:val="ListParagraph"/>
        <w:numPr>
          <w:ilvl w:val="0"/>
          <w:numId w:val="11"/>
        </w:numPr>
      </w:pPr>
      <w:r w:rsidRPr="009C2CB4">
        <w:t>specific legislative and regulatory program operation requirements</w:t>
      </w:r>
    </w:p>
    <w:p w:rsidR="001A07FB" w:rsidRPr="009C2CB4" w:rsidRDefault="001A07FB" w:rsidP="001A07FB">
      <w:pPr>
        <w:pStyle w:val="ListParagraph"/>
        <w:numPr>
          <w:ilvl w:val="0"/>
          <w:numId w:val="11"/>
        </w:numPr>
      </w:pPr>
      <w:r w:rsidRPr="009C2CB4">
        <w:t>contract program design requirements</w:t>
      </w:r>
    </w:p>
    <w:p w:rsidR="001A07FB" w:rsidRPr="007751A8" w:rsidRDefault="001A07FB" w:rsidP="001A07FB">
      <w:pPr>
        <w:pStyle w:val="ListParagraph"/>
        <w:numPr>
          <w:ilvl w:val="0"/>
          <w:numId w:val="11"/>
        </w:numPr>
      </w:pPr>
      <w:r w:rsidRPr="007751A8">
        <w:t>grievances, investigations, and grievance hearings</w:t>
      </w:r>
    </w:p>
    <w:p w:rsidR="001A07FB" w:rsidRPr="007F5E89" w:rsidRDefault="001A07FB" w:rsidP="001A07FB">
      <w:pPr>
        <w:pStyle w:val="ListParagraph"/>
        <w:numPr>
          <w:ilvl w:val="0"/>
          <w:numId w:val="11"/>
        </w:numPr>
      </w:pPr>
      <w:r w:rsidRPr="007F5E89">
        <w:t>equal opportunity and accessibility standards</w:t>
      </w:r>
    </w:p>
    <w:p w:rsidR="001A07FB" w:rsidRPr="001B0FC5" w:rsidRDefault="001A07FB" w:rsidP="001A07FB">
      <w:pPr>
        <w:pStyle w:val="ListParagraph"/>
        <w:numPr>
          <w:ilvl w:val="0"/>
          <w:numId w:val="11"/>
        </w:numPr>
      </w:pPr>
      <w:r>
        <w:t>management information systems processes, standards and requirements</w:t>
      </w:r>
    </w:p>
    <w:p w:rsidR="001A07FB" w:rsidRDefault="001A07FB" w:rsidP="001A07FB">
      <w:pPr>
        <w:pStyle w:val="ListParagraph"/>
        <w:numPr>
          <w:ilvl w:val="0"/>
          <w:numId w:val="11"/>
        </w:numPr>
      </w:pPr>
      <w:r>
        <w:t>personnel standards and practices</w:t>
      </w:r>
    </w:p>
    <w:p w:rsidR="001A07FB" w:rsidRDefault="001A07FB" w:rsidP="001A07FB">
      <w:pPr>
        <w:pStyle w:val="ListParagraph"/>
        <w:numPr>
          <w:ilvl w:val="0"/>
          <w:numId w:val="11"/>
        </w:numPr>
      </w:pPr>
      <w:r>
        <w:t>compliance with Federal employment standards</w:t>
      </w:r>
    </w:p>
    <w:p w:rsidR="001A07FB" w:rsidRDefault="001A07FB" w:rsidP="001A07FB"/>
    <w:p w:rsidR="00FD3C54" w:rsidRDefault="00FD3C54" w:rsidP="001A07FB"/>
    <w:p w:rsidR="001A07FB" w:rsidRDefault="001A07FB" w:rsidP="00F03EFB">
      <w:pPr>
        <w:pStyle w:val="Heading2"/>
        <w:numPr>
          <w:ilvl w:val="1"/>
          <w:numId w:val="16"/>
        </w:numPr>
      </w:pPr>
      <w:bookmarkStart w:id="9" w:name="_Toc508115294"/>
      <w:r>
        <w:t>Area of Review - Quality Improvement Reviews</w:t>
      </w:r>
      <w:bookmarkEnd w:id="9"/>
    </w:p>
    <w:p w:rsidR="001A07FB" w:rsidRDefault="001A07FB" w:rsidP="001A07FB">
      <w:pPr>
        <w:ind w:left="360"/>
      </w:pPr>
      <w:r>
        <w:t>Areas to be observed</w:t>
      </w:r>
      <w:r w:rsidR="00FD3C54">
        <w:t>,</w:t>
      </w:r>
      <w:r>
        <w:t xml:space="preserve"> as applicable</w:t>
      </w:r>
      <w:r w:rsidR="00FD3C54">
        <w:t>,</w:t>
      </w:r>
      <w:r>
        <w:t xml:space="preserve"> during the quality review include:  </w:t>
      </w:r>
    </w:p>
    <w:p w:rsidR="001A07FB" w:rsidRDefault="001A07FB" w:rsidP="00F03EFB">
      <w:pPr>
        <w:pStyle w:val="ListParagraph"/>
        <w:numPr>
          <w:ilvl w:val="0"/>
          <w:numId w:val="22"/>
        </w:numPr>
        <w:ind w:left="1080"/>
      </w:pPr>
      <w:r>
        <w:t>Customer service and customer satisfaction</w:t>
      </w:r>
    </w:p>
    <w:p w:rsidR="001A07FB" w:rsidRDefault="00CC2F20" w:rsidP="00F03EFB">
      <w:pPr>
        <w:pStyle w:val="ListParagraph"/>
        <w:numPr>
          <w:ilvl w:val="0"/>
          <w:numId w:val="22"/>
        </w:numPr>
        <w:ind w:left="1080"/>
      </w:pPr>
      <w:r>
        <w:t>C</w:t>
      </w:r>
      <w:r w:rsidR="001A07FB">
        <w:t>lass observations</w:t>
      </w:r>
      <w:r w:rsidRPr="00CC2F20">
        <w:t xml:space="preserve"> </w:t>
      </w:r>
      <w:r>
        <w:t>and facility reviews</w:t>
      </w:r>
    </w:p>
    <w:p w:rsidR="001A07FB" w:rsidRDefault="001A07FB" w:rsidP="00F03EFB">
      <w:pPr>
        <w:pStyle w:val="ListParagraph"/>
        <w:numPr>
          <w:ilvl w:val="0"/>
          <w:numId w:val="22"/>
        </w:numPr>
        <w:ind w:left="1080"/>
      </w:pPr>
      <w:r>
        <w:t xml:space="preserve">Communication and collaboration </w:t>
      </w:r>
    </w:p>
    <w:p w:rsidR="001A07FB" w:rsidRDefault="001A07FB" w:rsidP="00F03EFB">
      <w:pPr>
        <w:pStyle w:val="ListParagraph"/>
        <w:numPr>
          <w:ilvl w:val="0"/>
          <w:numId w:val="22"/>
        </w:numPr>
        <w:ind w:left="1080"/>
      </w:pPr>
      <w:r>
        <w:t>Performance and production strategies</w:t>
      </w:r>
    </w:p>
    <w:p w:rsidR="001A07FB" w:rsidRDefault="001A07FB" w:rsidP="00F03EFB">
      <w:pPr>
        <w:pStyle w:val="ListParagraph"/>
        <w:numPr>
          <w:ilvl w:val="0"/>
          <w:numId w:val="22"/>
        </w:numPr>
        <w:ind w:left="1080"/>
      </w:pPr>
      <w:r>
        <w:t>Employer service</w:t>
      </w:r>
    </w:p>
    <w:p w:rsidR="001A07FB" w:rsidRDefault="001A07FB" w:rsidP="00F03EFB">
      <w:pPr>
        <w:pStyle w:val="ListParagraph"/>
        <w:numPr>
          <w:ilvl w:val="1"/>
          <w:numId w:val="21"/>
        </w:numPr>
        <w:ind w:left="1350" w:hanging="270"/>
      </w:pPr>
      <w:r>
        <w:t>Quality applications</w:t>
      </w:r>
    </w:p>
    <w:p w:rsidR="001A07FB" w:rsidRDefault="001A07FB" w:rsidP="00F03EFB">
      <w:pPr>
        <w:pStyle w:val="ListParagraph"/>
        <w:numPr>
          <w:ilvl w:val="1"/>
          <w:numId w:val="21"/>
        </w:numPr>
        <w:ind w:left="1350" w:hanging="270"/>
      </w:pPr>
      <w:r>
        <w:t>Quality referrals</w:t>
      </w:r>
    </w:p>
    <w:p w:rsidR="001A07FB" w:rsidRDefault="001A07FB" w:rsidP="00F03EFB">
      <w:pPr>
        <w:pStyle w:val="ListParagraph"/>
        <w:numPr>
          <w:ilvl w:val="1"/>
          <w:numId w:val="21"/>
        </w:numPr>
        <w:ind w:left="1350" w:hanging="270"/>
      </w:pPr>
      <w:r>
        <w:t>Quality job postings</w:t>
      </w:r>
    </w:p>
    <w:p w:rsidR="001A07FB" w:rsidRDefault="001A07FB" w:rsidP="00F03EFB">
      <w:pPr>
        <w:pStyle w:val="ListParagraph"/>
        <w:numPr>
          <w:ilvl w:val="1"/>
          <w:numId w:val="21"/>
        </w:numPr>
        <w:ind w:left="1350" w:hanging="270"/>
      </w:pPr>
      <w:r>
        <w:t>Improving direct placements</w:t>
      </w:r>
    </w:p>
    <w:p w:rsidR="001A07FB" w:rsidRDefault="001A07FB" w:rsidP="00F03EFB">
      <w:pPr>
        <w:pStyle w:val="ListParagraph"/>
        <w:numPr>
          <w:ilvl w:val="0"/>
          <w:numId w:val="22"/>
        </w:numPr>
        <w:ind w:left="1080"/>
      </w:pPr>
      <w:r>
        <w:t>Strategies to serve special populations</w:t>
      </w:r>
    </w:p>
    <w:p w:rsidR="001A07FB" w:rsidRDefault="00CC2F20" w:rsidP="00F03EFB">
      <w:pPr>
        <w:pStyle w:val="ListParagraph"/>
        <w:numPr>
          <w:ilvl w:val="0"/>
          <w:numId w:val="22"/>
        </w:numPr>
        <w:ind w:left="1080"/>
      </w:pPr>
      <w:r>
        <w:t>Other a</w:t>
      </w:r>
      <w:r w:rsidR="001A07FB">
        <w:t>reas of quality identified in the scope of work</w:t>
      </w:r>
    </w:p>
    <w:p w:rsidR="001A07FB" w:rsidRDefault="001A07FB" w:rsidP="00F03EFB">
      <w:pPr>
        <w:pStyle w:val="ListParagraph"/>
        <w:numPr>
          <w:ilvl w:val="0"/>
          <w:numId w:val="22"/>
        </w:numPr>
        <w:ind w:left="1080"/>
      </w:pPr>
      <w:r>
        <w:t>Staff</w:t>
      </w:r>
    </w:p>
    <w:p w:rsidR="001A07FB" w:rsidRDefault="001A07FB" w:rsidP="00F03EFB">
      <w:pPr>
        <w:pStyle w:val="ListParagraph"/>
        <w:numPr>
          <w:ilvl w:val="1"/>
          <w:numId w:val="20"/>
        </w:numPr>
        <w:ind w:left="1350" w:hanging="270"/>
      </w:pPr>
      <w:r>
        <w:t>Training</w:t>
      </w:r>
    </w:p>
    <w:p w:rsidR="001A07FB" w:rsidRDefault="001A07FB" w:rsidP="00F03EFB">
      <w:pPr>
        <w:pStyle w:val="ListParagraph"/>
        <w:numPr>
          <w:ilvl w:val="1"/>
          <w:numId w:val="20"/>
        </w:numPr>
        <w:ind w:left="1350" w:hanging="270"/>
      </w:pPr>
      <w:r>
        <w:t xml:space="preserve">Staffing </w:t>
      </w:r>
    </w:p>
    <w:p w:rsidR="009D1684" w:rsidRDefault="009D1684">
      <w:pPr>
        <w:rPr>
          <w:sz w:val="36"/>
          <w:szCs w:val="36"/>
        </w:rPr>
      </w:pPr>
      <w:r>
        <w:rPr>
          <w:b/>
          <w:sz w:val="36"/>
          <w:szCs w:val="36"/>
        </w:rPr>
        <w:br w:type="page"/>
      </w:r>
    </w:p>
    <w:p w:rsidR="006A13DF" w:rsidRPr="001A7B2D" w:rsidRDefault="001A7B2D" w:rsidP="00F03EFB">
      <w:pPr>
        <w:pStyle w:val="Heading1"/>
        <w:numPr>
          <w:ilvl w:val="0"/>
          <w:numId w:val="16"/>
        </w:numPr>
        <w:rPr>
          <w:b w:val="0"/>
          <w:sz w:val="36"/>
          <w:szCs w:val="36"/>
        </w:rPr>
      </w:pPr>
      <w:bookmarkStart w:id="10" w:name="_Toc508115295"/>
      <w:r w:rsidRPr="001A7B2D">
        <w:rPr>
          <w:b w:val="0"/>
          <w:sz w:val="36"/>
          <w:szCs w:val="36"/>
        </w:rPr>
        <w:t>Operations</w:t>
      </w:r>
      <w:r w:rsidR="00F647F3" w:rsidRPr="001A7B2D">
        <w:rPr>
          <w:b w:val="0"/>
          <w:sz w:val="36"/>
          <w:szCs w:val="36"/>
        </w:rPr>
        <w:t xml:space="preserve"> </w:t>
      </w:r>
      <w:r w:rsidR="006A13DF" w:rsidRPr="001A7B2D">
        <w:rPr>
          <w:b w:val="0"/>
          <w:sz w:val="36"/>
          <w:szCs w:val="36"/>
        </w:rPr>
        <w:t>Monitoring</w:t>
      </w:r>
      <w:bookmarkEnd w:id="10"/>
    </w:p>
    <w:p w:rsidR="00203B1D" w:rsidRPr="00203B1D" w:rsidRDefault="00203B1D" w:rsidP="00F03EFB">
      <w:pPr>
        <w:pStyle w:val="Heading2"/>
        <w:numPr>
          <w:ilvl w:val="1"/>
          <w:numId w:val="23"/>
        </w:numPr>
      </w:pPr>
      <w:bookmarkStart w:id="11" w:name="_Toc508115296"/>
      <w:r w:rsidRPr="00203B1D">
        <w:t>Risk Assessment</w:t>
      </w:r>
      <w:bookmarkEnd w:id="11"/>
    </w:p>
    <w:p w:rsidR="001B0FC5" w:rsidRDefault="009F1591" w:rsidP="001C1A65">
      <w:pPr>
        <w:ind w:left="810"/>
      </w:pPr>
      <w:r>
        <w:t xml:space="preserve">At the beginning of each program year, </w:t>
      </w:r>
      <w:r w:rsidR="006B2F9E">
        <w:t>Board</w:t>
      </w:r>
      <w:r>
        <w:t xml:space="preserve"> staff performs an annual Risk Assessment Survey to determine the order of scheduling subcontractor monitoring visits.</w:t>
      </w:r>
      <w:r w:rsidR="00DD4283">
        <w:t xml:space="preserve">  </w:t>
      </w:r>
      <w:r w:rsidR="001B0FC5">
        <w:t>The risk assessment includes an analysis o</w:t>
      </w:r>
      <w:r w:rsidR="00200E4A">
        <w:t xml:space="preserve">f the following areas for each </w:t>
      </w:r>
      <w:r w:rsidR="001A7B2D">
        <w:t>unit and contractor</w:t>
      </w:r>
      <w:r w:rsidR="001B0FC5">
        <w:t>:</w:t>
      </w:r>
    </w:p>
    <w:p w:rsidR="001B0FC5" w:rsidRDefault="001B0FC5" w:rsidP="00F03EFB">
      <w:pPr>
        <w:pStyle w:val="ListParagraph"/>
        <w:numPr>
          <w:ilvl w:val="0"/>
          <w:numId w:val="12"/>
        </w:numPr>
      </w:pPr>
      <w:r>
        <w:t>Changes in scope or responsibility from the previous year</w:t>
      </w:r>
    </w:p>
    <w:p w:rsidR="001B0FC5" w:rsidRDefault="001B0FC5" w:rsidP="00F03EFB">
      <w:pPr>
        <w:pStyle w:val="ListParagraph"/>
        <w:numPr>
          <w:ilvl w:val="0"/>
          <w:numId w:val="12"/>
        </w:numPr>
      </w:pPr>
      <w:r>
        <w:t>Staff turnover</w:t>
      </w:r>
    </w:p>
    <w:p w:rsidR="001B0FC5" w:rsidRDefault="001B0FC5" w:rsidP="00F03EFB">
      <w:pPr>
        <w:pStyle w:val="ListParagraph"/>
        <w:numPr>
          <w:ilvl w:val="0"/>
          <w:numId w:val="12"/>
        </w:numPr>
      </w:pPr>
      <w:r>
        <w:t>Timeliness and accuracy of reports submitted</w:t>
      </w:r>
    </w:p>
    <w:p w:rsidR="001B0FC5" w:rsidRDefault="001B0FC5" w:rsidP="00F03EFB">
      <w:pPr>
        <w:pStyle w:val="ListParagraph"/>
        <w:numPr>
          <w:ilvl w:val="0"/>
          <w:numId w:val="12"/>
        </w:numPr>
      </w:pPr>
      <w:r>
        <w:t xml:space="preserve">Fiscal integrity review </w:t>
      </w:r>
    </w:p>
    <w:p w:rsidR="001B0FC5" w:rsidRDefault="001B0FC5" w:rsidP="00F03EFB">
      <w:pPr>
        <w:pStyle w:val="ListParagraph"/>
        <w:numPr>
          <w:ilvl w:val="0"/>
          <w:numId w:val="12"/>
        </w:numPr>
      </w:pPr>
      <w:r>
        <w:t>Monitoring report rating</w:t>
      </w:r>
    </w:p>
    <w:p w:rsidR="00DD4283" w:rsidRDefault="007F7C11" w:rsidP="00F03EFB">
      <w:pPr>
        <w:pStyle w:val="ListParagraph"/>
        <w:numPr>
          <w:ilvl w:val="0"/>
          <w:numId w:val="12"/>
        </w:numPr>
      </w:pPr>
      <w:r>
        <w:t>Prior</w:t>
      </w:r>
      <w:r w:rsidR="00DD4283">
        <w:t xml:space="preserve"> year continuing finding</w:t>
      </w:r>
      <w:r>
        <w:t>s</w:t>
      </w:r>
    </w:p>
    <w:p w:rsidR="001B0FC5" w:rsidRDefault="001B0FC5" w:rsidP="00F03EFB">
      <w:pPr>
        <w:pStyle w:val="ListParagraph"/>
        <w:numPr>
          <w:ilvl w:val="0"/>
          <w:numId w:val="12"/>
        </w:numPr>
      </w:pPr>
      <w:r>
        <w:t>Number of complaints received</w:t>
      </w:r>
    </w:p>
    <w:p w:rsidR="001B0FC5" w:rsidRDefault="001B0FC5" w:rsidP="00F03EFB">
      <w:pPr>
        <w:pStyle w:val="ListParagraph"/>
        <w:numPr>
          <w:ilvl w:val="0"/>
          <w:numId w:val="12"/>
        </w:numPr>
      </w:pPr>
      <w:r>
        <w:t>Compliance with policies, rules and regulations</w:t>
      </w:r>
    </w:p>
    <w:p w:rsidR="001B0FC5" w:rsidRDefault="001B0FC5" w:rsidP="00F03EFB">
      <w:pPr>
        <w:pStyle w:val="ListParagraph"/>
        <w:numPr>
          <w:ilvl w:val="0"/>
          <w:numId w:val="12"/>
        </w:numPr>
      </w:pPr>
      <w:r>
        <w:t xml:space="preserve">Performance </w:t>
      </w:r>
      <w:r w:rsidR="009C2CB4">
        <w:t>Achievements</w:t>
      </w:r>
    </w:p>
    <w:p w:rsidR="009C2CB4" w:rsidRDefault="009C2CB4" w:rsidP="00F03EFB">
      <w:pPr>
        <w:pStyle w:val="ListParagraph"/>
        <w:numPr>
          <w:ilvl w:val="0"/>
          <w:numId w:val="12"/>
        </w:numPr>
      </w:pPr>
      <w:r>
        <w:t>Number of Customers</w:t>
      </w:r>
    </w:p>
    <w:p w:rsidR="001B0FC5" w:rsidRPr="007F5E89" w:rsidRDefault="00200E4A" w:rsidP="00F03EFB">
      <w:pPr>
        <w:pStyle w:val="ListParagraph"/>
        <w:numPr>
          <w:ilvl w:val="0"/>
          <w:numId w:val="12"/>
        </w:numPr>
        <w:rPr>
          <w:u w:val="single"/>
        </w:rPr>
      </w:pPr>
      <w:r w:rsidRPr="00936FE3">
        <w:t xml:space="preserve">Contract </w:t>
      </w:r>
      <w:r w:rsidR="00C81CDC" w:rsidRPr="00550BEE">
        <w:t>Manager</w:t>
      </w:r>
      <w:r w:rsidR="001B0FC5" w:rsidRPr="00550BEE">
        <w:t xml:space="preserve"> input</w:t>
      </w:r>
    </w:p>
    <w:p w:rsidR="001B0FC5" w:rsidRDefault="001B0FC5" w:rsidP="009F6540"/>
    <w:p w:rsidR="009F1591" w:rsidRDefault="006B2F9E" w:rsidP="001C1A65">
      <w:pPr>
        <w:ind w:left="900"/>
      </w:pPr>
      <w:r>
        <w:t>Board staff</w:t>
      </w:r>
      <w:r w:rsidR="001A7B2D">
        <w:t xml:space="preserve"> assigns a risk level to each unit and contract based on the scores from the </w:t>
      </w:r>
      <w:r w:rsidR="009C2CB4">
        <w:t>assessment</w:t>
      </w:r>
      <w:r w:rsidR="001A7B2D">
        <w:t>.</w:t>
      </w:r>
    </w:p>
    <w:p w:rsidR="001A7B2D" w:rsidRDefault="001A7B2D" w:rsidP="001069C8"/>
    <w:p w:rsidR="00EF7271" w:rsidRDefault="00EF7271" w:rsidP="001069C8"/>
    <w:p w:rsidR="006A13DF" w:rsidRDefault="006A13DF" w:rsidP="00F03EFB">
      <w:pPr>
        <w:pStyle w:val="Heading2"/>
        <w:numPr>
          <w:ilvl w:val="1"/>
          <w:numId w:val="23"/>
        </w:numPr>
      </w:pPr>
      <w:bookmarkStart w:id="12" w:name="_Toc508115297"/>
      <w:r>
        <w:t>Scheduling</w:t>
      </w:r>
      <w:bookmarkEnd w:id="12"/>
    </w:p>
    <w:p w:rsidR="006A13DF" w:rsidRDefault="001A7B2D" w:rsidP="001C1A65">
      <w:pPr>
        <w:ind w:left="720"/>
      </w:pPr>
      <w:r>
        <w:t>T</w:t>
      </w:r>
      <w:r w:rsidR="006A13DF">
        <w:t xml:space="preserve">he </w:t>
      </w:r>
      <w:r w:rsidR="0034181C">
        <w:t xml:space="preserve">Quality Manager </w:t>
      </w:r>
      <w:r>
        <w:t>develops the</w:t>
      </w:r>
      <w:r w:rsidR="009F1591">
        <w:t xml:space="preserve"> </w:t>
      </w:r>
      <w:r w:rsidR="006A13DF">
        <w:t xml:space="preserve">schedule </w:t>
      </w:r>
      <w:r w:rsidR="00CB0DDA">
        <w:t xml:space="preserve">for </w:t>
      </w:r>
      <w:r w:rsidR="006A13DF">
        <w:t>mon</w:t>
      </w:r>
      <w:r w:rsidR="00200E4A">
        <w:t>itoring visits and</w:t>
      </w:r>
      <w:r>
        <w:t xml:space="preserve"> </w:t>
      </w:r>
      <w:r w:rsidR="00AD650C">
        <w:t xml:space="preserve">a courtesy notification will be sent to the appropriate parties before each scheduled review when applicable.  </w:t>
      </w:r>
      <w:r w:rsidR="00CB0DDA">
        <w:t>S</w:t>
      </w:r>
      <w:r w:rsidR="006A13DF">
        <w:t xml:space="preserve">chedule </w:t>
      </w:r>
      <w:r w:rsidR="00CB0DDA">
        <w:t>is</w:t>
      </w:r>
      <w:r w:rsidR="006A13DF">
        <w:t xml:space="preserve"> subject to change if circumstances warrant. </w:t>
      </w:r>
    </w:p>
    <w:p w:rsidR="008843E1" w:rsidRPr="00933FDC" w:rsidRDefault="008843E1" w:rsidP="008843E1">
      <w:pPr>
        <w:rPr>
          <w:sz w:val="20"/>
        </w:rPr>
      </w:pPr>
    </w:p>
    <w:p w:rsidR="006810FF" w:rsidRPr="00933FDC" w:rsidRDefault="006810FF" w:rsidP="008843E1">
      <w:pPr>
        <w:rPr>
          <w:sz w:val="20"/>
        </w:rPr>
      </w:pPr>
    </w:p>
    <w:p w:rsidR="0084450B" w:rsidRDefault="0084450B" w:rsidP="00F03EFB">
      <w:pPr>
        <w:pStyle w:val="Heading2"/>
        <w:numPr>
          <w:ilvl w:val="1"/>
          <w:numId w:val="23"/>
        </w:numPr>
      </w:pPr>
      <w:bookmarkStart w:id="13" w:name="_Toc508115298"/>
      <w:r>
        <w:t>Participant R</w:t>
      </w:r>
      <w:r w:rsidRPr="0084450B">
        <w:t xml:space="preserve">ecord </w:t>
      </w:r>
      <w:r>
        <w:t>S</w:t>
      </w:r>
      <w:r w:rsidRPr="0084450B">
        <w:t>ystem</w:t>
      </w:r>
      <w:r w:rsidR="00CB0DDA">
        <w:t xml:space="preserve"> Review</w:t>
      </w:r>
      <w:bookmarkEnd w:id="13"/>
    </w:p>
    <w:p w:rsidR="006810FF" w:rsidRDefault="00CB0DDA" w:rsidP="001C1A65">
      <w:pPr>
        <w:ind w:left="720"/>
      </w:pPr>
      <w:r w:rsidRPr="0084450B">
        <w:t>This will b</w:t>
      </w:r>
      <w:r>
        <w:t xml:space="preserve">e </w:t>
      </w:r>
      <w:r w:rsidRPr="0084450B">
        <w:t>an unannounced visit</w:t>
      </w:r>
      <w:r>
        <w:t xml:space="preserve"> </w:t>
      </w:r>
      <w:r w:rsidRPr="0084450B">
        <w:t xml:space="preserve">without </w:t>
      </w:r>
      <w:r>
        <w:t xml:space="preserve">an </w:t>
      </w:r>
      <w:r w:rsidRPr="0084450B">
        <w:t>entrance or exit interview</w:t>
      </w:r>
      <w:r w:rsidR="009C2CB4">
        <w:t xml:space="preserve">.  Information maintained in electronic files will be </w:t>
      </w:r>
      <w:r w:rsidR="000574B1">
        <w:t>reviewed to determine its integrity.  The review is</w:t>
      </w:r>
      <w:r>
        <w:t xml:space="preserve"> performed electronically using </w:t>
      </w:r>
      <w:r w:rsidR="0084450B" w:rsidRPr="0084450B">
        <w:t xml:space="preserve">eligibility documentation </w:t>
      </w:r>
      <w:r w:rsidR="001A7B2D">
        <w:t>c</w:t>
      </w:r>
      <w:r>
        <w:t xml:space="preserve">ontractors submit </w:t>
      </w:r>
      <w:r w:rsidR="0084450B" w:rsidRPr="0084450B">
        <w:t xml:space="preserve">to their respective tracking units and the Financial </w:t>
      </w:r>
      <w:r w:rsidR="0084450B" w:rsidRPr="007F5E89">
        <w:t xml:space="preserve">Aid </w:t>
      </w:r>
      <w:r w:rsidR="00C81CDC" w:rsidRPr="007F5E89">
        <w:t>Support</w:t>
      </w:r>
      <w:r w:rsidR="0084450B" w:rsidRPr="0084450B">
        <w:t xml:space="preserve"> Center.</w:t>
      </w:r>
      <w:r w:rsidR="006810FF">
        <w:t xml:space="preserve">  </w:t>
      </w:r>
      <w:r w:rsidR="006B2F9E">
        <w:t>Board</w:t>
      </w:r>
      <w:r w:rsidR="009E6225">
        <w:t xml:space="preserve"> staff</w:t>
      </w:r>
      <w:r w:rsidR="006810FF">
        <w:t xml:space="preserve"> conducts these reviews at least once each quarter and may increase the frequency or scope of the review based on findings from previous reviews.</w:t>
      </w:r>
      <w:r w:rsidR="0084450B" w:rsidRPr="0084450B">
        <w:t xml:space="preserve"> </w:t>
      </w:r>
      <w:r w:rsidR="001A7B2D">
        <w:t xml:space="preserve"> </w:t>
      </w:r>
    </w:p>
    <w:p w:rsidR="006810FF" w:rsidRDefault="006810FF" w:rsidP="001C1A65">
      <w:pPr>
        <w:ind w:left="720"/>
      </w:pPr>
    </w:p>
    <w:p w:rsidR="00CB0DDA" w:rsidRDefault="006B2F9E" w:rsidP="001C1A65">
      <w:pPr>
        <w:ind w:left="720"/>
      </w:pPr>
      <w:r>
        <w:t>Board staff</w:t>
      </w:r>
      <w:r w:rsidR="001A7B2D">
        <w:t xml:space="preserve"> monitors review customer data</w:t>
      </w:r>
      <w:r w:rsidR="0084450B" w:rsidRPr="0084450B">
        <w:t xml:space="preserve"> in the appropriate computer system</w:t>
      </w:r>
      <w:r w:rsidR="001A7B2D">
        <w:t>s</w:t>
      </w:r>
      <w:r w:rsidR="0084450B" w:rsidRPr="0084450B">
        <w:t xml:space="preserve"> including but not limited to: The Workforce Information System of Texas (TWIST), WorkInTexas (WIT), </w:t>
      </w:r>
      <w:r w:rsidR="00CB0DDA">
        <w:t>Docu</w:t>
      </w:r>
      <w:r w:rsidR="00321A79">
        <w:t>W</w:t>
      </w:r>
      <w:r w:rsidR="00CB0DDA">
        <w:t>are</w:t>
      </w:r>
      <w:r w:rsidR="00117848" w:rsidRPr="009410E5">
        <w:t xml:space="preserve">, </w:t>
      </w:r>
      <w:r w:rsidR="001A7B2D">
        <w:t>Financial Aid Management System (FAMS),</w:t>
      </w:r>
      <w:r w:rsidR="0084450B" w:rsidRPr="00117848">
        <w:t xml:space="preserve"> </w:t>
      </w:r>
      <w:r w:rsidR="00550BEE">
        <w:t xml:space="preserve">and </w:t>
      </w:r>
      <w:r w:rsidR="000845B9">
        <w:t>Texas Educating Adults Management System (TE</w:t>
      </w:r>
      <w:r w:rsidR="0084450B" w:rsidRPr="00117848">
        <w:t>AMS</w:t>
      </w:r>
      <w:r w:rsidR="000845B9">
        <w:t>)</w:t>
      </w:r>
      <w:r w:rsidR="0084450B" w:rsidRPr="0084450B">
        <w:t xml:space="preserve">. </w:t>
      </w:r>
    </w:p>
    <w:p w:rsidR="00CB0DDA" w:rsidRDefault="00CB0DDA" w:rsidP="001C1A65">
      <w:pPr>
        <w:ind w:left="720"/>
      </w:pPr>
    </w:p>
    <w:p w:rsidR="0084450B" w:rsidRDefault="006B2F9E" w:rsidP="001C1A65">
      <w:pPr>
        <w:ind w:left="720"/>
      </w:pPr>
      <w:r>
        <w:t>Board staff</w:t>
      </w:r>
      <w:r w:rsidR="006810FF">
        <w:t xml:space="preserve"> issues written reports for each of these reviews to each responsible contractor.  </w:t>
      </w:r>
      <w:r>
        <w:t>Board staff</w:t>
      </w:r>
      <w:r w:rsidR="006810FF">
        <w:t xml:space="preserve"> may conduct follow-up reviews electronically or on-site at the respective unit or contractor.</w:t>
      </w:r>
      <w:r w:rsidR="0084450B" w:rsidRPr="0084450B">
        <w:t xml:space="preserve"> </w:t>
      </w:r>
    </w:p>
    <w:p w:rsidR="007F7C11" w:rsidRDefault="007F7C11" w:rsidP="001C1A65">
      <w:pPr>
        <w:ind w:left="720"/>
      </w:pPr>
    </w:p>
    <w:p w:rsidR="007F7C11" w:rsidRDefault="007F7C11" w:rsidP="001C1A65">
      <w:pPr>
        <w:ind w:left="720"/>
      </w:pPr>
    </w:p>
    <w:p w:rsidR="006A13DF" w:rsidRDefault="006A13DF" w:rsidP="00F03EFB">
      <w:pPr>
        <w:pStyle w:val="Heading2"/>
        <w:numPr>
          <w:ilvl w:val="1"/>
          <w:numId w:val="23"/>
        </w:numPr>
      </w:pPr>
      <w:bookmarkStart w:id="14" w:name="_Toc508115299"/>
      <w:r>
        <w:t>Desk Review</w:t>
      </w:r>
      <w:bookmarkEnd w:id="14"/>
    </w:p>
    <w:p w:rsidR="006810FF" w:rsidRPr="00222196" w:rsidRDefault="001457F2" w:rsidP="001C1A65">
      <w:pPr>
        <w:ind w:left="720"/>
      </w:pPr>
      <w:r>
        <w:t>In pr</w:t>
      </w:r>
      <w:r w:rsidR="006810FF">
        <w:t>eparation for an on-</w:t>
      </w:r>
      <w:r w:rsidR="006810FF" w:rsidRPr="00222196">
        <w:t>site visit,</w:t>
      </w:r>
      <w:r w:rsidRPr="00222196">
        <w:t xml:space="preserve"> m</w:t>
      </w:r>
      <w:r w:rsidR="006A13DF" w:rsidRPr="00222196">
        <w:t xml:space="preserve">onitors review </w:t>
      </w:r>
      <w:r w:rsidRPr="00222196">
        <w:t xml:space="preserve">the </w:t>
      </w:r>
      <w:r w:rsidR="006A13DF" w:rsidRPr="00222196">
        <w:t xml:space="preserve">status of the contract to be monitored with the </w:t>
      </w:r>
      <w:r w:rsidR="00200E4A" w:rsidRPr="00222196">
        <w:t>C</w:t>
      </w:r>
      <w:r w:rsidR="00616D38" w:rsidRPr="00222196">
        <w:t xml:space="preserve">ontract </w:t>
      </w:r>
      <w:r w:rsidR="00C81CDC" w:rsidRPr="00222196">
        <w:t>Manager</w:t>
      </w:r>
      <w:r w:rsidR="00616D38" w:rsidRPr="00222196">
        <w:t xml:space="preserve"> </w:t>
      </w:r>
      <w:r w:rsidR="006A13DF" w:rsidRPr="00222196">
        <w:t>and other appropriate department staff members</w:t>
      </w:r>
      <w:r w:rsidRPr="00222196">
        <w:t xml:space="preserve"> to determine the scope of the review</w:t>
      </w:r>
      <w:r w:rsidR="006A13DF" w:rsidRPr="00222196">
        <w:t xml:space="preserve">. </w:t>
      </w:r>
      <w:r w:rsidR="006810FF" w:rsidRPr="00222196">
        <w:t xml:space="preserve"> </w:t>
      </w:r>
    </w:p>
    <w:p w:rsidR="006810FF" w:rsidRPr="00222196" w:rsidRDefault="006810FF" w:rsidP="001C1A65">
      <w:pPr>
        <w:ind w:left="720"/>
      </w:pPr>
    </w:p>
    <w:p w:rsidR="006810FF" w:rsidRPr="00222196" w:rsidRDefault="006810FF" w:rsidP="001C1A65">
      <w:pPr>
        <w:ind w:left="720"/>
      </w:pPr>
      <w:r w:rsidRPr="00222196">
        <w:t>The desk review includes:</w:t>
      </w:r>
    </w:p>
    <w:p w:rsidR="006810FF" w:rsidRPr="00222196" w:rsidRDefault="006810FF" w:rsidP="00F03EFB">
      <w:pPr>
        <w:pStyle w:val="ListParagraph"/>
        <w:numPr>
          <w:ilvl w:val="0"/>
          <w:numId w:val="15"/>
        </w:numPr>
        <w:ind w:left="1080"/>
      </w:pPr>
      <w:r w:rsidRPr="00222196">
        <w:t xml:space="preserve">Discussion with H-GAC contract </w:t>
      </w:r>
      <w:r w:rsidR="00C81CDC" w:rsidRPr="00222196">
        <w:t>manager</w:t>
      </w:r>
      <w:r w:rsidRPr="00222196">
        <w:t>s and other H-GAC workforce staff on issues or problems;</w:t>
      </w:r>
    </w:p>
    <w:p w:rsidR="006810FF" w:rsidRDefault="006810FF" w:rsidP="00F03EFB">
      <w:pPr>
        <w:pStyle w:val="ListParagraph"/>
        <w:numPr>
          <w:ilvl w:val="0"/>
          <w:numId w:val="15"/>
        </w:numPr>
        <w:ind w:left="1080"/>
      </w:pPr>
      <w:r>
        <w:t>Review of the current year contract document, including the budget, staffing summary, and scope of work;</w:t>
      </w:r>
    </w:p>
    <w:p w:rsidR="006810FF" w:rsidRDefault="006810FF" w:rsidP="00F03EFB">
      <w:pPr>
        <w:pStyle w:val="ListParagraph"/>
        <w:numPr>
          <w:ilvl w:val="0"/>
          <w:numId w:val="15"/>
        </w:numPr>
        <w:ind w:left="1080"/>
      </w:pPr>
      <w:r>
        <w:t xml:space="preserve">Review of </w:t>
      </w:r>
      <w:r w:rsidR="00A73E86">
        <w:t xml:space="preserve">the </w:t>
      </w:r>
      <w:r>
        <w:t>previous year monitoring and financial monitoring report, noting any findings and evidence of resolution;</w:t>
      </w:r>
    </w:p>
    <w:p w:rsidR="00933FDC" w:rsidRPr="00B409F4" w:rsidRDefault="00933FDC" w:rsidP="00F03EFB">
      <w:pPr>
        <w:pStyle w:val="ListParagraph"/>
        <w:numPr>
          <w:ilvl w:val="0"/>
          <w:numId w:val="15"/>
        </w:numPr>
        <w:ind w:left="1080"/>
      </w:pPr>
      <w:r w:rsidRPr="00B409F4">
        <w:t>Discussion with EO Officer regarding previous equal opportunity and accessibility review findings;</w:t>
      </w:r>
    </w:p>
    <w:p w:rsidR="006810FF" w:rsidRDefault="006810FF" w:rsidP="00F03EFB">
      <w:pPr>
        <w:pStyle w:val="ListParagraph"/>
        <w:numPr>
          <w:ilvl w:val="0"/>
          <w:numId w:val="15"/>
        </w:numPr>
        <w:ind w:left="1080"/>
      </w:pPr>
      <w:r>
        <w:t>Review of contract expenditures to date against budget;</w:t>
      </w:r>
      <w:r w:rsidR="00C81CDC">
        <w:t xml:space="preserve"> and</w:t>
      </w:r>
    </w:p>
    <w:p w:rsidR="006810FF" w:rsidRDefault="006810FF" w:rsidP="00F03EFB">
      <w:pPr>
        <w:pStyle w:val="ListParagraph"/>
        <w:numPr>
          <w:ilvl w:val="0"/>
          <w:numId w:val="15"/>
        </w:numPr>
        <w:ind w:left="1080"/>
      </w:pPr>
      <w:r>
        <w:t>Current period performance and pr</w:t>
      </w:r>
      <w:r w:rsidR="00C81CDC">
        <w:t>oduction data for the contract.</w:t>
      </w:r>
    </w:p>
    <w:p w:rsidR="00933FDC" w:rsidRDefault="00933FDC" w:rsidP="001C1A65">
      <w:pPr>
        <w:ind w:left="720"/>
      </w:pPr>
    </w:p>
    <w:p w:rsidR="006A13DF" w:rsidRDefault="00265170" w:rsidP="001C1A65">
      <w:pPr>
        <w:ind w:left="720"/>
      </w:pPr>
      <w:r>
        <w:t xml:space="preserve">Monitors assigned to an </w:t>
      </w:r>
      <w:r w:rsidR="006810FF" w:rsidRPr="00933FDC">
        <w:t>on-site visit prepare the</w:t>
      </w:r>
      <w:r w:rsidR="001457F2" w:rsidRPr="00933FDC">
        <w:t xml:space="preserve"> plan for the review</w:t>
      </w:r>
      <w:r w:rsidR="006810FF" w:rsidRPr="00933FDC">
        <w:t xml:space="preserve"> and discuss the plan with the Quality Manager before conducting the review</w:t>
      </w:r>
      <w:r w:rsidR="001457F2" w:rsidRPr="00933FDC">
        <w:t xml:space="preserve">.  </w:t>
      </w:r>
    </w:p>
    <w:p w:rsidR="009D1684" w:rsidRDefault="009D1684" w:rsidP="001C1A65">
      <w:pPr>
        <w:ind w:left="720"/>
      </w:pPr>
    </w:p>
    <w:p w:rsidR="009D1684" w:rsidRPr="00933FDC" w:rsidRDefault="009D1684" w:rsidP="001C1A65">
      <w:pPr>
        <w:ind w:left="720"/>
      </w:pPr>
    </w:p>
    <w:p w:rsidR="006A13DF" w:rsidRDefault="006A13DF" w:rsidP="00F03EFB">
      <w:pPr>
        <w:pStyle w:val="Heading2"/>
        <w:numPr>
          <w:ilvl w:val="1"/>
          <w:numId w:val="23"/>
        </w:numPr>
      </w:pPr>
      <w:bookmarkStart w:id="15" w:name="_Toc508115300"/>
      <w:r>
        <w:t>Entrance</w:t>
      </w:r>
      <w:r w:rsidR="007E3661">
        <w:t xml:space="preserve"> Interview</w:t>
      </w:r>
      <w:bookmarkEnd w:id="15"/>
    </w:p>
    <w:p w:rsidR="006A13DF" w:rsidRDefault="006A13DF" w:rsidP="00E0518C">
      <w:pPr>
        <w:ind w:left="720"/>
      </w:pPr>
      <w:r w:rsidRPr="006A13DF">
        <w:t xml:space="preserve">At the beginning of a site visit, monitors will conduct an entrance interview with the appropriate representatives of the </w:t>
      </w:r>
      <w:r w:rsidR="00E0518C">
        <w:t>c</w:t>
      </w:r>
      <w:r w:rsidRPr="006A13DF">
        <w:t>ontractor.</w:t>
      </w:r>
      <w:r w:rsidR="00E0518C">
        <w:t xml:space="preserve"> </w:t>
      </w:r>
      <w:r w:rsidRPr="006A13DF">
        <w:t xml:space="preserve"> In the interview, the monitor</w:t>
      </w:r>
      <w:r w:rsidR="00E0518C">
        <w:t>s</w:t>
      </w:r>
      <w:r w:rsidRPr="006A13DF">
        <w:t xml:space="preserve"> will describe</w:t>
      </w:r>
      <w:r w:rsidR="00321A79">
        <w:t xml:space="preserve"> the scope </w:t>
      </w:r>
      <w:r w:rsidR="0083032A">
        <w:t xml:space="preserve">and process </w:t>
      </w:r>
      <w:r w:rsidR="00321A79">
        <w:t>of the review,</w:t>
      </w:r>
      <w:r w:rsidRPr="006A13DF">
        <w:t xml:space="preserve"> the expected timetable for the review, and require</w:t>
      </w:r>
      <w:r w:rsidR="00E0518C">
        <w:t>d</w:t>
      </w:r>
      <w:r w:rsidRPr="006A13DF">
        <w:t xml:space="preserve"> information and access to individuals and records.</w:t>
      </w:r>
      <w:r w:rsidR="007F7C11">
        <w:t xml:space="preserve">  </w:t>
      </w:r>
      <w:r w:rsidR="00E0518C">
        <w:t>The monitors will also discuss and arrange</w:t>
      </w:r>
      <w:r w:rsidRPr="006A13DF">
        <w:t xml:space="preserve"> appropriate workspace, monitors</w:t>
      </w:r>
      <w:r w:rsidR="00E0518C">
        <w:t>’</w:t>
      </w:r>
      <w:r w:rsidRPr="006A13DF">
        <w:t xml:space="preserve"> working hours and access to office equipment and telephones</w:t>
      </w:r>
      <w:r w:rsidR="00654B8E">
        <w:t>.</w:t>
      </w:r>
      <w:r w:rsidR="001457F2" w:rsidRPr="006A13DF">
        <w:t xml:space="preserve"> </w:t>
      </w:r>
    </w:p>
    <w:p w:rsidR="006A13DF" w:rsidRDefault="006A13DF" w:rsidP="006A13DF"/>
    <w:p w:rsidR="00E0518C" w:rsidRDefault="00E0518C" w:rsidP="006A13DF"/>
    <w:p w:rsidR="006A13DF" w:rsidRDefault="006A13DF" w:rsidP="00F03EFB">
      <w:pPr>
        <w:pStyle w:val="Heading2"/>
        <w:numPr>
          <w:ilvl w:val="1"/>
          <w:numId w:val="23"/>
        </w:numPr>
      </w:pPr>
      <w:bookmarkStart w:id="16" w:name="_Toc508115301"/>
      <w:r>
        <w:t>Site Visit</w:t>
      </w:r>
      <w:bookmarkEnd w:id="16"/>
    </w:p>
    <w:p w:rsidR="00E0518C" w:rsidRDefault="001B0FC5" w:rsidP="00E0518C">
      <w:pPr>
        <w:ind w:left="720"/>
      </w:pPr>
      <w:r>
        <w:t xml:space="preserve">Monitors </w:t>
      </w:r>
      <w:r w:rsidR="00E0518C">
        <w:t>will</w:t>
      </w:r>
      <w:r>
        <w:t xml:space="preserve"> ensure that they are professional in dress and action while on-site.  They </w:t>
      </w:r>
      <w:r w:rsidR="00E0518C">
        <w:t xml:space="preserve">will also be aware </w:t>
      </w:r>
      <w:r w:rsidR="00200E4A">
        <w:t xml:space="preserve">of the </w:t>
      </w:r>
      <w:r w:rsidR="00E0518C">
        <w:t>c</w:t>
      </w:r>
      <w:r>
        <w:t xml:space="preserve">ontractor’s time and make requests at the entrance </w:t>
      </w:r>
      <w:r w:rsidR="00265170">
        <w:t>to</w:t>
      </w:r>
      <w:r>
        <w:t xml:space="preserve"> expedite the review.  </w:t>
      </w:r>
    </w:p>
    <w:p w:rsidR="00E0518C" w:rsidRDefault="00E0518C" w:rsidP="00E0518C">
      <w:pPr>
        <w:ind w:left="720"/>
      </w:pPr>
    </w:p>
    <w:p w:rsidR="00654B8E" w:rsidRDefault="000574B1" w:rsidP="00654B8E">
      <w:pPr>
        <w:ind w:left="720"/>
      </w:pPr>
      <w:r>
        <w:t xml:space="preserve">The monitoring team </w:t>
      </w:r>
      <w:r w:rsidR="00E0518C">
        <w:t>will notify the Quality Manager of findings as they occur</w:t>
      </w:r>
      <w:r w:rsidR="00591F6F">
        <w:t xml:space="preserve">.  </w:t>
      </w:r>
      <w:r w:rsidR="00E0518C">
        <w:t xml:space="preserve"> </w:t>
      </w:r>
      <w:r w:rsidR="00591F6F">
        <w:t xml:space="preserve"> T</w:t>
      </w:r>
      <w:r w:rsidR="00E0518C">
        <w:t xml:space="preserve">he </w:t>
      </w:r>
      <w:r w:rsidR="00591F6F">
        <w:t>on-site m</w:t>
      </w:r>
      <w:r w:rsidR="00E0518C">
        <w:t xml:space="preserve">anager will </w:t>
      </w:r>
      <w:r w:rsidR="00591F6F">
        <w:t xml:space="preserve">be </w:t>
      </w:r>
      <w:r w:rsidR="00E0518C">
        <w:t>notif</w:t>
      </w:r>
      <w:r w:rsidR="00591F6F">
        <w:t>ied</w:t>
      </w:r>
      <w:r w:rsidR="00E0518C">
        <w:t xml:space="preserve"> before the exit interview.</w:t>
      </w:r>
      <w:r w:rsidR="00654B8E">
        <w:t xml:space="preserve">  We always give a contractor the opportunity to provide documentation and explanations for findings </w:t>
      </w:r>
      <w:r w:rsidR="00265170">
        <w:t>during</w:t>
      </w:r>
      <w:r w:rsidR="00654B8E">
        <w:t xml:space="preserve"> an on-site visit.  It is always possible that monitors will overlook documentation or it may be maintained in a different location. </w:t>
      </w:r>
    </w:p>
    <w:p w:rsidR="00996960" w:rsidRDefault="00996960" w:rsidP="00EF7271"/>
    <w:p w:rsidR="00996960" w:rsidRDefault="00996960" w:rsidP="00996960">
      <w:pPr>
        <w:ind w:left="720"/>
      </w:pPr>
      <w:r w:rsidRPr="00B409F4">
        <w:t xml:space="preserve">While on-site </w:t>
      </w:r>
      <w:r w:rsidRPr="00AD650C">
        <w:t xml:space="preserve">the </w:t>
      </w:r>
      <w:r w:rsidRPr="00AD650C">
        <w:rPr>
          <w:snapToGrid w:val="0"/>
        </w:rPr>
        <w:t>quality assurance regional monitoring</w:t>
      </w:r>
      <w:r w:rsidRPr="00B409F4">
        <w:rPr>
          <w:snapToGrid w:val="0"/>
        </w:rPr>
        <w:t xml:space="preserve"> team</w:t>
      </w:r>
      <w:r w:rsidRPr="00B409F4">
        <w:t xml:space="preserve"> will also perform the following functions related to equal opportunity: 1) verify the implementation of corrective actions reported by the contractor for previous equal opportunity and accessibility review findings, 2) observe a demonstration of assistive technology and auxiliary aids on the matrix provided by the EO Officer, and 3) ensure required posters are displayed appropriately. </w:t>
      </w:r>
      <w:r w:rsidR="007F7C11">
        <w:t xml:space="preserve"> </w:t>
      </w:r>
      <w:r w:rsidRPr="00B409F4">
        <w:t xml:space="preserve">The results will be reported </w:t>
      </w:r>
      <w:r w:rsidR="003E3CE2">
        <w:t xml:space="preserve">to </w:t>
      </w:r>
      <w:r w:rsidRPr="00B409F4">
        <w:t>the Equal Opportunity Officer who will determine if further action is warranted.</w:t>
      </w:r>
    </w:p>
    <w:p w:rsidR="00E0518C" w:rsidRDefault="00E0518C" w:rsidP="006A13DF"/>
    <w:p w:rsidR="009D1684" w:rsidRDefault="009D1684" w:rsidP="006A13DF"/>
    <w:p w:rsidR="006A13DF" w:rsidRDefault="006A13DF" w:rsidP="00F03EFB">
      <w:pPr>
        <w:pStyle w:val="Heading2"/>
        <w:numPr>
          <w:ilvl w:val="1"/>
          <w:numId w:val="23"/>
        </w:numPr>
      </w:pPr>
      <w:bookmarkStart w:id="17" w:name="_Toc508115302"/>
      <w:r>
        <w:t>Exit Interview</w:t>
      </w:r>
      <w:bookmarkEnd w:id="17"/>
    </w:p>
    <w:p w:rsidR="00E0518C" w:rsidRDefault="006A13DF" w:rsidP="00E0518C">
      <w:pPr>
        <w:ind w:left="720"/>
      </w:pPr>
      <w:r w:rsidRPr="006A13DF">
        <w:t xml:space="preserve">After completing a visit, and before leaving the site, </w:t>
      </w:r>
      <w:r w:rsidR="00E0518C">
        <w:t xml:space="preserve">the </w:t>
      </w:r>
      <w:r w:rsidRPr="006A13DF">
        <w:t>monitor</w:t>
      </w:r>
      <w:r w:rsidR="00E0518C">
        <w:t>s</w:t>
      </w:r>
      <w:r w:rsidRPr="006A13DF">
        <w:t xml:space="preserve"> will provide an exit interview with appropriate representative</w:t>
      </w:r>
      <w:r w:rsidR="00CB0DDA">
        <w:t>s</w:t>
      </w:r>
      <w:r w:rsidR="00200E4A">
        <w:t xml:space="preserve"> of the </w:t>
      </w:r>
      <w:r w:rsidR="00E0518C">
        <w:t>c</w:t>
      </w:r>
      <w:r w:rsidRPr="006A13DF">
        <w:t xml:space="preserve">ontractor. </w:t>
      </w:r>
    </w:p>
    <w:p w:rsidR="00E0518C" w:rsidRDefault="00E0518C" w:rsidP="00E0518C">
      <w:pPr>
        <w:ind w:left="720"/>
      </w:pPr>
    </w:p>
    <w:p w:rsidR="00E0518C" w:rsidRDefault="00E0518C" w:rsidP="00E0518C">
      <w:pPr>
        <w:ind w:left="720"/>
      </w:pPr>
      <w:r>
        <w:t>Monitors will prepare t</w:t>
      </w:r>
      <w:r w:rsidR="001457F2">
        <w:t xml:space="preserve">he exit agenda </w:t>
      </w:r>
      <w:r>
        <w:t xml:space="preserve">and submit it to the Quality Manager before the exit interview to allow the monitors </w:t>
      </w:r>
      <w:r w:rsidR="00591F6F">
        <w:t xml:space="preserve">time </w:t>
      </w:r>
      <w:r>
        <w:t>to discuss potential findings with the Quality Manager.</w:t>
      </w:r>
    </w:p>
    <w:p w:rsidR="00E0518C" w:rsidRDefault="00E0518C" w:rsidP="00E0518C">
      <w:pPr>
        <w:ind w:left="720"/>
      </w:pPr>
    </w:p>
    <w:p w:rsidR="00E0518C" w:rsidRDefault="006A13DF" w:rsidP="00E0518C">
      <w:pPr>
        <w:ind w:left="720"/>
      </w:pPr>
      <w:r w:rsidRPr="006A13DF">
        <w:t>In the exit interview, the monitor</w:t>
      </w:r>
      <w:r w:rsidR="00E0518C">
        <w:t>s</w:t>
      </w:r>
      <w:r w:rsidRPr="006A13DF">
        <w:t xml:space="preserve"> will </w:t>
      </w:r>
      <w:r w:rsidR="00907D8B">
        <w:t>share</w:t>
      </w:r>
      <w:r w:rsidR="00907D8B" w:rsidRPr="006A13DF">
        <w:t xml:space="preserve"> </w:t>
      </w:r>
      <w:r w:rsidR="00907D8B">
        <w:t>areas</w:t>
      </w:r>
      <w:r w:rsidR="00907D8B" w:rsidRPr="006A13DF">
        <w:t xml:space="preserve"> </w:t>
      </w:r>
      <w:r w:rsidRPr="006A13DF">
        <w:t xml:space="preserve">of non-compliance found and may offer comments and suggestions </w:t>
      </w:r>
      <w:r w:rsidR="00E0518C">
        <w:t xml:space="preserve">on </w:t>
      </w:r>
      <w:r w:rsidRPr="006A13DF">
        <w:t>operation</w:t>
      </w:r>
      <w:r w:rsidR="00E0518C">
        <w:t>s</w:t>
      </w:r>
      <w:r w:rsidRPr="006A13DF">
        <w:t>.</w:t>
      </w:r>
    </w:p>
    <w:p w:rsidR="009D1684" w:rsidRDefault="009D1684" w:rsidP="00E0518C">
      <w:pPr>
        <w:ind w:left="720"/>
      </w:pPr>
    </w:p>
    <w:p w:rsidR="001457F2" w:rsidRDefault="001457F2" w:rsidP="00EF7271">
      <w:pPr>
        <w:ind w:left="720"/>
      </w:pPr>
      <w:r>
        <w:t>Monitors will not direct contract</w:t>
      </w:r>
      <w:r w:rsidR="00430922">
        <w:t>or</w:t>
      </w:r>
      <w:r>
        <w:t xml:space="preserve"> staff, will not provide a preliminary rating and will not provide technical assistance.  </w:t>
      </w:r>
      <w:r w:rsidR="001B0FC5" w:rsidRPr="001B0FC5">
        <w:t>If</w:t>
      </w:r>
      <w:r w:rsidR="00E0518C">
        <w:t xml:space="preserve"> </w:t>
      </w:r>
      <w:r w:rsidR="00265170">
        <w:t>a request</w:t>
      </w:r>
      <w:r w:rsidR="001B0FC5" w:rsidRPr="001B0FC5">
        <w:t xml:space="preserve"> </w:t>
      </w:r>
      <w:r w:rsidR="00265170">
        <w:t xml:space="preserve">for </w:t>
      </w:r>
      <w:r w:rsidR="001B0FC5" w:rsidRPr="001B0FC5">
        <w:t>technical assistance</w:t>
      </w:r>
      <w:r w:rsidR="00265170">
        <w:t xml:space="preserve"> is made by the contractor</w:t>
      </w:r>
      <w:r w:rsidR="00E0518C">
        <w:t xml:space="preserve">, monitors will notify the Quality Manager and the contractor’s assigned </w:t>
      </w:r>
      <w:r w:rsidR="00200E4A" w:rsidRPr="00222196">
        <w:t>C</w:t>
      </w:r>
      <w:r w:rsidR="001B0FC5" w:rsidRPr="00222196">
        <w:t xml:space="preserve">ontract </w:t>
      </w:r>
      <w:r w:rsidR="00C81CDC" w:rsidRPr="00222196">
        <w:t>Manager</w:t>
      </w:r>
      <w:r w:rsidR="001B0FC5" w:rsidRPr="00222196">
        <w:t>.</w:t>
      </w:r>
    </w:p>
    <w:p w:rsidR="00E91D77" w:rsidRDefault="00E91D77" w:rsidP="00EF7271">
      <w:pPr>
        <w:ind w:left="720"/>
      </w:pPr>
      <w:r>
        <w:t>Quality Improvement Reviews</w:t>
      </w:r>
    </w:p>
    <w:p w:rsidR="00E91D77" w:rsidRDefault="00E91D77" w:rsidP="00EF7271">
      <w:pPr>
        <w:ind w:left="720"/>
      </w:pPr>
      <w:r>
        <w:t>The quality improvement team will provide the information from the review to the Quality Manager</w:t>
      </w:r>
      <w:r w:rsidR="006B2F9E">
        <w:t>.</w:t>
      </w:r>
      <w:r>
        <w:t xml:space="preserve">   </w:t>
      </w:r>
      <w:r w:rsidR="0062158D">
        <w:t xml:space="preserve">The information will be included </w:t>
      </w:r>
      <w:r>
        <w:t xml:space="preserve">in the annual report issued. </w:t>
      </w:r>
    </w:p>
    <w:p w:rsidR="00C13071" w:rsidRDefault="00C13071" w:rsidP="006A13DF"/>
    <w:p w:rsidR="00EF7271" w:rsidRDefault="00EF7271" w:rsidP="006A13DF"/>
    <w:p w:rsidR="006810FF" w:rsidRDefault="00E0518C" w:rsidP="00F03EFB">
      <w:pPr>
        <w:pStyle w:val="Heading2"/>
        <w:numPr>
          <w:ilvl w:val="1"/>
          <w:numId w:val="23"/>
        </w:numPr>
      </w:pPr>
      <w:bookmarkStart w:id="18" w:name="_Toc508115303"/>
      <w:r>
        <w:t>Reporting</w:t>
      </w:r>
      <w:r w:rsidR="00322330">
        <w:t xml:space="preserve"> and Corrective Action</w:t>
      </w:r>
      <w:bookmarkEnd w:id="18"/>
    </w:p>
    <w:p w:rsidR="007751A8" w:rsidRDefault="00C13071" w:rsidP="00B050DE">
      <w:pPr>
        <w:ind w:left="720"/>
      </w:pPr>
      <w:r w:rsidRPr="00C13071">
        <w:t xml:space="preserve">Section </w:t>
      </w:r>
      <w:r w:rsidR="00C076A4">
        <w:t>10</w:t>
      </w:r>
      <w:r w:rsidRPr="00C13071">
        <w:t xml:space="preserve"> of these Standards and Guidelines describes the reporting process.  Section 1</w:t>
      </w:r>
      <w:r w:rsidR="00D918FE">
        <w:t>1</w:t>
      </w:r>
      <w:r w:rsidRPr="00C13071">
        <w:t xml:space="preserve"> describes the process for corrective action resulting from monitoring.</w:t>
      </w:r>
      <w:r w:rsidR="007751A8">
        <w:br w:type="page"/>
      </w:r>
    </w:p>
    <w:p w:rsidR="00F7370B" w:rsidRPr="006810FF" w:rsidRDefault="00F7370B" w:rsidP="00F03EFB">
      <w:pPr>
        <w:pStyle w:val="Heading1"/>
        <w:numPr>
          <w:ilvl w:val="0"/>
          <w:numId w:val="16"/>
        </w:numPr>
        <w:rPr>
          <w:b w:val="0"/>
          <w:sz w:val="36"/>
          <w:szCs w:val="36"/>
        </w:rPr>
      </w:pPr>
      <w:bookmarkStart w:id="19" w:name="_Toc508115304"/>
      <w:r w:rsidRPr="006810FF">
        <w:rPr>
          <w:b w:val="0"/>
          <w:sz w:val="36"/>
          <w:szCs w:val="36"/>
        </w:rPr>
        <w:t xml:space="preserve">Equal Opportunity </w:t>
      </w:r>
      <w:r w:rsidR="007A644E" w:rsidRPr="006810FF">
        <w:rPr>
          <w:b w:val="0"/>
          <w:sz w:val="36"/>
          <w:szCs w:val="36"/>
        </w:rPr>
        <w:t>and</w:t>
      </w:r>
      <w:r w:rsidRPr="006810FF">
        <w:rPr>
          <w:b w:val="0"/>
          <w:sz w:val="36"/>
          <w:szCs w:val="36"/>
        </w:rPr>
        <w:t xml:space="preserve"> Accessibility </w:t>
      </w:r>
      <w:r w:rsidR="00C81CDC" w:rsidRPr="007F5E89">
        <w:rPr>
          <w:b w:val="0"/>
          <w:sz w:val="36"/>
          <w:szCs w:val="36"/>
        </w:rPr>
        <w:t>Reviews</w:t>
      </w:r>
      <w:bookmarkEnd w:id="19"/>
    </w:p>
    <w:p w:rsidR="00AF110D" w:rsidRDefault="00E0518C" w:rsidP="001F3CCA">
      <w:pPr>
        <w:ind w:left="360"/>
      </w:pPr>
      <w:r>
        <w:t>H-GAC conducts e</w:t>
      </w:r>
      <w:r w:rsidR="007A644E">
        <w:t xml:space="preserve">qual opportunity and </w:t>
      </w:r>
      <w:r w:rsidR="007A644E" w:rsidRPr="007F5E89">
        <w:t xml:space="preserve">accessibility </w:t>
      </w:r>
      <w:r w:rsidR="00C81CDC" w:rsidRPr="007F5E89">
        <w:t>reviews</w:t>
      </w:r>
      <w:r w:rsidR="001B0FC5">
        <w:t xml:space="preserve"> </w:t>
      </w:r>
      <w:r w:rsidR="00530CE7">
        <w:t>in accordance with</w:t>
      </w:r>
      <w:r w:rsidR="00F7370B" w:rsidRPr="0084450B">
        <w:t xml:space="preserve"> </w:t>
      </w:r>
      <w:r w:rsidR="007A644E">
        <w:t>state and federal accessibility standards as well as</w:t>
      </w:r>
      <w:r w:rsidR="007A644E" w:rsidRPr="0084450B">
        <w:t xml:space="preserve"> </w:t>
      </w:r>
      <w:r w:rsidR="00F7370B" w:rsidRPr="0084450B">
        <w:t>guidelines issued by the applicable funding source</w:t>
      </w:r>
      <w:r w:rsidR="007A644E">
        <w:t xml:space="preserve"> and</w:t>
      </w:r>
      <w:r w:rsidR="001B0FC5">
        <w:t xml:space="preserve"> </w:t>
      </w:r>
      <w:r w:rsidR="00F7370B" w:rsidRPr="0084450B">
        <w:t xml:space="preserve">the Texas Workforce Commission. </w:t>
      </w:r>
    </w:p>
    <w:p w:rsidR="00C13071" w:rsidRDefault="00C13071" w:rsidP="00F7370B"/>
    <w:p w:rsidR="009D6C65" w:rsidRDefault="009D6C65" w:rsidP="00F7370B"/>
    <w:p w:rsidR="00530CE7" w:rsidRDefault="00EF7271" w:rsidP="00F03EFB">
      <w:pPr>
        <w:pStyle w:val="Heading2"/>
        <w:numPr>
          <w:ilvl w:val="1"/>
          <w:numId w:val="16"/>
        </w:numPr>
        <w:ind w:left="720" w:hanging="360"/>
      </w:pPr>
      <w:r>
        <w:t xml:space="preserve"> </w:t>
      </w:r>
      <w:bookmarkStart w:id="20" w:name="_Toc508115305"/>
      <w:r w:rsidR="00530CE7">
        <w:t>Scope</w:t>
      </w:r>
      <w:bookmarkEnd w:id="20"/>
    </w:p>
    <w:p w:rsidR="007E3661" w:rsidRDefault="00B050DE" w:rsidP="00362911">
      <w:pPr>
        <w:ind w:left="720"/>
      </w:pPr>
      <w:r>
        <w:t xml:space="preserve">At least once a year </w:t>
      </w:r>
      <w:r w:rsidR="00E0518C">
        <w:t xml:space="preserve">H-GAC will </w:t>
      </w:r>
      <w:r w:rsidR="00530CE7">
        <w:t>evaluat</w:t>
      </w:r>
      <w:r w:rsidR="00B67B2F">
        <w:t>e</w:t>
      </w:r>
      <w:r w:rsidR="00530CE7">
        <w:t xml:space="preserve"> </w:t>
      </w:r>
      <w:r w:rsidRPr="00B2155F">
        <w:t>service accessibility and physical accessibility</w:t>
      </w:r>
      <w:r>
        <w:t xml:space="preserve"> for the following, as appropriate: </w:t>
      </w:r>
      <w:r w:rsidR="00AD0407">
        <w:t>H-GAC</w:t>
      </w:r>
      <w:r w:rsidR="00B67B2F">
        <w:t xml:space="preserve"> offices</w:t>
      </w:r>
      <w:r w:rsidR="00AD0407">
        <w:t>,</w:t>
      </w:r>
      <w:r w:rsidR="00200E4A">
        <w:t xml:space="preserve"> </w:t>
      </w:r>
      <w:r w:rsidR="00B67B2F">
        <w:t>c</w:t>
      </w:r>
      <w:r w:rsidR="00530CE7">
        <w:t>ontractor</w:t>
      </w:r>
      <w:r w:rsidR="00AD0407">
        <w:t xml:space="preserve"> administrative office</w:t>
      </w:r>
      <w:r w:rsidR="00530CE7">
        <w:t>s</w:t>
      </w:r>
      <w:r w:rsidR="00200E4A">
        <w:t xml:space="preserve">, </w:t>
      </w:r>
      <w:r w:rsidR="00B67B2F">
        <w:t xml:space="preserve">Workforce Solutions </w:t>
      </w:r>
      <w:r>
        <w:t>service points and</w:t>
      </w:r>
      <w:r w:rsidR="007F5E89" w:rsidRPr="00B2155F">
        <w:t xml:space="preserve"> s</w:t>
      </w:r>
      <w:r w:rsidR="00096ACE" w:rsidRPr="00B2155F">
        <w:t xml:space="preserve">upport </w:t>
      </w:r>
      <w:r w:rsidR="007F5E89" w:rsidRPr="00B2155F">
        <w:t>units</w:t>
      </w:r>
      <w:r w:rsidR="00B67B2F" w:rsidRPr="00B2155F">
        <w:t xml:space="preserve">, </w:t>
      </w:r>
      <w:r w:rsidR="00E4629B" w:rsidRPr="00B2155F">
        <w:t>Adult Education providers</w:t>
      </w:r>
      <w:r>
        <w:t xml:space="preserve">, </w:t>
      </w:r>
      <w:r w:rsidRPr="00B2155F">
        <w:t>and</w:t>
      </w:r>
      <w:r w:rsidR="00B67B2F" w:rsidRPr="00B2155F">
        <w:t xml:space="preserve"> </w:t>
      </w:r>
      <w:r>
        <w:t>special project contractor sites</w:t>
      </w:r>
      <w:r w:rsidR="00362911" w:rsidRPr="00B2155F">
        <w:t>.</w:t>
      </w:r>
    </w:p>
    <w:p w:rsidR="00024FE5" w:rsidRDefault="00024FE5" w:rsidP="00AD0407"/>
    <w:p w:rsidR="009D6C65" w:rsidRDefault="009D6C65" w:rsidP="00AD0407"/>
    <w:p w:rsidR="00530CE7" w:rsidRDefault="00EF7271" w:rsidP="00F03EFB">
      <w:pPr>
        <w:pStyle w:val="Heading2"/>
        <w:numPr>
          <w:ilvl w:val="1"/>
          <w:numId w:val="16"/>
        </w:numPr>
        <w:ind w:left="720" w:hanging="360"/>
      </w:pPr>
      <w:r>
        <w:t xml:space="preserve"> </w:t>
      </w:r>
      <w:bookmarkStart w:id="21" w:name="_Toc508115306"/>
      <w:r w:rsidR="00530CE7">
        <w:t>Risk Assessment</w:t>
      </w:r>
      <w:bookmarkEnd w:id="21"/>
    </w:p>
    <w:p w:rsidR="00B67B2F" w:rsidRDefault="00AD0407" w:rsidP="00B67B2F">
      <w:pPr>
        <w:ind w:left="720"/>
      </w:pPr>
      <w:r>
        <w:t xml:space="preserve">At the beginning of each program year, </w:t>
      </w:r>
      <w:r w:rsidR="00D20F66">
        <w:t xml:space="preserve">the </w:t>
      </w:r>
      <w:r w:rsidR="00315857">
        <w:t>Equal Opportunity</w:t>
      </w:r>
      <w:r w:rsidR="00D20F66">
        <w:t xml:space="preserve"> Officer will perform</w:t>
      </w:r>
      <w:r w:rsidR="004C6848">
        <w:t xml:space="preserve"> an annual r</w:t>
      </w:r>
      <w:r>
        <w:t xml:space="preserve">isk </w:t>
      </w:r>
      <w:r w:rsidR="004C6848">
        <w:t>a</w:t>
      </w:r>
      <w:r>
        <w:t xml:space="preserve">ssessment to determine the scheduling </w:t>
      </w:r>
      <w:r w:rsidR="004C6848">
        <w:t xml:space="preserve">order for </w:t>
      </w:r>
      <w:r w:rsidR="00A22AC6">
        <w:t>equal opportunity and accessibility reviews</w:t>
      </w:r>
      <w:r>
        <w:t>.</w:t>
      </w:r>
      <w:r w:rsidR="00D20F66">
        <w:t xml:space="preserve"> </w:t>
      </w:r>
    </w:p>
    <w:p w:rsidR="00B67B2F" w:rsidRDefault="00B67B2F" w:rsidP="00B67B2F">
      <w:pPr>
        <w:ind w:left="720"/>
      </w:pPr>
    </w:p>
    <w:p w:rsidR="00530CE7" w:rsidRDefault="00D20F66" w:rsidP="00B67B2F">
      <w:pPr>
        <w:ind w:left="720"/>
      </w:pPr>
      <w:r>
        <w:t xml:space="preserve">The risk assessment will take into consideration </w:t>
      </w:r>
      <w:r w:rsidR="004C6848">
        <w:t>results from previous year</w:t>
      </w:r>
      <w:r w:rsidR="00A22AC6">
        <w:t>s</w:t>
      </w:r>
      <w:r w:rsidR="00941469">
        <w:t>’ reviews</w:t>
      </w:r>
      <w:r w:rsidR="004C6848">
        <w:t xml:space="preserve">, </w:t>
      </w:r>
      <w:r w:rsidR="004C6848" w:rsidRPr="00B2155F">
        <w:t xml:space="preserve">facility </w:t>
      </w:r>
      <w:r w:rsidR="00096ACE" w:rsidRPr="00B2155F">
        <w:t xml:space="preserve">additions or </w:t>
      </w:r>
      <w:r w:rsidR="004C6848" w:rsidRPr="00B2155F">
        <w:t xml:space="preserve">changes, </w:t>
      </w:r>
      <w:r w:rsidR="00941469" w:rsidRPr="00B2155F">
        <w:t>an</w:t>
      </w:r>
      <w:r w:rsidR="004C6848" w:rsidRPr="00B2155F">
        <w:t xml:space="preserve">d </w:t>
      </w:r>
      <w:r w:rsidR="001B0FC5" w:rsidRPr="00B2155F">
        <w:t>discrimination</w:t>
      </w:r>
      <w:r w:rsidR="004C6848">
        <w:t xml:space="preserve"> complaints.</w:t>
      </w:r>
    </w:p>
    <w:p w:rsidR="00024FE5" w:rsidRDefault="00024FE5" w:rsidP="00530CE7"/>
    <w:p w:rsidR="009D6C65" w:rsidRPr="00530CE7" w:rsidRDefault="009D6C65" w:rsidP="00530CE7"/>
    <w:p w:rsidR="00530CE7" w:rsidRDefault="00EF7271" w:rsidP="00F03EFB">
      <w:pPr>
        <w:pStyle w:val="Heading2"/>
        <w:numPr>
          <w:ilvl w:val="1"/>
          <w:numId w:val="16"/>
        </w:numPr>
        <w:ind w:left="720" w:hanging="360"/>
      </w:pPr>
      <w:r>
        <w:t xml:space="preserve"> </w:t>
      </w:r>
      <w:bookmarkStart w:id="22" w:name="_Toc508115307"/>
      <w:r w:rsidR="00530CE7">
        <w:t>Scheduling</w:t>
      </w:r>
      <w:bookmarkEnd w:id="22"/>
    </w:p>
    <w:p w:rsidR="009D6C65" w:rsidRDefault="00B23CFC" w:rsidP="00222196">
      <w:pPr>
        <w:ind w:left="720"/>
      </w:pPr>
      <w:r>
        <w:t xml:space="preserve">Based on the results </w:t>
      </w:r>
      <w:r w:rsidR="00AF110D">
        <w:t xml:space="preserve">of </w:t>
      </w:r>
      <w:r>
        <w:t>the risk assessment, the</w:t>
      </w:r>
      <w:r w:rsidR="00315857" w:rsidRPr="00315857">
        <w:t xml:space="preserve"> Equal Opportunity Officer </w:t>
      </w:r>
      <w:r>
        <w:t xml:space="preserve">will develop a schedule for </w:t>
      </w:r>
      <w:r w:rsidR="00A22AC6">
        <w:t>equal opportunity and accessibility reviews</w:t>
      </w:r>
      <w:r w:rsidR="00B67B2F">
        <w:t>.</w:t>
      </w:r>
      <w:r w:rsidR="00A22AC6">
        <w:t xml:space="preserve"> The schedule is subject to change if circumstances warrant.</w:t>
      </w:r>
      <w:r w:rsidR="00B050DE">
        <w:t xml:space="preserve"> </w:t>
      </w:r>
      <w:r w:rsidR="00A22AC6">
        <w:t>A</w:t>
      </w:r>
      <w:r w:rsidR="00A22AC6" w:rsidRPr="00B2155F">
        <w:t xml:space="preserve"> courtesy notification</w:t>
      </w:r>
      <w:r w:rsidR="00096ACE" w:rsidRPr="00B2155F">
        <w:t xml:space="preserve"> will be sent</w:t>
      </w:r>
      <w:r w:rsidR="00B050DE">
        <w:t xml:space="preserve"> to appropriate parties</w:t>
      </w:r>
      <w:r w:rsidR="00B409F4">
        <w:t xml:space="preserve"> before each scheduled </w:t>
      </w:r>
      <w:r w:rsidR="00B409F4" w:rsidRPr="00B2155F">
        <w:t>review</w:t>
      </w:r>
      <w:r w:rsidR="00B67B2F" w:rsidRPr="00B2155F">
        <w:t>.</w:t>
      </w:r>
    </w:p>
    <w:p w:rsidR="00222196" w:rsidRPr="002F5217" w:rsidRDefault="00222196" w:rsidP="00222196">
      <w:pPr>
        <w:ind w:left="720"/>
        <w:rPr>
          <w:sz w:val="22"/>
          <w:szCs w:val="22"/>
        </w:rPr>
      </w:pPr>
    </w:p>
    <w:p w:rsidR="00222196" w:rsidRPr="002F5217" w:rsidRDefault="00222196" w:rsidP="00222196">
      <w:pPr>
        <w:ind w:left="720"/>
        <w:rPr>
          <w:b/>
          <w:i/>
          <w:snapToGrid w:val="0"/>
          <w:sz w:val="22"/>
          <w:szCs w:val="22"/>
        </w:rPr>
      </w:pPr>
    </w:p>
    <w:p w:rsidR="004C6848" w:rsidRPr="007A644E" w:rsidRDefault="00EF7271" w:rsidP="00F03EFB">
      <w:pPr>
        <w:pStyle w:val="Heading2"/>
        <w:numPr>
          <w:ilvl w:val="1"/>
          <w:numId w:val="16"/>
        </w:numPr>
        <w:ind w:left="720" w:hanging="360"/>
      </w:pPr>
      <w:r>
        <w:t xml:space="preserve"> </w:t>
      </w:r>
      <w:bookmarkStart w:id="23" w:name="_Toc508115308"/>
      <w:r w:rsidR="00941469">
        <w:t>Service Accessibility</w:t>
      </w:r>
      <w:r w:rsidR="004C6848" w:rsidRPr="007A644E">
        <w:t xml:space="preserve"> Review</w:t>
      </w:r>
      <w:bookmarkEnd w:id="23"/>
    </w:p>
    <w:p w:rsidR="00362911" w:rsidRDefault="004F0977" w:rsidP="00322330">
      <w:pPr>
        <w:ind w:left="720"/>
      </w:pPr>
      <w:r w:rsidRPr="007A644E">
        <w:t xml:space="preserve">The </w:t>
      </w:r>
      <w:r w:rsidR="00315857" w:rsidRPr="007A644E">
        <w:t xml:space="preserve">Equal Opportunity Officer </w:t>
      </w:r>
      <w:r w:rsidRPr="007A644E">
        <w:t xml:space="preserve">will conduct </w:t>
      </w:r>
      <w:r w:rsidR="00941469">
        <w:t xml:space="preserve">service </w:t>
      </w:r>
      <w:r w:rsidR="00941469" w:rsidRPr="00B2155F">
        <w:t>accessibility</w:t>
      </w:r>
      <w:r w:rsidRPr="00B2155F">
        <w:t xml:space="preserve"> reviews using</w:t>
      </w:r>
      <w:r w:rsidRPr="007A644E">
        <w:t xml:space="preserve"> the</w:t>
      </w:r>
      <w:r w:rsidR="00322330">
        <w:t xml:space="preserve"> WIOA</w:t>
      </w:r>
      <w:r w:rsidRPr="007A644E">
        <w:t xml:space="preserve"> Sectio</w:t>
      </w:r>
      <w:r w:rsidR="00222196">
        <w:t>n 188 Checklist, which includes</w:t>
      </w:r>
      <w:r w:rsidR="002F5217">
        <w:t>, as appropriate,</w:t>
      </w:r>
      <w:r w:rsidR="00222196">
        <w:t xml:space="preserve"> </w:t>
      </w:r>
      <w:r w:rsidR="008D2C00">
        <w:t>an examination of</w:t>
      </w:r>
      <w:r w:rsidR="00362911">
        <w:t>:</w:t>
      </w:r>
    </w:p>
    <w:p w:rsidR="008D2C00" w:rsidRDefault="008D2C00" w:rsidP="00F03EFB">
      <w:pPr>
        <w:pStyle w:val="ListParagraph"/>
        <w:numPr>
          <w:ilvl w:val="0"/>
          <w:numId w:val="17"/>
        </w:numPr>
      </w:pPr>
      <w:r>
        <w:t>equal opportunity policy dissemination;</w:t>
      </w:r>
    </w:p>
    <w:p w:rsidR="00362911" w:rsidRPr="00222196" w:rsidRDefault="007A644E" w:rsidP="00F03EFB">
      <w:pPr>
        <w:pStyle w:val="ListParagraph"/>
        <w:numPr>
          <w:ilvl w:val="0"/>
          <w:numId w:val="17"/>
        </w:numPr>
      </w:pPr>
      <w:r w:rsidRPr="00222196">
        <w:t>demographics of customers served by sex, ethnicity/race, age and disability status</w:t>
      </w:r>
      <w:r w:rsidR="00362911" w:rsidRPr="00222196">
        <w:t>;</w:t>
      </w:r>
    </w:p>
    <w:p w:rsidR="00145369" w:rsidRDefault="00941469" w:rsidP="00F03EFB">
      <w:pPr>
        <w:pStyle w:val="ListParagraph"/>
        <w:numPr>
          <w:ilvl w:val="0"/>
          <w:numId w:val="17"/>
        </w:numPr>
      </w:pPr>
      <w:r>
        <w:t xml:space="preserve">the results of each entity’s </w:t>
      </w:r>
      <w:r w:rsidR="00362911">
        <w:t xml:space="preserve">annual </w:t>
      </w:r>
      <w:r>
        <w:t xml:space="preserve">review of their </w:t>
      </w:r>
      <w:r w:rsidR="007A644E">
        <w:t>job descriptions</w:t>
      </w:r>
      <w:r>
        <w:t xml:space="preserve">, training plans, </w:t>
      </w:r>
      <w:r w:rsidR="00362911">
        <w:t>contracts, assurances, policies, procedures, and other similar documents</w:t>
      </w:r>
      <w:r w:rsidR="007A644E">
        <w:t xml:space="preserve"> to ens</w:t>
      </w:r>
      <w:r w:rsidR="00362911">
        <w:t>ure they are not discriminatory;</w:t>
      </w:r>
    </w:p>
    <w:p w:rsidR="00362911" w:rsidRDefault="00362911" w:rsidP="00F03EFB">
      <w:pPr>
        <w:pStyle w:val="ListParagraph"/>
        <w:numPr>
          <w:ilvl w:val="0"/>
          <w:numId w:val="17"/>
        </w:numPr>
      </w:pPr>
      <w:r>
        <w:t>physical retention of medical and disability related information;</w:t>
      </w:r>
    </w:p>
    <w:p w:rsidR="008D2C00" w:rsidRDefault="00362911" w:rsidP="00F03EFB">
      <w:pPr>
        <w:pStyle w:val="ListParagraph"/>
        <w:numPr>
          <w:ilvl w:val="0"/>
          <w:numId w:val="17"/>
        </w:numPr>
      </w:pPr>
      <w:r>
        <w:t>discrimination complaint</w:t>
      </w:r>
      <w:r w:rsidR="008D2C00">
        <w:t xml:space="preserve"> processing;</w:t>
      </w:r>
    </w:p>
    <w:p w:rsidR="00362911" w:rsidRDefault="008D2C00" w:rsidP="00F03EFB">
      <w:pPr>
        <w:pStyle w:val="ListParagraph"/>
        <w:numPr>
          <w:ilvl w:val="0"/>
          <w:numId w:val="17"/>
        </w:numPr>
      </w:pPr>
      <w:r>
        <w:t>accommodation request processing</w:t>
      </w:r>
      <w:r w:rsidR="00362911">
        <w:t>;</w:t>
      </w:r>
      <w:r w:rsidR="002F5217">
        <w:t xml:space="preserve"> and</w:t>
      </w:r>
    </w:p>
    <w:p w:rsidR="00362911" w:rsidRDefault="00362911" w:rsidP="00F03EFB">
      <w:pPr>
        <w:pStyle w:val="ListParagraph"/>
        <w:numPr>
          <w:ilvl w:val="0"/>
          <w:numId w:val="17"/>
        </w:numPr>
      </w:pPr>
      <w:r>
        <w:t>corrective actions</w:t>
      </w:r>
      <w:r w:rsidR="008D2C00">
        <w:t>/sanctions</w:t>
      </w:r>
      <w:r>
        <w:t>.</w:t>
      </w:r>
    </w:p>
    <w:p w:rsidR="00B409F4" w:rsidRDefault="00B409F4" w:rsidP="00B409F4">
      <w:pPr>
        <w:pStyle w:val="ListParagraph"/>
        <w:ind w:left="1440"/>
      </w:pPr>
    </w:p>
    <w:p w:rsidR="004C6848" w:rsidRDefault="00C076A4" w:rsidP="00F03EFB">
      <w:pPr>
        <w:pStyle w:val="Heading2"/>
        <w:numPr>
          <w:ilvl w:val="1"/>
          <w:numId w:val="16"/>
        </w:numPr>
        <w:ind w:left="720" w:hanging="360"/>
      </w:pPr>
      <w:r>
        <w:t xml:space="preserve"> </w:t>
      </w:r>
      <w:bookmarkStart w:id="24" w:name="_Toc508115309"/>
      <w:r w:rsidR="00362911">
        <w:t>Physical</w:t>
      </w:r>
      <w:r w:rsidR="004C6848">
        <w:t xml:space="preserve"> </w:t>
      </w:r>
      <w:r w:rsidR="00362911" w:rsidRPr="00362911">
        <w:t>Accessibilit</w:t>
      </w:r>
      <w:r w:rsidR="00936FE3">
        <w:t>y</w:t>
      </w:r>
      <w:bookmarkEnd w:id="24"/>
    </w:p>
    <w:p w:rsidR="007751A8" w:rsidRDefault="00322330" w:rsidP="008D2C00">
      <w:pPr>
        <w:ind w:left="720"/>
      </w:pPr>
      <w:r>
        <w:t>Th</w:t>
      </w:r>
      <w:r w:rsidR="00315857">
        <w:t>e Equal Opportunity Officer</w:t>
      </w:r>
      <w:r w:rsidR="008D2C00" w:rsidRPr="008D2C00">
        <w:t xml:space="preserve"> </w:t>
      </w:r>
      <w:r w:rsidR="008D2C00" w:rsidRPr="007A644E">
        <w:t xml:space="preserve">will </w:t>
      </w:r>
      <w:r w:rsidR="008D2C00">
        <w:t xml:space="preserve">also </w:t>
      </w:r>
      <w:r w:rsidR="008D2C00" w:rsidRPr="007A644E">
        <w:t xml:space="preserve">conduct </w:t>
      </w:r>
      <w:r w:rsidR="00AF110D">
        <w:t>physical accessibility</w:t>
      </w:r>
      <w:r w:rsidR="008D2C00">
        <w:t xml:space="preserve"> reviews using a checklist based on the 2010 </w:t>
      </w:r>
      <w:r w:rsidR="008D2C00" w:rsidRPr="008D2C00">
        <w:t xml:space="preserve">Americans with Disabilities Act (ADA) </w:t>
      </w:r>
      <w:r w:rsidR="008D2C00">
        <w:t>standards and the 2012 Texas Accessibility Standards (TAS). This review is aimed at ensuring locations are architecturally barrier free and will include asking for a demonstration of a</w:t>
      </w:r>
      <w:r w:rsidR="00B409F4">
        <w:t>ll</w:t>
      </w:r>
      <w:r w:rsidR="008D2C00">
        <w:t xml:space="preserve"> </w:t>
      </w:r>
      <w:r w:rsidR="00B409F4">
        <w:t xml:space="preserve">available </w:t>
      </w:r>
      <w:r w:rsidR="008D2C00">
        <w:t>assistive technol</w:t>
      </w:r>
      <w:r w:rsidR="00B409F4">
        <w:t>ogy and auxiliary aids</w:t>
      </w:r>
      <w:r w:rsidR="008D2C00">
        <w:t>.</w:t>
      </w:r>
      <w:r w:rsidR="00F6199D">
        <w:t xml:space="preserve">  </w:t>
      </w:r>
    </w:p>
    <w:p w:rsidR="00024FE5" w:rsidRPr="002F5217" w:rsidRDefault="00024FE5" w:rsidP="00145369">
      <w:pPr>
        <w:rPr>
          <w:szCs w:val="24"/>
        </w:rPr>
      </w:pPr>
    </w:p>
    <w:p w:rsidR="009D6C65" w:rsidRPr="002F5217" w:rsidRDefault="009D6C65" w:rsidP="00145369">
      <w:pPr>
        <w:rPr>
          <w:szCs w:val="24"/>
        </w:rPr>
      </w:pPr>
    </w:p>
    <w:p w:rsidR="004C6848" w:rsidRPr="00B2155F" w:rsidRDefault="00C076A4" w:rsidP="00F03EFB">
      <w:pPr>
        <w:pStyle w:val="Heading2"/>
        <w:numPr>
          <w:ilvl w:val="1"/>
          <w:numId w:val="16"/>
        </w:numPr>
        <w:ind w:left="720" w:hanging="360"/>
      </w:pPr>
      <w:r>
        <w:t xml:space="preserve"> </w:t>
      </w:r>
      <w:bookmarkStart w:id="25" w:name="_Toc508115310"/>
      <w:r w:rsidR="0083032A" w:rsidRPr="00B2155F">
        <w:t>Reporting</w:t>
      </w:r>
      <w:bookmarkEnd w:id="25"/>
      <w:r w:rsidR="0083032A" w:rsidRPr="00B2155F">
        <w:t xml:space="preserve"> </w:t>
      </w:r>
    </w:p>
    <w:p w:rsidR="00B22FE3" w:rsidRDefault="00B22FE3" w:rsidP="00B22FE3">
      <w:pPr>
        <w:ind w:left="720"/>
      </w:pPr>
      <w:r w:rsidRPr="00B2155F">
        <w:t>No later than t</w:t>
      </w:r>
      <w:r w:rsidR="00FF1C04" w:rsidRPr="00B2155F">
        <w:t>hir</w:t>
      </w:r>
      <w:r w:rsidRPr="00B2155F">
        <w:t>ty (</w:t>
      </w:r>
      <w:r w:rsidR="00FF1C04" w:rsidRPr="00B2155F">
        <w:t>3</w:t>
      </w:r>
      <w:r w:rsidRPr="00B2155F">
        <w:t xml:space="preserve">0) working days following the completion of the equal opportunity and accessibility review, the Equal Opportunity Officer will issue </w:t>
      </w:r>
      <w:r w:rsidR="004C11E0" w:rsidRPr="00B2155F">
        <w:t xml:space="preserve">a report </w:t>
      </w:r>
      <w:r w:rsidR="00DF41AC" w:rsidRPr="00B2155F">
        <w:t xml:space="preserve">that </w:t>
      </w:r>
      <w:r w:rsidRPr="00B2155F">
        <w:t>identif</w:t>
      </w:r>
      <w:r w:rsidR="00DF41AC" w:rsidRPr="00B2155F">
        <w:t>ies</w:t>
      </w:r>
      <w:r w:rsidRPr="00B2155F">
        <w:t xml:space="preserve">, at a minimum: (1) the name of the </w:t>
      </w:r>
      <w:r w:rsidR="00715603">
        <w:t>c</w:t>
      </w:r>
      <w:r w:rsidR="00715603" w:rsidRPr="00B2155F">
        <w:t xml:space="preserve">ontractor </w:t>
      </w:r>
      <w:r w:rsidRPr="00B2155F">
        <w:t xml:space="preserve">reviewed, (2) </w:t>
      </w:r>
      <w:r w:rsidR="00EB39E8" w:rsidRPr="00B2155F">
        <w:t xml:space="preserve">the site(s) reviewed, (3) </w:t>
      </w:r>
      <w:r w:rsidRPr="00B2155F">
        <w:t>the date of the review, (</w:t>
      </w:r>
      <w:r w:rsidR="00EB39E8" w:rsidRPr="00B2155F">
        <w:t>4</w:t>
      </w:r>
      <w:r w:rsidRPr="00B2155F">
        <w:t xml:space="preserve">) the date the report </w:t>
      </w:r>
      <w:r w:rsidR="00EB39E8" w:rsidRPr="00B2155F">
        <w:t>wa</w:t>
      </w:r>
      <w:r w:rsidRPr="00B2155F">
        <w:t xml:space="preserve">s </w:t>
      </w:r>
      <w:r w:rsidR="00EB39E8" w:rsidRPr="00B2155F">
        <w:t>written</w:t>
      </w:r>
      <w:r w:rsidRPr="00B2155F">
        <w:t>, (5) the names of individuals interviewed</w:t>
      </w:r>
      <w:r w:rsidR="00EB39E8" w:rsidRPr="00B2155F">
        <w:t>,</w:t>
      </w:r>
      <w:r w:rsidRPr="00B2155F">
        <w:t xml:space="preserve"> </w:t>
      </w:r>
      <w:r w:rsidR="004C11E0" w:rsidRPr="00B2155F">
        <w:t>(6</w:t>
      </w:r>
      <w:r w:rsidRPr="00B2155F">
        <w:t>) findings from the review, (</w:t>
      </w:r>
      <w:r w:rsidR="004C11E0" w:rsidRPr="00B2155F">
        <w:t>7</w:t>
      </w:r>
      <w:r w:rsidRPr="00B2155F">
        <w:t>) recom</w:t>
      </w:r>
      <w:r w:rsidR="00EB39E8" w:rsidRPr="00B2155F">
        <w:t>mendations for corrective actions, (8) the response due date</w:t>
      </w:r>
      <w:r w:rsidR="00FC0179" w:rsidRPr="00B2155F">
        <w:t xml:space="preserve"> and (9) next steps</w:t>
      </w:r>
      <w:r w:rsidRPr="00B2155F">
        <w:t xml:space="preserve">. </w:t>
      </w:r>
      <w:r w:rsidR="005F539C" w:rsidRPr="00B2155F">
        <w:t xml:space="preserve">The report will be sent to </w:t>
      </w:r>
      <w:r w:rsidR="00EB39E8" w:rsidRPr="00B2155F">
        <w:t xml:space="preserve">Contractor </w:t>
      </w:r>
      <w:r w:rsidR="005F539C" w:rsidRPr="00B2155F">
        <w:t xml:space="preserve">management </w:t>
      </w:r>
      <w:r w:rsidR="00EB39E8" w:rsidRPr="00B2155F">
        <w:t xml:space="preserve">staff and the manager </w:t>
      </w:r>
      <w:r w:rsidR="005F539C" w:rsidRPr="00B2155F">
        <w:t xml:space="preserve">of the site reviewed, with copies to the Director of Human Services, Workforce System Program Manager, </w:t>
      </w:r>
      <w:r w:rsidR="00460FEB" w:rsidRPr="00B2155F">
        <w:t>Quality Manager</w:t>
      </w:r>
      <w:r w:rsidR="005F539C" w:rsidRPr="00B2155F">
        <w:t xml:space="preserve">, and Contract </w:t>
      </w:r>
      <w:r w:rsidR="00FF1C04" w:rsidRPr="00B2155F">
        <w:t>Manager</w:t>
      </w:r>
      <w:r w:rsidR="005F539C" w:rsidRPr="00B2155F">
        <w:t>.</w:t>
      </w:r>
    </w:p>
    <w:p w:rsidR="00013A51" w:rsidRPr="002F5217" w:rsidRDefault="00013A51" w:rsidP="00B22FE3">
      <w:pPr>
        <w:ind w:left="720"/>
        <w:rPr>
          <w:szCs w:val="24"/>
        </w:rPr>
      </w:pPr>
    </w:p>
    <w:p w:rsidR="00EB39E8" w:rsidRPr="002F5217" w:rsidRDefault="00EB39E8" w:rsidP="00B22FE3">
      <w:pPr>
        <w:ind w:left="720"/>
        <w:rPr>
          <w:szCs w:val="24"/>
        </w:rPr>
      </w:pPr>
    </w:p>
    <w:p w:rsidR="00EB39E8" w:rsidRPr="001B0FC5" w:rsidRDefault="00C076A4" w:rsidP="00F03EFB">
      <w:pPr>
        <w:pStyle w:val="Heading2"/>
        <w:numPr>
          <w:ilvl w:val="1"/>
          <w:numId w:val="16"/>
        </w:numPr>
        <w:ind w:left="720" w:hanging="360"/>
      </w:pPr>
      <w:r>
        <w:t xml:space="preserve"> </w:t>
      </w:r>
      <w:bookmarkStart w:id="26" w:name="_Toc508115311"/>
      <w:r w:rsidR="00EB39E8">
        <w:t>Corrective Actions</w:t>
      </w:r>
      <w:bookmarkEnd w:id="26"/>
    </w:p>
    <w:p w:rsidR="007E7AC6" w:rsidRPr="00B2155F" w:rsidRDefault="007E7AC6" w:rsidP="00EB39E8">
      <w:pPr>
        <w:ind w:left="720"/>
      </w:pPr>
      <w:r w:rsidRPr="00B2155F">
        <w:t xml:space="preserve">All correspondence related to equal opportunity and accessibility reviews should be submitted to the Equal Opportunity Officer. </w:t>
      </w:r>
    </w:p>
    <w:p w:rsidR="00FC0179" w:rsidRPr="00B2155F" w:rsidRDefault="00FC0179" w:rsidP="00EB39E8">
      <w:pPr>
        <w:ind w:left="720"/>
      </w:pPr>
    </w:p>
    <w:p w:rsidR="00EB39E8" w:rsidRPr="00B2155F" w:rsidRDefault="00EB39E8" w:rsidP="00EB39E8">
      <w:pPr>
        <w:ind w:left="720"/>
      </w:pPr>
      <w:r w:rsidRPr="00B2155F">
        <w:t xml:space="preserve">Contractors are required to </w:t>
      </w:r>
      <w:r w:rsidR="00CA5186" w:rsidRPr="00B2155F">
        <w:t xml:space="preserve">submit corrective action plans, including a timetable for </w:t>
      </w:r>
      <w:r w:rsidR="00375BB6" w:rsidRPr="00B2155F">
        <w:t>comple</w:t>
      </w:r>
      <w:r w:rsidR="00CA5186" w:rsidRPr="00B2155F">
        <w:t>tion, by the deadline stated</w:t>
      </w:r>
      <w:r w:rsidRPr="00B2155F">
        <w:t xml:space="preserve"> in the report</w:t>
      </w:r>
      <w:r w:rsidR="00CA5186" w:rsidRPr="00B2155F">
        <w:t xml:space="preserve">. </w:t>
      </w:r>
      <w:r w:rsidR="00FC0179" w:rsidRPr="00B2155F">
        <w:t>R</w:t>
      </w:r>
      <w:r w:rsidRPr="00B2155F">
        <w:t xml:space="preserve">esponses </w:t>
      </w:r>
      <w:r w:rsidR="00FC0179" w:rsidRPr="00B2155F">
        <w:t xml:space="preserve">are reviewed </w:t>
      </w:r>
      <w:r w:rsidR="00375BB6" w:rsidRPr="00B2155F">
        <w:t xml:space="preserve">and </w:t>
      </w:r>
      <w:r w:rsidR="00FC0179" w:rsidRPr="00B2155F">
        <w:t xml:space="preserve">feedback </w:t>
      </w:r>
      <w:r w:rsidR="00375BB6" w:rsidRPr="00B2155F">
        <w:t>provide</w:t>
      </w:r>
      <w:r w:rsidR="00FC0179" w:rsidRPr="00B2155F">
        <w:t>d</w:t>
      </w:r>
      <w:r w:rsidRPr="00B2155F">
        <w:t xml:space="preserve">. </w:t>
      </w:r>
      <w:r w:rsidR="007E7AC6" w:rsidRPr="00B2155F">
        <w:t>Proof of completin</w:t>
      </w:r>
      <w:r w:rsidR="00222196" w:rsidRPr="00B2155F">
        <w:t>g</w:t>
      </w:r>
      <w:r w:rsidR="007E7AC6" w:rsidRPr="00B2155F">
        <w:t xml:space="preserve"> c</w:t>
      </w:r>
      <w:r w:rsidRPr="00B2155F">
        <w:t>orrective actions</w:t>
      </w:r>
      <w:r w:rsidR="007E7AC6" w:rsidRPr="00B2155F">
        <w:t xml:space="preserve"> </w:t>
      </w:r>
      <w:r w:rsidR="00375BB6" w:rsidRPr="00B2155F">
        <w:t xml:space="preserve">should be </w:t>
      </w:r>
      <w:r w:rsidR="007E7AC6" w:rsidRPr="00B2155F">
        <w:t xml:space="preserve">submitted </w:t>
      </w:r>
      <w:r w:rsidRPr="00B2155F">
        <w:t xml:space="preserve">within the </w:t>
      </w:r>
      <w:r w:rsidR="007E7AC6" w:rsidRPr="00B2155F">
        <w:t>agreed upon</w:t>
      </w:r>
      <w:r w:rsidRPr="00B2155F">
        <w:t xml:space="preserve"> time</w:t>
      </w:r>
      <w:r w:rsidR="00375BB6" w:rsidRPr="00B2155F">
        <w:t>frame</w:t>
      </w:r>
      <w:r w:rsidR="00FC0179" w:rsidRPr="00B2155F">
        <w:t>, unless</w:t>
      </w:r>
      <w:r w:rsidRPr="00B2155F">
        <w:t xml:space="preserve"> an extension is </w:t>
      </w:r>
      <w:r w:rsidR="00FC0179" w:rsidRPr="00B2155F">
        <w:t>granted</w:t>
      </w:r>
      <w:r w:rsidRPr="00B2155F">
        <w:t>.</w:t>
      </w:r>
      <w:r w:rsidR="00FC0179" w:rsidRPr="00B2155F">
        <w:t xml:space="preserve"> Once proof of completion has been accepted for all findings, a final report will indicate the date of resolution.</w:t>
      </w:r>
    </w:p>
    <w:p w:rsidR="00EB39E8" w:rsidRPr="00B2155F" w:rsidRDefault="00EB39E8" w:rsidP="00EB39E8">
      <w:pPr>
        <w:ind w:left="720"/>
      </w:pPr>
    </w:p>
    <w:p w:rsidR="00EB39E8" w:rsidRPr="00B2155F" w:rsidRDefault="00375BB6" w:rsidP="00EB39E8">
      <w:pPr>
        <w:ind w:left="720"/>
      </w:pPr>
      <w:r w:rsidRPr="00B2155F">
        <w:t>Equal opportunity and accessibility review</w:t>
      </w:r>
      <w:r w:rsidR="00EB39E8" w:rsidRPr="00B2155F">
        <w:t xml:space="preserve"> reports, corrective action plans</w:t>
      </w:r>
      <w:r w:rsidRPr="00B2155F">
        <w:t>, and ongoing correspondence</w:t>
      </w:r>
      <w:r w:rsidR="00EB39E8" w:rsidRPr="00B2155F">
        <w:t xml:space="preserve"> </w:t>
      </w:r>
      <w:r w:rsidR="00FC0179" w:rsidRPr="00B2155F">
        <w:t>are</w:t>
      </w:r>
      <w:r w:rsidR="00EB39E8" w:rsidRPr="00B2155F">
        <w:t xml:space="preserve"> maintained for use in follow-up activities</w:t>
      </w:r>
      <w:r w:rsidRPr="00B2155F">
        <w:t xml:space="preserve"> and future </w:t>
      </w:r>
      <w:r w:rsidR="00EB39E8" w:rsidRPr="00B2155F">
        <w:t>reviews.</w:t>
      </w:r>
    </w:p>
    <w:p w:rsidR="00222196" w:rsidRPr="00B2155F" w:rsidRDefault="00222196" w:rsidP="00EB39E8">
      <w:pPr>
        <w:ind w:left="720"/>
      </w:pPr>
    </w:p>
    <w:p w:rsidR="00B22FE3" w:rsidRDefault="007E7AC6" w:rsidP="00EF7271">
      <w:pPr>
        <w:ind w:left="1440" w:hanging="720"/>
      </w:pPr>
      <w:r w:rsidRPr="00B2155F">
        <w:rPr>
          <w:b/>
        </w:rPr>
        <w:t>Note:</w:t>
      </w:r>
      <w:r w:rsidRPr="00B2155F">
        <w:t xml:space="preserve"> </w:t>
      </w:r>
      <w:r w:rsidR="00E91D77">
        <w:tab/>
      </w:r>
      <w:r w:rsidRPr="00B2155F">
        <w:t>Corrective action plans involving any type of ex</w:t>
      </w:r>
      <w:r w:rsidR="00E91D77">
        <w:t>penditure of funds</w:t>
      </w:r>
      <w:r w:rsidRPr="00B2155F">
        <w:t xml:space="preserve"> must be approved by the Equal Opportunity Officer prior to purchase or service authorization.</w:t>
      </w:r>
    </w:p>
    <w:p w:rsidR="00524098" w:rsidRDefault="00524098" w:rsidP="00B22FE3">
      <w:pPr>
        <w:ind w:left="720"/>
      </w:pPr>
    </w:p>
    <w:p w:rsidR="00524098" w:rsidRDefault="00524098" w:rsidP="00B22FE3">
      <w:pPr>
        <w:ind w:left="720"/>
      </w:pPr>
    </w:p>
    <w:p w:rsidR="00524098" w:rsidRPr="009D6C65" w:rsidRDefault="00C076A4" w:rsidP="00F03EFB">
      <w:pPr>
        <w:pStyle w:val="Heading2"/>
        <w:numPr>
          <w:ilvl w:val="1"/>
          <w:numId w:val="16"/>
        </w:numPr>
        <w:ind w:left="720" w:hanging="360"/>
      </w:pPr>
      <w:r>
        <w:t xml:space="preserve"> </w:t>
      </w:r>
      <w:bookmarkStart w:id="27" w:name="_Toc508115312"/>
      <w:r w:rsidR="00524098" w:rsidRPr="009D6C65">
        <w:t>Sanctions</w:t>
      </w:r>
      <w:bookmarkEnd w:id="27"/>
    </w:p>
    <w:p w:rsidR="002F5217" w:rsidRDefault="00524098" w:rsidP="00524098">
      <w:pPr>
        <w:tabs>
          <w:tab w:val="left" w:pos="1350"/>
        </w:tabs>
        <w:ind w:left="720"/>
      </w:pPr>
      <w:r w:rsidRPr="00620E3A">
        <w:t xml:space="preserve">In the event the </w:t>
      </w:r>
      <w:r>
        <w:t>C</w:t>
      </w:r>
      <w:r w:rsidRPr="00620E3A">
        <w:t xml:space="preserve">ontractor is unable or unwilling to implement the </w:t>
      </w:r>
      <w:r>
        <w:t xml:space="preserve">approved corrective action </w:t>
      </w:r>
      <w:r w:rsidRPr="00620E3A">
        <w:t xml:space="preserve">plan, the Board </w:t>
      </w:r>
      <w:r>
        <w:t>may</w:t>
      </w:r>
      <w:r w:rsidRPr="00620E3A">
        <w:t xml:space="preserve"> institute sanctions in accor</w:t>
      </w:r>
      <w:r>
        <w:t xml:space="preserve">dance with its sanctions policy as listed in the </w:t>
      </w:r>
      <w:r w:rsidRPr="00483E41">
        <w:rPr>
          <w:i/>
        </w:rPr>
        <w:t xml:space="preserve">Contract </w:t>
      </w:r>
      <w:r w:rsidRPr="00936FE3">
        <w:rPr>
          <w:i/>
        </w:rPr>
        <w:t>Management Policies and Procedures</w:t>
      </w:r>
      <w:r>
        <w:rPr>
          <w:i/>
        </w:rPr>
        <w:t>.</w:t>
      </w:r>
    </w:p>
    <w:p w:rsidR="004A327B" w:rsidRPr="006810FF" w:rsidRDefault="004A327B" w:rsidP="00F03EFB">
      <w:pPr>
        <w:pStyle w:val="Heading1"/>
        <w:numPr>
          <w:ilvl w:val="0"/>
          <w:numId w:val="16"/>
        </w:numPr>
        <w:rPr>
          <w:b w:val="0"/>
          <w:sz w:val="36"/>
          <w:szCs w:val="36"/>
        </w:rPr>
      </w:pPr>
      <w:bookmarkStart w:id="28" w:name="_Toc508115313"/>
      <w:r w:rsidRPr="006810FF">
        <w:rPr>
          <w:b w:val="0"/>
          <w:sz w:val="36"/>
          <w:szCs w:val="36"/>
        </w:rPr>
        <w:t>Financial Monitoring</w:t>
      </w:r>
      <w:bookmarkEnd w:id="28"/>
    </w:p>
    <w:p w:rsidR="004A327B" w:rsidRDefault="004A327B" w:rsidP="00ED7422">
      <w:pPr>
        <w:ind w:left="360"/>
      </w:pPr>
      <w:r>
        <w:t>Gulf Coast Workforce Board uses contracted fiscal monitors procured through an RFP process</w:t>
      </w:r>
      <w:r w:rsidR="00A16747">
        <w:t xml:space="preserve">.  </w:t>
      </w:r>
      <w:r>
        <w:t>We contract with CPA firms experienced in government accounting procedures</w:t>
      </w:r>
      <w:r w:rsidR="00A16747">
        <w:t xml:space="preserve">.  </w:t>
      </w:r>
      <w:r>
        <w:t xml:space="preserve">Proposals are reviewed and analyzed by </w:t>
      </w:r>
      <w:r w:rsidR="00315857">
        <w:t>W</w:t>
      </w:r>
      <w:r w:rsidR="00D41FDA">
        <w:t xml:space="preserve">orkforce </w:t>
      </w:r>
      <w:r w:rsidR="00315857">
        <w:t>B</w:t>
      </w:r>
      <w:r w:rsidR="00D41FDA">
        <w:t>oard</w:t>
      </w:r>
      <w:r>
        <w:t xml:space="preserve"> staff and H-GAC financial staff</w:t>
      </w:r>
      <w:r w:rsidR="00A16747">
        <w:t xml:space="preserve">.  </w:t>
      </w:r>
      <w:r>
        <w:t>References are checked and the H-GAC Board of Directors approves the contract(s).</w:t>
      </w:r>
    </w:p>
    <w:p w:rsidR="004A327B" w:rsidRDefault="004A327B" w:rsidP="004A327B"/>
    <w:p w:rsidR="004A327B" w:rsidRDefault="00315857" w:rsidP="00ED7422">
      <w:pPr>
        <w:ind w:left="720"/>
      </w:pPr>
      <w:r w:rsidRPr="002F5217">
        <w:t>Workforce B</w:t>
      </w:r>
      <w:r w:rsidR="00D41FDA" w:rsidRPr="002F5217">
        <w:t>oard</w:t>
      </w:r>
      <w:r w:rsidR="004A327B" w:rsidRPr="002F5217">
        <w:t xml:space="preserve"> </w:t>
      </w:r>
      <w:r w:rsidRPr="002F5217">
        <w:t xml:space="preserve">Contract </w:t>
      </w:r>
      <w:r w:rsidR="00FF1C04" w:rsidRPr="002F5217">
        <w:t>Manager</w:t>
      </w:r>
      <w:r w:rsidR="00715603">
        <w:t>s</w:t>
      </w:r>
      <w:r w:rsidR="004A327B" w:rsidRPr="002F5217">
        <w:t xml:space="preserve"> work with the contracted financial monitors to assign the work, approve the schedule and</w:t>
      </w:r>
      <w:r w:rsidR="004A327B">
        <w:t xml:space="preserve"> ensure the risk assessment provided meets </w:t>
      </w:r>
      <w:r>
        <w:t>B</w:t>
      </w:r>
      <w:r w:rsidR="00D41FDA">
        <w:t>oard</w:t>
      </w:r>
      <w:r w:rsidR="004A327B">
        <w:t xml:space="preserve"> needs.</w:t>
      </w:r>
    </w:p>
    <w:p w:rsidR="004A327B" w:rsidRDefault="004A327B" w:rsidP="004A327B"/>
    <w:p w:rsidR="004A327B" w:rsidRDefault="000C1770" w:rsidP="00ED7422">
      <w:pPr>
        <w:ind w:left="720"/>
      </w:pPr>
      <w:r>
        <w:t>The</w:t>
      </w:r>
      <w:r w:rsidR="004A327B">
        <w:t xml:space="preserve"> contracted monitors </w:t>
      </w:r>
      <w:r w:rsidR="004F2DD4">
        <w:t xml:space="preserve">can </w:t>
      </w:r>
      <w:r w:rsidR="004A327B">
        <w:t>perform these functions:</w:t>
      </w:r>
    </w:p>
    <w:p w:rsidR="004A327B" w:rsidRDefault="004A327B" w:rsidP="00ED7422">
      <w:pPr>
        <w:pStyle w:val="ListParagraph"/>
        <w:numPr>
          <w:ilvl w:val="0"/>
          <w:numId w:val="4"/>
        </w:numPr>
        <w:ind w:left="1080"/>
      </w:pPr>
      <w:r>
        <w:t>Pre-award/ financial integrity reviews as needed</w:t>
      </w:r>
    </w:p>
    <w:p w:rsidR="004A327B" w:rsidRDefault="004A327B" w:rsidP="00ED7422">
      <w:pPr>
        <w:pStyle w:val="ListParagraph"/>
        <w:numPr>
          <w:ilvl w:val="0"/>
          <w:numId w:val="4"/>
        </w:numPr>
        <w:ind w:left="1080"/>
      </w:pPr>
      <w:r>
        <w:t xml:space="preserve">Annual comprehensive fiscal monitoring of all </w:t>
      </w:r>
      <w:r w:rsidR="00315857">
        <w:t>W</w:t>
      </w:r>
      <w:r w:rsidR="00D41FDA">
        <w:t xml:space="preserve">orkforce </w:t>
      </w:r>
      <w:r w:rsidR="00315857">
        <w:t>B</w:t>
      </w:r>
      <w:r w:rsidR="00D41FDA">
        <w:t>oard</w:t>
      </w:r>
      <w:r>
        <w:t xml:space="preserve"> subcontracts</w:t>
      </w:r>
    </w:p>
    <w:p w:rsidR="004A327B" w:rsidRDefault="009410E5" w:rsidP="00ED7422">
      <w:pPr>
        <w:pStyle w:val="ListParagraph"/>
        <w:numPr>
          <w:ilvl w:val="0"/>
          <w:numId w:val="4"/>
        </w:numPr>
        <w:ind w:left="1080"/>
      </w:pPr>
      <w:r>
        <w:t>B</w:t>
      </w:r>
      <w:r w:rsidR="004A327B">
        <w:t>illing reviews of the major subcontracts</w:t>
      </w:r>
    </w:p>
    <w:p w:rsidR="004A327B" w:rsidRDefault="004A327B" w:rsidP="00ED7422">
      <w:pPr>
        <w:pStyle w:val="ListParagraph"/>
        <w:numPr>
          <w:ilvl w:val="0"/>
          <w:numId w:val="4"/>
        </w:numPr>
        <w:ind w:left="1080"/>
      </w:pPr>
      <w:r>
        <w:t xml:space="preserve">Special reviews deemed necessary by </w:t>
      </w:r>
      <w:r w:rsidR="00315857">
        <w:t>W</w:t>
      </w:r>
      <w:r w:rsidR="00D41FDA" w:rsidRPr="00D41FDA">
        <w:t xml:space="preserve">orkforce </w:t>
      </w:r>
      <w:r w:rsidR="00315857">
        <w:t>B</w:t>
      </w:r>
      <w:r w:rsidR="00D41FDA" w:rsidRPr="00D41FDA">
        <w:t>oard</w:t>
      </w:r>
      <w:r>
        <w:t xml:space="preserve"> staff</w:t>
      </w:r>
    </w:p>
    <w:p w:rsidR="000C1770" w:rsidRDefault="000C1770" w:rsidP="000C1770"/>
    <w:p w:rsidR="003C6E9B" w:rsidRDefault="003C6E9B" w:rsidP="000C1770"/>
    <w:p w:rsidR="003C6E9B" w:rsidRDefault="003C6E9B" w:rsidP="00F03EFB">
      <w:pPr>
        <w:pStyle w:val="Heading2"/>
        <w:numPr>
          <w:ilvl w:val="1"/>
          <w:numId w:val="16"/>
        </w:numPr>
      </w:pPr>
      <w:bookmarkStart w:id="29" w:name="_Toc508115314"/>
      <w:r>
        <w:t>Pre-award/</w:t>
      </w:r>
      <w:r w:rsidRPr="00203B1D">
        <w:t>Fiscal</w:t>
      </w:r>
      <w:r>
        <w:t xml:space="preserve"> Integrity Review</w:t>
      </w:r>
      <w:bookmarkEnd w:id="29"/>
    </w:p>
    <w:p w:rsidR="000C1770" w:rsidRDefault="00D41FDA" w:rsidP="00ED7422">
      <w:pPr>
        <w:ind w:left="720"/>
      </w:pPr>
      <w:r w:rsidRPr="00D41FDA">
        <w:t>Gulf Coast Workforce Board</w:t>
      </w:r>
      <w:r w:rsidR="000C1770">
        <w:t xml:space="preserve"> assesses its contractors to ensure providers meet fiscal integrity requirements based on the following schedule:</w:t>
      </w:r>
    </w:p>
    <w:p w:rsidR="000C1770" w:rsidRDefault="000C1770" w:rsidP="00ED7422">
      <w:pPr>
        <w:pStyle w:val="ListParagraph"/>
        <w:numPr>
          <w:ilvl w:val="0"/>
          <w:numId w:val="5"/>
        </w:numPr>
        <w:ind w:left="1080"/>
      </w:pPr>
      <w:r>
        <w:t>Contracts under $100,000: Fiscal indicators are verified prior to the award of the contract and at each renewal of the contract</w:t>
      </w:r>
    </w:p>
    <w:p w:rsidR="000C1770" w:rsidRDefault="000C1770" w:rsidP="00ED7422">
      <w:pPr>
        <w:pStyle w:val="ListParagraph"/>
        <w:numPr>
          <w:ilvl w:val="0"/>
          <w:numId w:val="5"/>
        </w:numPr>
        <w:ind w:left="1080"/>
      </w:pPr>
      <w:r>
        <w:t>Contracts between $100,000 and $500,000: Fiscal indicators are verified prior to the award of the contract, at each renewal of the contract, and not less than biennially</w:t>
      </w:r>
    </w:p>
    <w:p w:rsidR="000C1770" w:rsidRDefault="000C1770" w:rsidP="00ED7422">
      <w:pPr>
        <w:pStyle w:val="ListParagraph"/>
        <w:numPr>
          <w:ilvl w:val="0"/>
          <w:numId w:val="5"/>
        </w:numPr>
        <w:ind w:left="1080"/>
      </w:pPr>
      <w:r>
        <w:t>Contracts over $500,000: Fiscal indicators are verified prior to the award of the contract, at each renewal of the contract, and not less than once annually.</w:t>
      </w:r>
    </w:p>
    <w:p w:rsidR="000C1770" w:rsidRDefault="000C1770" w:rsidP="000C1770"/>
    <w:p w:rsidR="000C1770" w:rsidRDefault="000C1770" w:rsidP="00ED7422">
      <w:pPr>
        <w:ind w:left="720"/>
      </w:pPr>
      <w:r>
        <w:t xml:space="preserve">Fiscal integrity reviews for </w:t>
      </w:r>
      <w:r w:rsidRPr="000C1770">
        <w:rPr>
          <w:u w:val="single"/>
        </w:rPr>
        <w:t>current contractors</w:t>
      </w:r>
      <w:r>
        <w:t xml:space="preserve"> with active contracts shall include a desk review of the following items:</w:t>
      </w:r>
    </w:p>
    <w:p w:rsidR="000C1770" w:rsidRDefault="000C1770" w:rsidP="00ED7422">
      <w:pPr>
        <w:pStyle w:val="ListParagraph"/>
        <w:numPr>
          <w:ilvl w:val="0"/>
          <w:numId w:val="6"/>
        </w:numPr>
        <w:ind w:left="1080"/>
      </w:pPr>
      <w:r>
        <w:t>Most recent Workforce Solutions Gulf Coast contracted financial monitoring *¹</w:t>
      </w:r>
    </w:p>
    <w:p w:rsidR="000C1770" w:rsidRDefault="000C1770" w:rsidP="00ED7422">
      <w:pPr>
        <w:pStyle w:val="ListParagraph"/>
        <w:numPr>
          <w:ilvl w:val="0"/>
          <w:numId w:val="6"/>
        </w:numPr>
        <w:ind w:left="1080"/>
      </w:pPr>
      <w:r>
        <w:t>Most recent independent audit or certified financial statements</w:t>
      </w:r>
    </w:p>
    <w:p w:rsidR="00227D0F" w:rsidRPr="00227D0F" w:rsidRDefault="009410E5" w:rsidP="00ED7422">
      <w:pPr>
        <w:pStyle w:val="ListParagraph"/>
        <w:numPr>
          <w:ilvl w:val="0"/>
          <w:numId w:val="6"/>
        </w:numPr>
        <w:ind w:left="1080"/>
      </w:pPr>
      <w:r>
        <w:t>Debarment status</w:t>
      </w:r>
    </w:p>
    <w:p w:rsidR="000C1770" w:rsidRDefault="000C1770" w:rsidP="00ED7422">
      <w:pPr>
        <w:pStyle w:val="ListParagraph"/>
        <w:ind w:left="1080"/>
      </w:pPr>
    </w:p>
    <w:p w:rsidR="000C1770" w:rsidRDefault="000C1770" w:rsidP="00ED7422">
      <w:pPr>
        <w:ind w:left="720"/>
      </w:pPr>
      <w:r>
        <w:t xml:space="preserve">Fiscal integrity reviews for </w:t>
      </w:r>
      <w:r w:rsidRPr="000C1770">
        <w:rPr>
          <w:u w:val="single"/>
        </w:rPr>
        <w:t>new contractors</w:t>
      </w:r>
      <w:r>
        <w:t xml:space="preserve"> shall include a desk review of the following items:</w:t>
      </w:r>
    </w:p>
    <w:p w:rsidR="000C1770" w:rsidRDefault="000C1770" w:rsidP="00ED7422">
      <w:pPr>
        <w:pStyle w:val="ListParagraph"/>
        <w:numPr>
          <w:ilvl w:val="0"/>
          <w:numId w:val="7"/>
        </w:numPr>
        <w:ind w:left="1080"/>
      </w:pPr>
      <w:r>
        <w:t>Most recent independent audit or certified financial statements</w:t>
      </w:r>
    </w:p>
    <w:p w:rsidR="000C1770" w:rsidRDefault="000C1770" w:rsidP="00ED7422">
      <w:pPr>
        <w:pStyle w:val="ListParagraph"/>
        <w:numPr>
          <w:ilvl w:val="0"/>
          <w:numId w:val="7"/>
        </w:numPr>
        <w:ind w:left="1080"/>
      </w:pPr>
      <w:r>
        <w:t xml:space="preserve">Debarment status </w:t>
      </w:r>
    </w:p>
    <w:p w:rsidR="000C1770" w:rsidRDefault="000C1770" w:rsidP="00ED7422">
      <w:pPr>
        <w:pStyle w:val="ListParagraph"/>
        <w:numPr>
          <w:ilvl w:val="0"/>
          <w:numId w:val="7"/>
        </w:numPr>
        <w:ind w:left="1080"/>
      </w:pPr>
      <w:r>
        <w:t>Financial policies and procedures *²</w:t>
      </w:r>
    </w:p>
    <w:p w:rsidR="000C1770" w:rsidRDefault="000C1770" w:rsidP="00ED7422">
      <w:pPr>
        <w:pStyle w:val="ListParagraph"/>
        <w:numPr>
          <w:ilvl w:val="0"/>
          <w:numId w:val="7"/>
        </w:numPr>
        <w:ind w:left="1080"/>
      </w:pPr>
      <w:r>
        <w:t>Appropriate bonding and insurance *²</w:t>
      </w:r>
    </w:p>
    <w:p w:rsidR="000C1770" w:rsidRDefault="000C1770" w:rsidP="00ED7422">
      <w:pPr>
        <w:pStyle w:val="ListParagraph"/>
        <w:numPr>
          <w:ilvl w:val="0"/>
          <w:numId w:val="7"/>
        </w:numPr>
        <w:ind w:left="1080"/>
      </w:pPr>
      <w:r>
        <w:t>Cost allocation plan *²</w:t>
      </w:r>
    </w:p>
    <w:p w:rsidR="00227D0F" w:rsidRDefault="00227D0F" w:rsidP="000C1770"/>
    <w:p w:rsidR="00227D0F" w:rsidRDefault="00227D0F" w:rsidP="00ED7422">
      <w:pPr>
        <w:ind w:left="900" w:hanging="180"/>
        <w:rPr>
          <w:i/>
        </w:rPr>
      </w:pPr>
      <w:r w:rsidRPr="002B64DC">
        <w:rPr>
          <w:i/>
        </w:rPr>
        <w:t>*¹ The fiscal integrity evaluation required by 40 TAC §802.21 can be accomplished by relying on the work of other reviews, audits, or examinations, to the extent that such work meets the rule’s stated objectives and requirements.</w:t>
      </w:r>
    </w:p>
    <w:p w:rsidR="00450623" w:rsidRPr="002B64DC" w:rsidRDefault="00450623" w:rsidP="00ED7422">
      <w:pPr>
        <w:ind w:left="900" w:hanging="180"/>
        <w:rPr>
          <w:i/>
        </w:rPr>
      </w:pPr>
    </w:p>
    <w:p w:rsidR="00227D0F" w:rsidRDefault="00227D0F" w:rsidP="00ED7422">
      <w:pPr>
        <w:ind w:left="900" w:hanging="180"/>
        <w:rPr>
          <w:i/>
        </w:rPr>
      </w:pPr>
      <w:r w:rsidRPr="002B64DC">
        <w:rPr>
          <w:i/>
        </w:rPr>
        <w:t>*² New contractors may be granted up to 30 days into the contract period to provide fiscal integrity documentation if approved by the Contract Manager.</w:t>
      </w:r>
    </w:p>
    <w:p w:rsidR="00227D0F" w:rsidRDefault="00227D0F" w:rsidP="000C1770"/>
    <w:p w:rsidR="00024FE5" w:rsidRDefault="00024FE5" w:rsidP="000C1770"/>
    <w:p w:rsidR="000C1770" w:rsidRDefault="000C1770" w:rsidP="00F03EFB">
      <w:pPr>
        <w:pStyle w:val="Heading2"/>
        <w:numPr>
          <w:ilvl w:val="1"/>
          <w:numId w:val="16"/>
        </w:numPr>
      </w:pPr>
      <w:bookmarkStart w:id="30" w:name="_Toc508115315"/>
      <w:r>
        <w:t>Annual Financial Monitoring</w:t>
      </w:r>
      <w:bookmarkEnd w:id="30"/>
    </w:p>
    <w:p w:rsidR="000C1770" w:rsidRDefault="000C1770" w:rsidP="00ED7422">
      <w:pPr>
        <w:ind w:left="720"/>
      </w:pPr>
      <w:r>
        <w:t>The objectives of financial monitoring are:</w:t>
      </w:r>
    </w:p>
    <w:p w:rsidR="000C1770" w:rsidRDefault="000C1770" w:rsidP="00ED7422">
      <w:pPr>
        <w:pStyle w:val="ListParagraph"/>
        <w:numPr>
          <w:ilvl w:val="0"/>
          <w:numId w:val="9"/>
        </w:numPr>
        <w:ind w:left="1080"/>
      </w:pPr>
      <w:r>
        <w:t>To ensure that written policies and procedures address the fundamental requirements of the H-GAC financial guidelines and applicable state and general guidance.</w:t>
      </w:r>
    </w:p>
    <w:p w:rsidR="000C1770" w:rsidRDefault="000C1770" w:rsidP="00ED7422">
      <w:pPr>
        <w:pStyle w:val="ListParagraph"/>
        <w:numPr>
          <w:ilvl w:val="0"/>
          <w:numId w:val="9"/>
        </w:numPr>
        <w:ind w:left="1080"/>
      </w:pPr>
      <w:r>
        <w:t xml:space="preserve">To verify </w:t>
      </w:r>
      <w:r w:rsidR="00715603">
        <w:t>the c</w:t>
      </w:r>
      <w:r>
        <w:t>ontractor has adequate internal controls within the financial and accounting processes that are designed and operating to ensure compliance with the guidance identified in the policies and procedures.</w:t>
      </w:r>
    </w:p>
    <w:p w:rsidR="000C1770" w:rsidRDefault="000C1770" w:rsidP="00ED7422">
      <w:pPr>
        <w:pStyle w:val="ListParagraph"/>
        <w:numPr>
          <w:ilvl w:val="0"/>
          <w:numId w:val="9"/>
        </w:numPr>
        <w:ind w:left="1080"/>
      </w:pPr>
      <w:r>
        <w:t>To verify the financial controls are operating as designed and transactions are processed and reported accurately.</w:t>
      </w:r>
    </w:p>
    <w:p w:rsidR="000C1770" w:rsidRDefault="000C1770" w:rsidP="00ED7422">
      <w:pPr>
        <w:pStyle w:val="ListParagraph"/>
        <w:numPr>
          <w:ilvl w:val="0"/>
          <w:numId w:val="9"/>
        </w:numPr>
        <w:ind w:left="1080"/>
      </w:pPr>
      <w:r>
        <w:t>Areas of review:</w:t>
      </w:r>
    </w:p>
    <w:p w:rsidR="000C1770" w:rsidRDefault="000C1770" w:rsidP="00ED7422">
      <w:pPr>
        <w:pStyle w:val="ListParagraph"/>
        <w:numPr>
          <w:ilvl w:val="0"/>
          <w:numId w:val="10"/>
        </w:numPr>
        <w:ind w:left="1440"/>
      </w:pPr>
      <w:r>
        <w:t>Accounting Policies and Procedures</w:t>
      </w:r>
    </w:p>
    <w:p w:rsidR="000C1770" w:rsidRDefault="000C1770" w:rsidP="00ED7422">
      <w:pPr>
        <w:pStyle w:val="ListParagraph"/>
        <w:numPr>
          <w:ilvl w:val="0"/>
          <w:numId w:val="10"/>
        </w:numPr>
        <w:ind w:left="1440"/>
      </w:pPr>
      <w:r>
        <w:t>Accounting Information System</w:t>
      </w:r>
    </w:p>
    <w:p w:rsidR="000C1770" w:rsidRDefault="000C1770" w:rsidP="00ED7422">
      <w:pPr>
        <w:pStyle w:val="ListParagraph"/>
        <w:numPr>
          <w:ilvl w:val="0"/>
          <w:numId w:val="10"/>
        </w:numPr>
        <w:ind w:left="1440"/>
      </w:pPr>
      <w:r>
        <w:t>Procurement</w:t>
      </w:r>
    </w:p>
    <w:p w:rsidR="000C1770" w:rsidRDefault="000C1770" w:rsidP="00ED7422">
      <w:pPr>
        <w:pStyle w:val="ListParagraph"/>
        <w:numPr>
          <w:ilvl w:val="0"/>
          <w:numId w:val="10"/>
        </w:numPr>
        <w:ind w:left="1440"/>
      </w:pPr>
      <w:r>
        <w:t>Accounts Payable</w:t>
      </w:r>
    </w:p>
    <w:p w:rsidR="000C1770" w:rsidRDefault="000C1770" w:rsidP="00ED7422">
      <w:pPr>
        <w:pStyle w:val="ListParagraph"/>
        <w:numPr>
          <w:ilvl w:val="0"/>
          <w:numId w:val="10"/>
        </w:numPr>
        <w:ind w:left="1440"/>
      </w:pPr>
      <w:r>
        <w:t>Personnel (Human Resources and Payroll)</w:t>
      </w:r>
    </w:p>
    <w:p w:rsidR="000C1770" w:rsidRDefault="000C1770" w:rsidP="00ED7422">
      <w:pPr>
        <w:pStyle w:val="ListParagraph"/>
        <w:numPr>
          <w:ilvl w:val="0"/>
          <w:numId w:val="10"/>
        </w:numPr>
        <w:ind w:left="1440"/>
      </w:pPr>
      <w:r>
        <w:t>Cash Management</w:t>
      </w:r>
    </w:p>
    <w:p w:rsidR="000C1770" w:rsidRDefault="000C1770" w:rsidP="00ED7422">
      <w:pPr>
        <w:pStyle w:val="ListParagraph"/>
        <w:numPr>
          <w:ilvl w:val="0"/>
          <w:numId w:val="10"/>
        </w:numPr>
        <w:ind w:left="1440"/>
      </w:pPr>
      <w:r>
        <w:t>Property Management and Inventory</w:t>
      </w:r>
    </w:p>
    <w:p w:rsidR="000C1770" w:rsidRDefault="000C1770" w:rsidP="00ED7422">
      <w:pPr>
        <w:pStyle w:val="ListParagraph"/>
        <w:numPr>
          <w:ilvl w:val="0"/>
          <w:numId w:val="10"/>
        </w:numPr>
        <w:ind w:left="1440"/>
      </w:pPr>
      <w:r>
        <w:t>Cost Allocation and Budget</w:t>
      </w:r>
    </w:p>
    <w:p w:rsidR="000C1770" w:rsidRDefault="000C1770" w:rsidP="00ED7422">
      <w:pPr>
        <w:pStyle w:val="ListParagraph"/>
        <w:numPr>
          <w:ilvl w:val="0"/>
          <w:numId w:val="10"/>
        </w:numPr>
        <w:ind w:left="1440"/>
      </w:pPr>
      <w:r>
        <w:t>Financial Reporting</w:t>
      </w:r>
    </w:p>
    <w:p w:rsidR="000C1770" w:rsidRDefault="000C1770" w:rsidP="00ED7422">
      <w:pPr>
        <w:pStyle w:val="ListParagraph"/>
        <w:numPr>
          <w:ilvl w:val="0"/>
          <w:numId w:val="10"/>
        </w:numPr>
        <w:ind w:left="1440"/>
      </w:pPr>
      <w:r>
        <w:t>Customer Complaints</w:t>
      </w:r>
    </w:p>
    <w:p w:rsidR="000C1770" w:rsidRDefault="000C1770" w:rsidP="00ED7422">
      <w:pPr>
        <w:pStyle w:val="ListParagraph"/>
        <w:numPr>
          <w:ilvl w:val="0"/>
          <w:numId w:val="10"/>
        </w:numPr>
        <w:ind w:left="1440"/>
      </w:pPr>
      <w:r>
        <w:t>Subcontracts</w:t>
      </w:r>
    </w:p>
    <w:p w:rsidR="000C1770" w:rsidRDefault="000C1770" w:rsidP="00ED7422">
      <w:pPr>
        <w:pStyle w:val="ListParagraph"/>
        <w:numPr>
          <w:ilvl w:val="0"/>
          <w:numId w:val="10"/>
        </w:numPr>
        <w:ind w:left="1440"/>
      </w:pPr>
      <w:r>
        <w:t>Insurance</w:t>
      </w:r>
    </w:p>
    <w:p w:rsidR="000C1770" w:rsidRDefault="000C1770" w:rsidP="000C1770"/>
    <w:p w:rsidR="00024FE5" w:rsidRDefault="00024FE5" w:rsidP="000C1770"/>
    <w:p w:rsidR="000357FB" w:rsidRDefault="000357FB" w:rsidP="00F03EFB">
      <w:pPr>
        <w:pStyle w:val="Heading2"/>
        <w:numPr>
          <w:ilvl w:val="1"/>
          <w:numId w:val="16"/>
        </w:numPr>
      </w:pPr>
      <w:bookmarkStart w:id="31" w:name="_Toc508115316"/>
      <w:r>
        <w:t>Risk Assessment</w:t>
      </w:r>
      <w:bookmarkEnd w:id="31"/>
    </w:p>
    <w:p w:rsidR="000357FB" w:rsidRDefault="000357FB" w:rsidP="00ED7422">
      <w:pPr>
        <w:ind w:left="720"/>
      </w:pPr>
      <w:r>
        <w:t>At the beginning of each program year, H-GAC staff in coordination with contracted financial monitors will perform an annual risk assessment to determine the scheduling order for monitoring.  The risk assessment will include the following areas:</w:t>
      </w:r>
    </w:p>
    <w:p w:rsidR="000357FB" w:rsidRDefault="000357FB" w:rsidP="00F03EFB">
      <w:pPr>
        <w:pStyle w:val="ListParagraph"/>
        <w:numPr>
          <w:ilvl w:val="0"/>
          <w:numId w:val="13"/>
        </w:numPr>
      </w:pPr>
      <w:r>
        <w:t>Complexity of services provided</w:t>
      </w:r>
    </w:p>
    <w:p w:rsidR="000357FB" w:rsidRDefault="000357FB" w:rsidP="00F03EFB">
      <w:pPr>
        <w:pStyle w:val="ListParagraph"/>
        <w:numPr>
          <w:ilvl w:val="0"/>
          <w:numId w:val="13"/>
        </w:numPr>
      </w:pPr>
      <w:r>
        <w:t>Contractor tenure</w:t>
      </w:r>
    </w:p>
    <w:p w:rsidR="000357FB" w:rsidRDefault="000357FB" w:rsidP="00F03EFB">
      <w:pPr>
        <w:pStyle w:val="ListParagraph"/>
        <w:numPr>
          <w:ilvl w:val="0"/>
          <w:numId w:val="13"/>
        </w:numPr>
      </w:pPr>
      <w:r>
        <w:t xml:space="preserve">Accuracy of </w:t>
      </w:r>
      <w:r w:rsidR="00621874">
        <w:t>r</w:t>
      </w:r>
      <w:r>
        <w:t xml:space="preserve">eporting </w:t>
      </w:r>
    </w:p>
    <w:p w:rsidR="000357FB" w:rsidRDefault="000357FB" w:rsidP="00F03EFB">
      <w:pPr>
        <w:pStyle w:val="ListParagraph"/>
        <w:numPr>
          <w:ilvl w:val="0"/>
          <w:numId w:val="13"/>
        </w:numPr>
      </w:pPr>
      <w:r>
        <w:t>Issues identified in prior monitoring</w:t>
      </w:r>
    </w:p>
    <w:p w:rsidR="000357FB" w:rsidRDefault="000357FB" w:rsidP="00F03EFB">
      <w:pPr>
        <w:pStyle w:val="ListParagraph"/>
        <w:numPr>
          <w:ilvl w:val="0"/>
          <w:numId w:val="13"/>
        </w:numPr>
      </w:pPr>
      <w:r>
        <w:t>Contracted amount</w:t>
      </w:r>
    </w:p>
    <w:p w:rsidR="000357FB" w:rsidRDefault="000357FB" w:rsidP="00F03EFB">
      <w:pPr>
        <w:pStyle w:val="ListParagraph"/>
        <w:numPr>
          <w:ilvl w:val="0"/>
          <w:numId w:val="13"/>
        </w:numPr>
      </w:pPr>
      <w:r>
        <w:t>Overall performance</w:t>
      </w:r>
    </w:p>
    <w:p w:rsidR="000357FB" w:rsidRDefault="000357FB" w:rsidP="000357FB"/>
    <w:p w:rsidR="000357FB" w:rsidRDefault="000357FB" w:rsidP="00ED7422">
      <w:pPr>
        <w:ind w:left="720"/>
      </w:pPr>
      <w:r>
        <w:t xml:space="preserve">A score will be listed for each area from 0 = No Risk to 5 = High Risk.  Based on the highest risk ranking and consultation with contracted financial monitors a schedule is developed.  </w:t>
      </w:r>
    </w:p>
    <w:p w:rsidR="000357FB" w:rsidRDefault="000357FB" w:rsidP="000C1770"/>
    <w:p w:rsidR="00024FE5" w:rsidRDefault="00024FE5" w:rsidP="000C1770"/>
    <w:p w:rsidR="000C1770" w:rsidRDefault="000C1770" w:rsidP="00F03EFB">
      <w:pPr>
        <w:pStyle w:val="Heading2"/>
        <w:numPr>
          <w:ilvl w:val="1"/>
          <w:numId w:val="16"/>
        </w:numPr>
      </w:pPr>
      <w:bookmarkStart w:id="32" w:name="_Toc508115317"/>
      <w:r>
        <w:t xml:space="preserve">Financial </w:t>
      </w:r>
      <w:r w:rsidR="009410E5">
        <w:t xml:space="preserve">Aid </w:t>
      </w:r>
      <w:r>
        <w:t>Billing Monitoring</w:t>
      </w:r>
      <w:bookmarkEnd w:id="32"/>
    </w:p>
    <w:p w:rsidR="000C1770" w:rsidRDefault="000C1770" w:rsidP="00ED7422">
      <w:pPr>
        <w:ind w:left="720"/>
      </w:pPr>
      <w:r>
        <w:t>The objective</w:t>
      </w:r>
      <w:r w:rsidR="00227D0F">
        <w:t>s</w:t>
      </w:r>
      <w:r>
        <w:t xml:space="preserve"> of financial </w:t>
      </w:r>
      <w:r w:rsidR="009410E5">
        <w:t xml:space="preserve">aid </w:t>
      </w:r>
      <w:r>
        <w:t>billing monitoring are:</w:t>
      </w:r>
    </w:p>
    <w:p w:rsidR="000C1770" w:rsidRDefault="000C1770" w:rsidP="00ED7422">
      <w:pPr>
        <w:pStyle w:val="ListParagraph"/>
        <w:numPr>
          <w:ilvl w:val="0"/>
          <w:numId w:val="8"/>
        </w:numPr>
        <w:ind w:left="1080"/>
      </w:pPr>
      <w:r>
        <w:t>To verify that expenditures submitted to H-GAC for reimbursement were for allowable costs and activities in accordance with Texas Workforce Commission’s Financial Monitoring Guide, OMB Circulars, contract, federal and state requirements.</w:t>
      </w:r>
    </w:p>
    <w:p w:rsidR="000C1770" w:rsidRPr="004E0001" w:rsidRDefault="00265170" w:rsidP="00ED7422">
      <w:pPr>
        <w:pStyle w:val="ListParagraph"/>
        <w:numPr>
          <w:ilvl w:val="0"/>
          <w:numId w:val="8"/>
        </w:numPr>
        <w:ind w:left="1080"/>
      </w:pPr>
      <w:r>
        <w:t>To verify a c</w:t>
      </w:r>
      <w:r w:rsidR="000C1770">
        <w:t xml:space="preserve">ontractor </w:t>
      </w:r>
      <w:r>
        <w:t>is following</w:t>
      </w:r>
      <w:r w:rsidR="000C1770">
        <w:t xml:space="preserve"> reporting standards in accordance with H-GAC contract requirements as described in the Workforce Solutions </w:t>
      </w:r>
      <w:r w:rsidR="000C1770" w:rsidRPr="004E0001">
        <w:rPr>
          <w:i/>
        </w:rPr>
        <w:t xml:space="preserve">Contract Management </w:t>
      </w:r>
      <w:r w:rsidR="004E0001" w:rsidRPr="004E0001">
        <w:rPr>
          <w:i/>
        </w:rPr>
        <w:t>Standard</w:t>
      </w:r>
      <w:r w:rsidR="000C1770" w:rsidRPr="004E0001">
        <w:rPr>
          <w:i/>
        </w:rPr>
        <w:t xml:space="preserve">s and </w:t>
      </w:r>
      <w:r w:rsidR="004E0001" w:rsidRPr="004E0001">
        <w:rPr>
          <w:i/>
        </w:rPr>
        <w:t>Guidelin</w:t>
      </w:r>
      <w:r w:rsidR="000C1770" w:rsidRPr="004E0001">
        <w:rPr>
          <w:i/>
        </w:rPr>
        <w:t>es</w:t>
      </w:r>
      <w:r w:rsidR="000C1770" w:rsidRPr="004E0001">
        <w:t>.</w:t>
      </w:r>
    </w:p>
    <w:p w:rsidR="000C1770" w:rsidRDefault="000C1770" w:rsidP="000C1770"/>
    <w:p w:rsidR="00024FE5" w:rsidRDefault="00024FE5" w:rsidP="000C1770"/>
    <w:p w:rsidR="000C1770" w:rsidRDefault="000C1770" w:rsidP="00F03EFB">
      <w:pPr>
        <w:pStyle w:val="Heading2"/>
        <w:numPr>
          <w:ilvl w:val="1"/>
          <w:numId w:val="16"/>
        </w:numPr>
      </w:pPr>
      <w:bookmarkStart w:id="33" w:name="_Toc508115318"/>
      <w:r>
        <w:t>Special Reviews</w:t>
      </w:r>
      <w:bookmarkEnd w:id="33"/>
    </w:p>
    <w:p w:rsidR="000C1770" w:rsidRDefault="000C1770" w:rsidP="00ED7422">
      <w:pPr>
        <w:ind w:left="720"/>
      </w:pPr>
      <w:r>
        <w:t>This activity is outside of the scope of the financial monitor’s contract</w:t>
      </w:r>
      <w:r w:rsidR="00A16747">
        <w:t xml:space="preserve">.  </w:t>
      </w:r>
      <w:r>
        <w:t xml:space="preserve">Should occasion arise that the </w:t>
      </w:r>
      <w:r w:rsidR="00D41FDA" w:rsidRPr="00D41FDA">
        <w:t>Gulf Coast Workforce Board</w:t>
      </w:r>
      <w:r>
        <w:t xml:space="preserve"> deems appropriate to take a closer look at a contract, we will amend the financial monitor’s contract to cover the required work.</w:t>
      </w:r>
    </w:p>
    <w:p w:rsidR="000C1770" w:rsidRDefault="000C1770" w:rsidP="000C1770"/>
    <w:p w:rsidR="00024FE5" w:rsidRDefault="00024FE5" w:rsidP="000C1770"/>
    <w:p w:rsidR="002B64DC" w:rsidRDefault="002B64DC" w:rsidP="00F03EFB">
      <w:pPr>
        <w:pStyle w:val="Heading2"/>
        <w:numPr>
          <w:ilvl w:val="1"/>
          <w:numId w:val="16"/>
        </w:numPr>
      </w:pPr>
      <w:bookmarkStart w:id="34" w:name="_Toc508115319"/>
      <w:r>
        <w:t>Audit Resolution</w:t>
      </w:r>
      <w:bookmarkEnd w:id="34"/>
    </w:p>
    <w:p w:rsidR="002B64DC" w:rsidRDefault="002B64DC" w:rsidP="00ED7422">
      <w:pPr>
        <w:ind w:left="720"/>
      </w:pPr>
      <w:r>
        <w:t>H-GAC has interna</w:t>
      </w:r>
      <w:r w:rsidR="00200E4A">
        <w:t xml:space="preserve">l auditors that review </w:t>
      </w:r>
      <w:r w:rsidR="00265170">
        <w:t>all</w:t>
      </w:r>
      <w:r w:rsidR="00715603">
        <w:t xml:space="preserve"> </w:t>
      </w:r>
      <w:r w:rsidR="00200E4A">
        <w:t xml:space="preserve">our </w:t>
      </w:r>
      <w:r w:rsidR="00715603">
        <w:t xml:space="preserve">contractors’ </w:t>
      </w:r>
      <w:r>
        <w:t>annual audits</w:t>
      </w:r>
      <w:r w:rsidR="00A16747">
        <w:t xml:space="preserve">.  </w:t>
      </w:r>
      <w:r>
        <w:t>They also sample the financial and program monitor’s reports.</w:t>
      </w:r>
    </w:p>
    <w:p w:rsidR="004C11E0" w:rsidRDefault="004C11E0" w:rsidP="00ED7422">
      <w:pPr>
        <w:ind w:left="720"/>
      </w:pPr>
    </w:p>
    <w:p w:rsidR="004C11E0" w:rsidRDefault="004C11E0" w:rsidP="00ED7422">
      <w:pPr>
        <w:ind w:left="720"/>
      </w:pPr>
    </w:p>
    <w:p w:rsidR="004C11E0" w:rsidRPr="004C11E0" w:rsidRDefault="004C11E0" w:rsidP="00F03EFB">
      <w:pPr>
        <w:pStyle w:val="Heading2"/>
        <w:numPr>
          <w:ilvl w:val="1"/>
          <w:numId w:val="16"/>
        </w:numPr>
      </w:pPr>
      <w:bookmarkStart w:id="35" w:name="_Toc508115320"/>
      <w:r w:rsidRPr="004C11E0">
        <w:t>Financial Monitoring Reports</w:t>
      </w:r>
      <w:bookmarkEnd w:id="35"/>
    </w:p>
    <w:p w:rsidR="00FC0179" w:rsidRDefault="00A16747" w:rsidP="00FC0179">
      <w:pPr>
        <w:ind w:left="720"/>
      </w:pPr>
      <w:r w:rsidRPr="00365CB8">
        <w:t>The Contract Liaison will issue financial monitoring reports</w:t>
      </w:r>
      <w:r w:rsidR="004C11E0" w:rsidRPr="00365CB8">
        <w:t xml:space="preserve"> according to the</w:t>
      </w:r>
      <w:r w:rsidR="004C11E0">
        <w:t xml:space="preserve"> steps and </w:t>
      </w:r>
      <w:r w:rsidR="004C11E0" w:rsidRPr="00365CB8">
        <w:t xml:space="preserve">schedule </w:t>
      </w:r>
      <w:r w:rsidR="004C11E0">
        <w:t xml:space="preserve">detailed in section </w:t>
      </w:r>
      <w:r w:rsidR="00ED42DA">
        <w:t>10</w:t>
      </w:r>
      <w:r w:rsidR="00730630">
        <w:t>,</w:t>
      </w:r>
      <w:r w:rsidR="004C11E0" w:rsidRPr="00365CB8">
        <w:t xml:space="preserve"> with a copy to the </w:t>
      </w:r>
      <w:r w:rsidR="00460FEB">
        <w:t>Quality Manager</w:t>
      </w:r>
      <w:r w:rsidR="004C11E0">
        <w:t xml:space="preserve"> including work papers</w:t>
      </w:r>
      <w:r w:rsidR="004C11E0" w:rsidRPr="00365CB8">
        <w:t>.</w:t>
      </w:r>
    </w:p>
    <w:p w:rsidR="00FC0179" w:rsidRDefault="00FC0179" w:rsidP="00FC0179">
      <w:pPr>
        <w:ind w:left="720"/>
      </w:pPr>
    </w:p>
    <w:p w:rsidR="00FC0179" w:rsidRDefault="00FC0179" w:rsidP="00FC0179">
      <w:pPr>
        <w:ind w:left="720"/>
      </w:pPr>
    </w:p>
    <w:p w:rsidR="009D1684" w:rsidRDefault="009D1684">
      <w:pPr>
        <w:rPr>
          <w:sz w:val="36"/>
          <w:szCs w:val="36"/>
        </w:rPr>
      </w:pPr>
      <w:r>
        <w:rPr>
          <w:b/>
          <w:sz w:val="36"/>
          <w:szCs w:val="36"/>
        </w:rPr>
        <w:br w:type="page"/>
      </w:r>
    </w:p>
    <w:p w:rsidR="002B5E6F" w:rsidRPr="00ED7422" w:rsidRDefault="002B5E6F" w:rsidP="00F03EFB">
      <w:pPr>
        <w:pStyle w:val="Heading1"/>
        <w:numPr>
          <w:ilvl w:val="0"/>
          <w:numId w:val="16"/>
        </w:numPr>
        <w:rPr>
          <w:b w:val="0"/>
          <w:sz w:val="36"/>
          <w:szCs w:val="36"/>
        </w:rPr>
      </w:pPr>
      <w:bookmarkStart w:id="36" w:name="_Toc508115321"/>
      <w:r w:rsidRPr="00ED7422">
        <w:rPr>
          <w:b w:val="0"/>
          <w:sz w:val="36"/>
          <w:szCs w:val="36"/>
        </w:rPr>
        <w:t>Reporting</w:t>
      </w:r>
      <w:bookmarkEnd w:id="36"/>
    </w:p>
    <w:p w:rsidR="007D1F56" w:rsidRPr="00B06105" w:rsidRDefault="002B5E6F" w:rsidP="00C13071">
      <w:pPr>
        <w:ind w:left="360"/>
      </w:pPr>
      <w:r w:rsidRPr="00B06105">
        <w:t xml:space="preserve">The monitor will prepare a written report </w:t>
      </w:r>
      <w:r w:rsidR="00265170" w:rsidRPr="00B06105">
        <w:t>after</w:t>
      </w:r>
      <w:r w:rsidRPr="00B06105">
        <w:t xml:space="preserve"> each review. </w:t>
      </w:r>
      <w:r w:rsidR="00E91D77">
        <w:t xml:space="preserve"> </w:t>
      </w:r>
      <w:r w:rsidRPr="00B06105">
        <w:t xml:space="preserve">The report will identify, at </w:t>
      </w:r>
      <w:r w:rsidR="00200E4A">
        <w:t xml:space="preserve">a minimum: (1) the name of the </w:t>
      </w:r>
      <w:r w:rsidR="000D095A">
        <w:t>c</w:t>
      </w:r>
      <w:r w:rsidR="000D095A" w:rsidRPr="00B06105">
        <w:t xml:space="preserve">ontractor </w:t>
      </w:r>
      <w:r w:rsidRPr="00B06105">
        <w:t>reviewed, (2) the dates of the review, (3) the date the report is submitted, (4) the site(s) and activities that w</w:t>
      </w:r>
      <w:r w:rsidR="00200E4A">
        <w:t xml:space="preserve">ere reviewed, (5) </w:t>
      </w:r>
      <w:r w:rsidR="00735064">
        <w:t xml:space="preserve">a summary </w:t>
      </w:r>
      <w:r w:rsidR="00200E4A">
        <w:t xml:space="preserve">of </w:t>
      </w:r>
      <w:r w:rsidR="000D095A">
        <w:t>c</w:t>
      </w:r>
      <w:r w:rsidR="000D095A" w:rsidRPr="00B06105">
        <w:t xml:space="preserve">ontractor </w:t>
      </w:r>
      <w:r w:rsidR="00735064">
        <w:t>staff</w:t>
      </w:r>
      <w:r w:rsidRPr="00B06105">
        <w:t>, program participant</w:t>
      </w:r>
      <w:r w:rsidR="00E857E1" w:rsidRPr="00B06105">
        <w:t>s</w:t>
      </w:r>
      <w:r w:rsidRPr="00B06105">
        <w:t xml:space="preserve">, and other individuals interviewed, (6) the method of review, (7) </w:t>
      </w:r>
      <w:r w:rsidR="007D1F56" w:rsidRPr="00B06105">
        <w:t xml:space="preserve">highlights of success and accomplishments, (8) </w:t>
      </w:r>
      <w:r w:rsidRPr="00B06105">
        <w:t>findings from the review, including any findings on non-compliance with federal/state laws, regulations and other authoritative pronou</w:t>
      </w:r>
      <w:r w:rsidR="007D1F56" w:rsidRPr="00B06105">
        <w:t>ncements or H-GAC's contract, (9</w:t>
      </w:r>
      <w:r w:rsidRPr="00B06105">
        <w:t xml:space="preserve">) recommendations for </w:t>
      </w:r>
      <w:r w:rsidR="00730893">
        <w:t xml:space="preserve">improvement </w:t>
      </w:r>
      <w:r w:rsidRPr="00B06105">
        <w:t>on these findings, and (</w:t>
      </w:r>
      <w:r w:rsidR="007D1F56" w:rsidRPr="00B06105">
        <w:t>10</w:t>
      </w:r>
      <w:r w:rsidRPr="00B06105">
        <w:t xml:space="preserve">) any other areas of program performance or financial systems that may deserve special attention. A monitor may </w:t>
      </w:r>
      <w:r w:rsidR="00E857E1" w:rsidRPr="00B06105">
        <w:t xml:space="preserve">also </w:t>
      </w:r>
      <w:r w:rsidRPr="00B06105">
        <w:t>make</w:t>
      </w:r>
      <w:r w:rsidR="007D1F56" w:rsidRPr="00B06105">
        <w:t xml:space="preserve"> </w:t>
      </w:r>
      <w:r w:rsidRPr="00B06105">
        <w:t xml:space="preserve">suggestions for improvements in program operation that are not related to compliance issues. </w:t>
      </w:r>
    </w:p>
    <w:p w:rsidR="007D1F56" w:rsidRPr="00B06105" w:rsidRDefault="007D1F56" w:rsidP="00C13071">
      <w:pPr>
        <w:ind w:left="360"/>
      </w:pPr>
    </w:p>
    <w:p w:rsidR="00730630" w:rsidRDefault="00AD650C" w:rsidP="00C13071">
      <w:pPr>
        <w:ind w:left="360"/>
      </w:pPr>
      <w:r>
        <w:t>Field work</w:t>
      </w:r>
      <w:r w:rsidR="00BF4EB8">
        <w:t xml:space="preserve"> </w:t>
      </w:r>
      <w:r>
        <w:t>paper</w:t>
      </w:r>
      <w:r w:rsidR="00BF4EB8">
        <w:t>s and the monitoring report are</w:t>
      </w:r>
      <w:r>
        <w:t xml:space="preserve"> due to the Quality Manager no later than ten working days from the exit.  </w:t>
      </w:r>
      <w:r w:rsidR="007D1F56" w:rsidRPr="00B06105">
        <w:t xml:space="preserve">All monitoring reports, including work papers, are due to </w:t>
      </w:r>
      <w:r>
        <w:t xml:space="preserve">be issued </w:t>
      </w:r>
      <w:r w:rsidR="007D1F56" w:rsidRPr="00B06105">
        <w:t>no later than twenty (</w:t>
      </w:r>
      <w:r w:rsidR="00E91D77">
        <w:t>2</w:t>
      </w:r>
      <w:r w:rsidR="007D1F56" w:rsidRPr="00B06105">
        <w:t>0) working days following the day of the exit interview</w:t>
      </w:r>
      <w:r w:rsidR="00260103" w:rsidRPr="00B06105">
        <w:t>; h</w:t>
      </w:r>
      <w:r w:rsidR="007D1F56" w:rsidRPr="00B06105">
        <w:t>owever</w:t>
      </w:r>
      <w:r w:rsidR="00260103" w:rsidRPr="00B06105">
        <w:t>,</w:t>
      </w:r>
      <w:r w:rsidR="007D1F56" w:rsidRPr="00B06105">
        <w:t xml:space="preserve"> when a finding is discovered</w:t>
      </w:r>
      <w:r w:rsidR="00BF6B2E">
        <w:t xml:space="preserve"> during the report writing process</w:t>
      </w:r>
      <w:r w:rsidR="007D1F56" w:rsidRPr="00B06105">
        <w:t xml:space="preserve">, the monitor must brief the Quality Manager </w:t>
      </w:r>
      <w:r w:rsidR="00BF6B2E">
        <w:t>immediately</w:t>
      </w:r>
      <w:r w:rsidR="007D1F56" w:rsidRPr="00B06105">
        <w:t xml:space="preserve">. </w:t>
      </w:r>
    </w:p>
    <w:p w:rsidR="00730630" w:rsidRDefault="00730630" w:rsidP="00C13071">
      <w:pPr>
        <w:ind w:left="360"/>
      </w:pPr>
    </w:p>
    <w:p w:rsidR="002B5E6F" w:rsidRDefault="00730630" w:rsidP="00C13071">
      <w:pPr>
        <w:ind w:left="360"/>
      </w:pPr>
      <w:r w:rsidRPr="00417B87">
        <w:t xml:space="preserve">When the report is issued, it will be in draft format. </w:t>
      </w:r>
      <w:r w:rsidR="00E91D77">
        <w:t xml:space="preserve"> </w:t>
      </w:r>
      <w:r w:rsidRPr="00417B87">
        <w:t xml:space="preserve">The contractor will have the opportunity to respond to findings and make corrections before a final rating is determined. </w:t>
      </w:r>
      <w:r w:rsidR="00E91D77">
        <w:t xml:space="preserve"> </w:t>
      </w:r>
      <w:r w:rsidR="00260103" w:rsidRPr="00417B87">
        <w:t xml:space="preserve">After </w:t>
      </w:r>
      <w:r w:rsidR="00313B98" w:rsidRPr="00417B87">
        <w:t>the final report is issued</w:t>
      </w:r>
      <w:r w:rsidR="00662146">
        <w:t>,</w:t>
      </w:r>
      <w:r w:rsidR="00313B98" w:rsidRPr="00417B87">
        <w:t xml:space="preserve"> </w:t>
      </w:r>
      <w:r w:rsidR="00260103" w:rsidRPr="00417B87">
        <w:t>t</w:t>
      </w:r>
      <w:r w:rsidR="002B5E6F" w:rsidRPr="00417B87">
        <w:t xml:space="preserve">he </w:t>
      </w:r>
      <w:r w:rsidR="007E10F3">
        <w:t xml:space="preserve">report will be shared </w:t>
      </w:r>
      <w:r w:rsidR="00417B87" w:rsidRPr="00417B87">
        <w:t>with</w:t>
      </w:r>
      <w:r w:rsidR="00417B87">
        <w:t xml:space="preserve"> the Regional Management Team.</w:t>
      </w:r>
    </w:p>
    <w:p w:rsidR="001C5766" w:rsidRDefault="001C5766" w:rsidP="00C13071">
      <w:pPr>
        <w:ind w:left="360"/>
      </w:pPr>
    </w:p>
    <w:p w:rsidR="009E7D93" w:rsidRPr="002F5217" w:rsidRDefault="009E7D93" w:rsidP="009E7D93">
      <w:pPr>
        <w:ind w:left="360"/>
      </w:pPr>
      <w:r>
        <w:t xml:space="preserve">Upon receipt of the financial monitoring report and work papers from the contracted financial monitor the </w:t>
      </w:r>
      <w:r w:rsidRPr="002F5217">
        <w:t xml:space="preserve">contract </w:t>
      </w:r>
      <w:r w:rsidR="00394C43" w:rsidRPr="002F5217">
        <w:t>manager</w:t>
      </w:r>
      <w:r w:rsidRPr="002F5217">
        <w:t xml:space="preserve"> for the financial monitors will provide a copy to the appropriate H-GAC staff, Workforce System Program Manager, Workforce Coordinator, Contract </w:t>
      </w:r>
      <w:r w:rsidR="00394C43" w:rsidRPr="002F5217">
        <w:t>Manager</w:t>
      </w:r>
      <w:r w:rsidRPr="002F5217">
        <w:t xml:space="preserve"> and Quality Manager.  </w:t>
      </w:r>
    </w:p>
    <w:p w:rsidR="009E7D93" w:rsidRPr="002F5217" w:rsidRDefault="009E7D93" w:rsidP="009E7D93"/>
    <w:p w:rsidR="009E7D93" w:rsidRDefault="009E7D93" w:rsidP="009E7D93">
      <w:pPr>
        <w:ind w:left="360"/>
      </w:pPr>
      <w:r w:rsidRPr="002F5217">
        <w:t xml:space="preserve">The Contract </w:t>
      </w:r>
      <w:r w:rsidR="00394C43" w:rsidRPr="002F5217">
        <w:t>Manager</w:t>
      </w:r>
      <w:r w:rsidRPr="002F5217">
        <w:t xml:space="preserve"> is responsible </w:t>
      </w:r>
      <w:r w:rsidR="00394C43" w:rsidRPr="002F5217">
        <w:t>for</w:t>
      </w:r>
      <w:r w:rsidRPr="002F5217">
        <w:t xml:space="preserve"> submit</w:t>
      </w:r>
      <w:r w:rsidR="00394C43" w:rsidRPr="002F5217">
        <w:t>ting</w:t>
      </w:r>
      <w:r w:rsidRPr="002F5217">
        <w:t xml:space="preserve"> the financial monitoring report to the </w:t>
      </w:r>
      <w:r w:rsidR="00662146">
        <w:t>c</w:t>
      </w:r>
      <w:r w:rsidR="00662146" w:rsidRPr="002F5217">
        <w:t xml:space="preserve">ontractor </w:t>
      </w:r>
      <w:r w:rsidRPr="002F5217">
        <w:t xml:space="preserve">with instructions to return a response.  Upon receipt of the response the contract </w:t>
      </w:r>
      <w:r w:rsidR="00394C43" w:rsidRPr="002F5217">
        <w:t>manager</w:t>
      </w:r>
      <w:r w:rsidRPr="002F5217">
        <w:t xml:space="preserve"> will review the reports and determine whether the response addresses the concern.  If additional information is </w:t>
      </w:r>
      <w:r w:rsidR="00394C43" w:rsidRPr="002F5217">
        <w:t>required,</w:t>
      </w:r>
      <w:r w:rsidR="004F713C">
        <w:t xml:space="preserve"> the contract manager</w:t>
      </w:r>
      <w:r w:rsidRPr="002F5217">
        <w:t xml:space="preserve"> will contact the contract</w:t>
      </w:r>
      <w:r w:rsidR="00394C43" w:rsidRPr="002F5217">
        <w:t xml:space="preserve">or for additional information. </w:t>
      </w:r>
      <w:r w:rsidR="007A2C13">
        <w:t xml:space="preserve"> </w:t>
      </w:r>
      <w:r w:rsidR="00541925" w:rsidRPr="002F5217">
        <w:t>A final report</w:t>
      </w:r>
      <w:r w:rsidR="00541925">
        <w:t xml:space="preserve"> will be issued indicating whether findings were resolved.</w:t>
      </w:r>
    </w:p>
    <w:p w:rsidR="00483E41" w:rsidRDefault="00483E41" w:rsidP="00641E91"/>
    <w:p w:rsidR="00AE1DB8" w:rsidRDefault="00AE1DB8" w:rsidP="00AE1DB8">
      <w:pPr>
        <w:ind w:left="360"/>
      </w:pPr>
      <w:r>
        <w:t xml:space="preserve">The Quality Manager prepares a briefing for the Audit and Monitoring Committee that highlights monitoring conducted and significant findings, resolution of monitoring and trends identified.  The Chair of the </w:t>
      </w:r>
      <w:r w:rsidRPr="00936FE3">
        <w:t>Audit and Monitoring Committee presents a report to the Board based on the information presented by the Quality Manager.</w:t>
      </w:r>
      <w:r>
        <w:t xml:space="preserve">  </w:t>
      </w:r>
    </w:p>
    <w:p w:rsidR="00401BFF" w:rsidRDefault="00401BFF">
      <w:pPr>
        <w:rPr>
          <w:b/>
          <w:i/>
          <w:snapToGrid w:val="0"/>
        </w:rPr>
      </w:pPr>
      <w:r>
        <w:br w:type="page"/>
      </w:r>
    </w:p>
    <w:p w:rsidR="00483E41" w:rsidRPr="00524098" w:rsidRDefault="004D1AB6" w:rsidP="00F03EFB">
      <w:pPr>
        <w:pStyle w:val="Heading2"/>
        <w:numPr>
          <w:ilvl w:val="1"/>
          <w:numId w:val="16"/>
        </w:numPr>
        <w:ind w:left="900" w:hanging="540"/>
      </w:pPr>
      <w:bookmarkStart w:id="37" w:name="_Toc508115322"/>
      <w:r w:rsidRPr="00524098">
        <w:t xml:space="preserve">Contractor </w:t>
      </w:r>
      <w:r w:rsidR="00483E41" w:rsidRPr="00524098">
        <w:t>Internal Monitoring Reports</w:t>
      </w:r>
      <w:bookmarkEnd w:id="37"/>
    </w:p>
    <w:p w:rsidR="00401BFF" w:rsidRDefault="00483E41" w:rsidP="007B19A1">
      <w:pPr>
        <w:ind w:left="720"/>
      </w:pPr>
      <w:r w:rsidRPr="0015642A">
        <w:t>Annual internal monitoring reports, including any findings and actions planned</w:t>
      </w:r>
      <w:r w:rsidR="000C098A">
        <w:t>,</w:t>
      </w:r>
      <w:r w:rsidRPr="0015642A">
        <w:t xml:space="preserve"> should be submitted as </w:t>
      </w:r>
      <w:r w:rsidR="00227D0F" w:rsidRPr="0015642A">
        <w:t>required</w:t>
      </w:r>
      <w:r w:rsidRPr="0015642A">
        <w:t xml:space="preserve"> in the </w:t>
      </w:r>
      <w:r w:rsidRPr="0015642A">
        <w:rPr>
          <w:i/>
        </w:rPr>
        <w:t xml:space="preserve">Contract </w:t>
      </w:r>
      <w:r w:rsidRPr="00936FE3">
        <w:rPr>
          <w:i/>
        </w:rPr>
        <w:t>Management Standards and Guidelines</w:t>
      </w:r>
      <w:r w:rsidRPr="00936FE3">
        <w:t>.</w:t>
      </w:r>
      <w:r w:rsidR="004D1AB6" w:rsidRPr="00936FE3">
        <w:t xml:space="preserve"> </w:t>
      </w:r>
      <w:r w:rsidR="007A2C13">
        <w:t xml:space="preserve"> </w:t>
      </w:r>
      <w:r w:rsidR="004D1AB6" w:rsidRPr="00936FE3">
        <w:t>Internal monitoring</w:t>
      </w:r>
      <w:r w:rsidR="00730893">
        <w:t>, workpapers and reports</w:t>
      </w:r>
      <w:r w:rsidR="004D1AB6" w:rsidRPr="00936FE3">
        <w:t xml:space="preserve"> co</w:t>
      </w:r>
      <w:r w:rsidR="00730893">
        <w:t>nducted by the contractor must</w:t>
      </w:r>
      <w:r w:rsidR="004D1AB6" w:rsidRPr="00936FE3">
        <w:t xml:space="preserve"> be maintained </w:t>
      </w:r>
      <w:r w:rsidR="00401BFF">
        <w:t>electronically</w:t>
      </w:r>
      <w:r w:rsidR="004D1AB6" w:rsidRPr="00936FE3">
        <w:t xml:space="preserve"> to</w:t>
      </w:r>
      <w:r w:rsidR="004D1AB6">
        <w:t xml:space="preserve"> ensure access for the monitoring team to review</w:t>
      </w:r>
      <w:r w:rsidR="00730893">
        <w:t xml:space="preserve">.  </w:t>
      </w:r>
      <w:r w:rsidR="004D1AB6">
        <w:t xml:space="preserve"> </w:t>
      </w:r>
    </w:p>
    <w:p w:rsidR="00401BFF" w:rsidRDefault="00401BFF" w:rsidP="007B19A1">
      <w:pPr>
        <w:ind w:left="720"/>
      </w:pPr>
    </w:p>
    <w:p w:rsidR="002B5E6F" w:rsidRPr="00524098" w:rsidRDefault="001F3CCA" w:rsidP="00F03EFB">
      <w:pPr>
        <w:pStyle w:val="Heading2"/>
        <w:numPr>
          <w:ilvl w:val="1"/>
          <w:numId w:val="16"/>
        </w:numPr>
        <w:ind w:left="900" w:hanging="540"/>
      </w:pPr>
      <w:bookmarkStart w:id="38" w:name="_Toc508115323"/>
      <w:r w:rsidRPr="00524098">
        <w:t>Performance, Production and Financial Accountability</w:t>
      </w:r>
      <w:bookmarkEnd w:id="38"/>
    </w:p>
    <w:p w:rsidR="002B5E6F" w:rsidRDefault="002B5E6F" w:rsidP="00460FEB">
      <w:pPr>
        <w:ind w:left="720"/>
        <w:contextualSpacing/>
        <w:rPr>
          <w:szCs w:val="24"/>
        </w:rPr>
      </w:pPr>
      <w:r w:rsidRPr="00727E0A">
        <w:rPr>
          <w:szCs w:val="24"/>
        </w:rPr>
        <w:t>Gulf Coast Workforce Board and H-GAC Board of Directors are provided regular reports concerning the performance and operation of workforce related programs.</w:t>
      </w:r>
      <w:r w:rsidR="007A2C13">
        <w:rPr>
          <w:szCs w:val="24"/>
        </w:rPr>
        <w:t xml:space="preserve"> </w:t>
      </w:r>
      <w:r w:rsidRPr="00727E0A">
        <w:rPr>
          <w:szCs w:val="24"/>
        </w:rPr>
        <w:t xml:space="preserve"> Included are:</w:t>
      </w:r>
    </w:p>
    <w:p w:rsidR="002B5E6F" w:rsidRPr="00936FE3" w:rsidRDefault="002B5E6F" w:rsidP="00936FE3">
      <w:pPr>
        <w:pStyle w:val="ListParagraph"/>
        <w:numPr>
          <w:ilvl w:val="0"/>
          <w:numId w:val="1"/>
        </w:numPr>
        <w:contextualSpacing/>
        <w:rPr>
          <w:szCs w:val="24"/>
        </w:rPr>
      </w:pPr>
      <w:r w:rsidRPr="00727E0A">
        <w:rPr>
          <w:szCs w:val="24"/>
        </w:rPr>
        <w:t>Reports</w:t>
      </w:r>
      <w:r w:rsidR="00936FE3">
        <w:rPr>
          <w:szCs w:val="24"/>
        </w:rPr>
        <w:t xml:space="preserve"> on program performance</w:t>
      </w:r>
      <w:r w:rsidRPr="00727E0A">
        <w:rPr>
          <w:szCs w:val="24"/>
        </w:rPr>
        <w:t>, expenditures and appli</w:t>
      </w:r>
      <w:r w:rsidR="00936FE3">
        <w:rPr>
          <w:szCs w:val="24"/>
        </w:rPr>
        <w:t xml:space="preserve">cable </w:t>
      </w:r>
      <w:r w:rsidRPr="00936FE3">
        <w:rPr>
          <w:szCs w:val="24"/>
        </w:rPr>
        <w:t>performance standards and goals as well as required reports from the separate funding streams;</w:t>
      </w:r>
    </w:p>
    <w:p w:rsidR="002B5E6F" w:rsidRPr="00727E0A" w:rsidRDefault="002B5E6F" w:rsidP="002A3F1C">
      <w:pPr>
        <w:pStyle w:val="ListParagraph"/>
        <w:numPr>
          <w:ilvl w:val="0"/>
          <w:numId w:val="1"/>
        </w:numPr>
        <w:contextualSpacing/>
        <w:rPr>
          <w:szCs w:val="24"/>
        </w:rPr>
      </w:pPr>
      <w:r w:rsidRPr="008D2DEC">
        <w:rPr>
          <w:szCs w:val="24"/>
        </w:rPr>
        <w:t>H-GAC's monitoring self-evaluation</w:t>
      </w:r>
      <w:r w:rsidRPr="00727E0A">
        <w:rPr>
          <w:szCs w:val="24"/>
        </w:rPr>
        <w:t xml:space="preserve"> and the Texas Workforce Commission </w:t>
      </w:r>
    </w:p>
    <w:p w:rsidR="002B5E6F" w:rsidRPr="00727E0A" w:rsidRDefault="002B5E6F" w:rsidP="002B5E6F">
      <w:pPr>
        <w:pStyle w:val="ListParagraph"/>
        <w:ind w:left="1080"/>
        <w:contextualSpacing/>
        <w:rPr>
          <w:szCs w:val="24"/>
        </w:rPr>
      </w:pPr>
      <w:r w:rsidRPr="00727E0A">
        <w:rPr>
          <w:szCs w:val="24"/>
        </w:rPr>
        <w:t>monitoring reports;</w:t>
      </w:r>
    </w:p>
    <w:p w:rsidR="002B5E6F" w:rsidRDefault="002B5E6F" w:rsidP="002A3F1C">
      <w:pPr>
        <w:pStyle w:val="ListParagraph"/>
        <w:numPr>
          <w:ilvl w:val="0"/>
          <w:numId w:val="1"/>
        </w:numPr>
        <w:contextualSpacing/>
        <w:rPr>
          <w:szCs w:val="24"/>
        </w:rPr>
      </w:pPr>
      <w:r w:rsidRPr="00727E0A">
        <w:rPr>
          <w:szCs w:val="24"/>
        </w:rPr>
        <w:t>H-GAC's annual audit; and</w:t>
      </w:r>
    </w:p>
    <w:p w:rsidR="002B5E6F" w:rsidRPr="00727E0A" w:rsidRDefault="002B5E6F" w:rsidP="002A3F1C">
      <w:pPr>
        <w:pStyle w:val="ListParagraph"/>
        <w:numPr>
          <w:ilvl w:val="0"/>
          <w:numId w:val="1"/>
        </w:numPr>
        <w:contextualSpacing/>
        <w:rPr>
          <w:szCs w:val="24"/>
        </w:rPr>
      </w:pPr>
      <w:r w:rsidRPr="00727E0A">
        <w:rPr>
          <w:szCs w:val="24"/>
        </w:rPr>
        <w:t>The annual WIOA report to the Governor that includes a description of actions taken to meet the State's coordination goals.</w:t>
      </w:r>
    </w:p>
    <w:p w:rsidR="002B5E6F" w:rsidRDefault="002B5E6F" w:rsidP="002B5E6F">
      <w:pPr>
        <w:contextualSpacing/>
        <w:rPr>
          <w:szCs w:val="24"/>
        </w:rPr>
      </w:pPr>
    </w:p>
    <w:p w:rsidR="00401BFF" w:rsidRDefault="00401BFF" w:rsidP="002B5E6F">
      <w:pPr>
        <w:contextualSpacing/>
        <w:rPr>
          <w:szCs w:val="24"/>
        </w:rPr>
      </w:pPr>
    </w:p>
    <w:p w:rsidR="002B5E6F" w:rsidRPr="00524098" w:rsidRDefault="002B5E6F" w:rsidP="00F03EFB">
      <w:pPr>
        <w:pStyle w:val="Heading2"/>
        <w:numPr>
          <w:ilvl w:val="1"/>
          <w:numId w:val="16"/>
        </w:numPr>
        <w:ind w:left="900" w:hanging="540"/>
      </w:pPr>
      <w:bookmarkStart w:id="39" w:name="_Toc508115324"/>
      <w:r w:rsidRPr="00524098">
        <w:t>Contractor Performance</w:t>
      </w:r>
      <w:r w:rsidR="001F3CCA" w:rsidRPr="00524098">
        <w:t xml:space="preserve"> and Production</w:t>
      </w:r>
      <w:bookmarkEnd w:id="39"/>
    </w:p>
    <w:p w:rsidR="002B5E6F" w:rsidRDefault="002B5E6F" w:rsidP="00401BFF">
      <w:pPr>
        <w:ind w:left="720"/>
        <w:contextualSpacing/>
        <w:rPr>
          <w:szCs w:val="24"/>
        </w:rPr>
      </w:pPr>
      <w:r w:rsidRPr="00F913C8">
        <w:rPr>
          <w:szCs w:val="24"/>
        </w:rPr>
        <w:t>Gulf Coast Workforce Board and H-GAC Board of Directors are provided regular reports concerning the performance of H-G</w:t>
      </w:r>
      <w:r w:rsidR="00200E4A">
        <w:rPr>
          <w:szCs w:val="24"/>
        </w:rPr>
        <w:t>AC's workforce related program C</w:t>
      </w:r>
      <w:r w:rsidRPr="00F913C8">
        <w:rPr>
          <w:szCs w:val="24"/>
        </w:rPr>
        <w:t>ontractors</w:t>
      </w:r>
      <w:r w:rsidR="00A16747" w:rsidRPr="00F913C8">
        <w:rPr>
          <w:szCs w:val="24"/>
        </w:rPr>
        <w:t xml:space="preserve">.  </w:t>
      </w:r>
      <w:r w:rsidRPr="00F913C8">
        <w:rPr>
          <w:szCs w:val="24"/>
        </w:rPr>
        <w:t>These reports include:</w:t>
      </w:r>
    </w:p>
    <w:p w:rsidR="002B5E6F" w:rsidRPr="00401BFF" w:rsidRDefault="00200E4A" w:rsidP="0043712F">
      <w:pPr>
        <w:pStyle w:val="ListParagraph"/>
        <w:numPr>
          <w:ilvl w:val="0"/>
          <w:numId w:val="2"/>
        </w:numPr>
        <w:ind w:left="1170" w:hanging="450"/>
        <w:contextualSpacing/>
        <w:rPr>
          <w:szCs w:val="24"/>
        </w:rPr>
      </w:pPr>
      <w:r w:rsidRPr="00401BFF">
        <w:rPr>
          <w:szCs w:val="24"/>
        </w:rPr>
        <w:t>Reports on C</w:t>
      </w:r>
      <w:r w:rsidR="00936FE3" w:rsidRPr="00401BFF">
        <w:rPr>
          <w:szCs w:val="24"/>
        </w:rPr>
        <w:t>ontractor performance</w:t>
      </w:r>
      <w:r w:rsidR="002B5E6F" w:rsidRPr="00401BFF">
        <w:rPr>
          <w:szCs w:val="24"/>
        </w:rPr>
        <w:t>, expenditure</w:t>
      </w:r>
      <w:r w:rsidR="00394C43" w:rsidRPr="00401BFF">
        <w:rPr>
          <w:szCs w:val="24"/>
        </w:rPr>
        <w:t>s</w:t>
      </w:r>
      <w:r w:rsidR="002B5E6F" w:rsidRPr="00401BFF">
        <w:rPr>
          <w:szCs w:val="24"/>
        </w:rPr>
        <w:t>, and applicable</w:t>
      </w:r>
      <w:r w:rsidR="00401BFF">
        <w:rPr>
          <w:szCs w:val="24"/>
        </w:rPr>
        <w:t xml:space="preserve"> </w:t>
      </w:r>
      <w:r w:rsidR="002B5E6F" w:rsidRPr="00401BFF">
        <w:rPr>
          <w:szCs w:val="24"/>
        </w:rPr>
        <w:t>performance standards or goals (annual and periodic reports);</w:t>
      </w:r>
    </w:p>
    <w:p w:rsidR="002B5E6F" w:rsidRPr="00401BFF" w:rsidRDefault="00200E4A" w:rsidP="0043712F">
      <w:pPr>
        <w:pStyle w:val="ListParagraph"/>
        <w:numPr>
          <w:ilvl w:val="0"/>
          <w:numId w:val="2"/>
        </w:numPr>
        <w:ind w:left="1170" w:hanging="450"/>
        <w:contextualSpacing/>
        <w:rPr>
          <w:szCs w:val="24"/>
        </w:rPr>
      </w:pPr>
      <w:r w:rsidRPr="00401BFF">
        <w:rPr>
          <w:szCs w:val="24"/>
        </w:rPr>
        <w:t>Summaries of individual C</w:t>
      </w:r>
      <w:r w:rsidR="002B5E6F" w:rsidRPr="00401BFF">
        <w:rPr>
          <w:szCs w:val="24"/>
        </w:rPr>
        <w:t>ontractor monitoring reports, including corrective actions</w:t>
      </w:r>
      <w:r w:rsidR="00401BFF">
        <w:rPr>
          <w:szCs w:val="24"/>
        </w:rPr>
        <w:t xml:space="preserve"> </w:t>
      </w:r>
      <w:r w:rsidR="002B5E6F" w:rsidRPr="00401BFF">
        <w:rPr>
          <w:szCs w:val="24"/>
        </w:rPr>
        <w:t>taken to resolve problems; and</w:t>
      </w:r>
    </w:p>
    <w:p w:rsidR="002B5E6F" w:rsidRPr="00F913C8" w:rsidRDefault="00200E4A" w:rsidP="00401BFF">
      <w:pPr>
        <w:pStyle w:val="ListParagraph"/>
        <w:numPr>
          <w:ilvl w:val="0"/>
          <w:numId w:val="2"/>
        </w:numPr>
        <w:ind w:left="1170" w:hanging="450"/>
        <w:contextualSpacing/>
        <w:rPr>
          <w:szCs w:val="24"/>
        </w:rPr>
      </w:pPr>
      <w:r>
        <w:rPr>
          <w:szCs w:val="24"/>
        </w:rPr>
        <w:t>When requested, the C</w:t>
      </w:r>
      <w:r w:rsidR="002B5E6F" w:rsidRPr="00F913C8">
        <w:rPr>
          <w:szCs w:val="24"/>
        </w:rPr>
        <w:t>ontractor audit information.</w:t>
      </w:r>
    </w:p>
    <w:p w:rsidR="002B5E6F" w:rsidRDefault="002B5E6F" w:rsidP="002B5E6F"/>
    <w:p w:rsidR="00ED7422" w:rsidRDefault="00ED7422">
      <w:pPr>
        <w:rPr>
          <w:b/>
          <w:sz w:val="28"/>
          <w:szCs w:val="28"/>
        </w:rPr>
      </w:pPr>
      <w:r>
        <w:br w:type="page"/>
      </w:r>
    </w:p>
    <w:p w:rsidR="002B5E6F" w:rsidRPr="00ED7422" w:rsidRDefault="00730893" w:rsidP="00F03EFB">
      <w:pPr>
        <w:pStyle w:val="Heading1"/>
        <w:numPr>
          <w:ilvl w:val="0"/>
          <w:numId w:val="16"/>
        </w:numPr>
        <w:rPr>
          <w:b w:val="0"/>
          <w:sz w:val="36"/>
          <w:szCs w:val="36"/>
        </w:rPr>
      </w:pPr>
      <w:bookmarkStart w:id="40" w:name="_Toc508115325"/>
      <w:r>
        <w:rPr>
          <w:b w:val="0"/>
          <w:sz w:val="36"/>
          <w:szCs w:val="36"/>
        </w:rPr>
        <w:t>Process Improvement</w:t>
      </w:r>
      <w:bookmarkEnd w:id="40"/>
    </w:p>
    <w:p w:rsidR="0034181C" w:rsidRPr="00FC0179" w:rsidRDefault="008D2DEC" w:rsidP="00ED7422">
      <w:pPr>
        <w:ind w:left="720" w:right="-270"/>
      </w:pPr>
      <w:r w:rsidRPr="008D2DEC">
        <w:t>The Quality Manager and</w:t>
      </w:r>
      <w:r>
        <w:t>/or</w:t>
      </w:r>
      <w:r w:rsidRPr="008D2DEC">
        <w:t xml:space="preserve"> </w:t>
      </w:r>
      <w:r w:rsidRPr="00FC0179">
        <w:t xml:space="preserve">Contract </w:t>
      </w:r>
      <w:r w:rsidR="00394C43" w:rsidRPr="00FC0179">
        <w:t>Manager</w:t>
      </w:r>
      <w:r w:rsidRPr="00FC0179">
        <w:t xml:space="preserve">, as appropriate will forward reports, findings and recommended actions to the </w:t>
      </w:r>
      <w:r w:rsidR="007B5112">
        <w:t>c</w:t>
      </w:r>
      <w:r w:rsidR="007B5112" w:rsidRPr="00FC0179">
        <w:t>ontractor</w:t>
      </w:r>
      <w:r w:rsidRPr="00FC0179">
        <w:t xml:space="preserve">. </w:t>
      </w:r>
      <w:r w:rsidR="007A2C13">
        <w:t xml:space="preserve"> </w:t>
      </w:r>
      <w:r w:rsidRPr="00FC0179">
        <w:t>Contractors are required to respond to the reports in writing within the timeframe given in the report (ten to fifteen working days)</w:t>
      </w:r>
      <w:r w:rsidR="00A16747" w:rsidRPr="00FC0179">
        <w:t xml:space="preserve">.  </w:t>
      </w:r>
      <w:r w:rsidRPr="00FC0179">
        <w:t>Responses must describe plans for corrective action with a timetable for accomplishing the changes and the staff person and position responsible for carrying out this action.</w:t>
      </w:r>
    </w:p>
    <w:p w:rsidR="008D2DEC" w:rsidRPr="00FC0179" w:rsidRDefault="008D2DEC" w:rsidP="00ED7422">
      <w:pPr>
        <w:ind w:left="720" w:right="-270"/>
      </w:pPr>
    </w:p>
    <w:p w:rsidR="0020385E" w:rsidRPr="00FC0179" w:rsidRDefault="00350CEF" w:rsidP="00ED7422">
      <w:pPr>
        <w:ind w:left="720"/>
      </w:pPr>
      <w:r>
        <w:t xml:space="preserve">The </w:t>
      </w:r>
      <w:r w:rsidR="008D2DEC" w:rsidRPr="00FC0179">
        <w:t xml:space="preserve">Contract </w:t>
      </w:r>
      <w:r w:rsidR="00394C43" w:rsidRPr="00FC0179">
        <w:t>Manager</w:t>
      </w:r>
      <w:r w:rsidR="008D2DEC" w:rsidRPr="00FC0179">
        <w:t xml:space="preserve"> and the Quality Manager will review responses to monitoring</w:t>
      </w:r>
      <w:r w:rsidR="00730893">
        <w:t xml:space="preserve"> findings and planned</w:t>
      </w:r>
      <w:r w:rsidR="008D2DEC" w:rsidRPr="00FC0179">
        <w:t xml:space="preserve"> actions to determine the adequacy of the response</w:t>
      </w:r>
      <w:r>
        <w:t xml:space="preserve"> and pending upon availability include the Grants Management Coordinator and Operations Manager</w:t>
      </w:r>
      <w:r w:rsidR="008D2DEC" w:rsidRPr="00FC0179">
        <w:t xml:space="preserve">. </w:t>
      </w:r>
    </w:p>
    <w:p w:rsidR="0020385E" w:rsidRPr="00FC0179" w:rsidRDefault="0020385E" w:rsidP="00ED7422">
      <w:pPr>
        <w:ind w:left="720"/>
      </w:pPr>
    </w:p>
    <w:p w:rsidR="0034181C" w:rsidRDefault="00730893" w:rsidP="00265170">
      <w:pPr>
        <w:ind w:left="720"/>
      </w:pPr>
      <w:r>
        <w:t xml:space="preserve">After review of the response and the determination of the adequacy of the response </w:t>
      </w:r>
      <w:r w:rsidRPr="00FC0179">
        <w:t xml:space="preserve">the assigned Contract Manager will </w:t>
      </w:r>
      <w:r w:rsidR="00265170">
        <w:t xml:space="preserve">notify the contractor of any additional information required.  </w:t>
      </w:r>
      <w:r w:rsidR="00A2630F" w:rsidRPr="00FC0179">
        <w:t xml:space="preserve">If an extension is needed, the </w:t>
      </w:r>
      <w:r w:rsidR="00620E3A" w:rsidRPr="00FC0179">
        <w:t xml:space="preserve">Contract </w:t>
      </w:r>
      <w:r w:rsidR="00982464" w:rsidRPr="00FC0179">
        <w:t>Manager</w:t>
      </w:r>
      <w:r w:rsidR="00620E3A" w:rsidRPr="00FC0179">
        <w:t xml:space="preserve"> </w:t>
      </w:r>
      <w:r>
        <w:t xml:space="preserve">will inform the Quality Manager of the extension dates.  </w:t>
      </w:r>
    </w:p>
    <w:p w:rsidR="00730893" w:rsidRPr="00FC0179" w:rsidRDefault="00730893" w:rsidP="0020385E">
      <w:pPr>
        <w:ind w:left="720"/>
      </w:pPr>
    </w:p>
    <w:p w:rsidR="0034181C" w:rsidRPr="00FC0179" w:rsidRDefault="0034181C" w:rsidP="0020385E">
      <w:pPr>
        <w:ind w:left="720" w:right="-270"/>
      </w:pPr>
      <w:r w:rsidRPr="00FC0179">
        <w:t>Monitoring re</w:t>
      </w:r>
      <w:r w:rsidR="00200E4A" w:rsidRPr="00FC0179">
        <w:t xml:space="preserve">ports, </w:t>
      </w:r>
      <w:r w:rsidR="007B5112">
        <w:t>c</w:t>
      </w:r>
      <w:r w:rsidRPr="00FC0179">
        <w:t xml:space="preserve">ontractor replies, and action plans will be maintained on file for use in follow-up activities, future monitoring, and contract performance reviews. </w:t>
      </w:r>
    </w:p>
    <w:p w:rsidR="00ED7422" w:rsidRDefault="00ED7422" w:rsidP="00ED7422">
      <w:pPr>
        <w:ind w:left="720"/>
      </w:pPr>
    </w:p>
    <w:p w:rsidR="00401BFF" w:rsidRPr="00FC0179" w:rsidRDefault="00401BFF" w:rsidP="00ED7422">
      <w:pPr>
        <w:ind w:left="720"/>
      </w:pPr>
    </w:p>
    <w:p w:rsidR="002B5E6F" w:rsidRPr="00FC0179" w:rsidRDefault="002B5E6F" w:rsidP="00F03EFB">
      <w:pPr>
        <w:pStyle w:val="Heading2"/>
        <w:numPr>
          <w:ilvl w:val="1"/>
          <w:numId w:val="16"/>
        </w:numPr>
      </w:pPr>
      <w:bookmarkStart w:id="41" w:name="_Toc508115326"/>
      <w:r w:rsidRPr="008C612E">
        <w:t>Resolution</w:t>
      </w:r>
      <w:bookmarkEnd w:id="41"/>
      <w:r w:rsidR="00ED7422" w:rsidRPr="00FC0179">
        <w:br/>
      </w:r>
    </w:p>
    <w:p w:rsidR="00C32F5D" w:rsidRPr="009B28D0" w:rsidRDefault="00C32F5D" w:rsidP="00F03EFB">
      <w:pPr>
        <w:pStyle w:val="Heading3"/>
        <w:numPr>
          <w:ilvl w:val="2"/>
          <w:numId w:val="16"/>
        </w:numPr>
      </w:pPr>
      <w:bookmarkStart w:id="42" w:name="_Toc508115327"/>
      <w:r w:rsidRPr="009B28D0">
        <w:t xml:space="preserve">H-GAC </w:t>
      </w:r>
      <w:r w:rsidRPr="009D1684">
        <w:t>Monitoring</w:t>
      </w:r>
      <w:bookmarkEnd w:id="42"/>
    </w:p>
    <w:p w:rsidR="00265170" w:rsidRDefault="00A16747" w:rsidP="00C076A4">
      <w:pPr>
        <w:ind w:left="720"/>
      </w:pPr>
      <w:r>
        <w:t xml:space="preserve">The Contract Manager will primarily be responsible for resolution of monitoring.  </w:t>
      </w:r>
    </w:p>
    <w:p w:rsidR="0020385E" w:rsidRPr="00FC0179" w:rsidRDefault="0020385E" w:rsidP="00C076A4">
      <w:pPr>
        <w:ind w:left="720"/>
      </w:pPr>
      <w:r w:rsidRPr="00FC0179">
        <w:t xml:space="preserve">After receipt of the response to monitoring the Contract </w:t>
      </w:r>
      <w:r w:rsidR="00982464" w:rsidRPr="00FC0179">
        <w:t>Manager</w:t>
      </w:r>
      <w:r w:rsidRPr="00FC0179">
        <w:t xml:space="preserve"> will have </w:t>
      </w:r>
      <w:r w:rsidR="006B2F9E">
        <w:t>10</w:t>
      </w:r>
      <w:r w:rsidR="006B2F9E" w:rsidRPr="00FC0179">
        <w:t xml:space="preserve"> </w:t>
      </w:r>
      <w:r w:rsidRPr="00FC0179">
        <w:t>working days to issue the final report that will include resolution and/or what needs to further be addressed or set up a date for a meeting to discuss the monitoring or establish a corrective action plan.  Further action required must be implemented within 30 days of receipt of the response from the contractor. </w:t>
      </w:r>
    </w:p>
    <w:p w:rsidR="0020385E" w:rsidRPr="00FC0179" w:rsidRDefault="0020385E" w:rsidP="00C076A4">
      <w:pPr>
        <w:ind w:left="720"/>
      </w:pPr>
    </w:p>
    <w:p w:rsidR="00265170" w:rsidRDefault="00B3590A" w:rsidP="00C076A4">
      <w:pPr>
        <w:ind w:left="720"/>
      </w:pPr>
      <w:r w:rsidRPr="00B64A93">
        <w:t xml:space="preserve">Copies of the resolution letter/report/meeting notes </w:t>
      </w:r>
      <w:r>
        <w:t xml:space="preserve">and any documentation must be maintained.  </w:t>
      </w:r>
      <w:r w:rsidR="00265170" w:rsidRPr="00FC0179">
        <w:t>T</w:t>
      </w:r>
      <w:r w:rsidR="00350CEF">
        <w:t>he Contract Manager must include</w:t>
      </w:r>
      <w:r w:rsidR="00265170" w:rsidRPr="00FC0179">
        <w:t xml:space="preserve"> </w:t>
      </w:r>
      <w:r w:rsidR="00350CEF">
        <w:t xml:space="preserve">documentation </w:t>
      </w:r>
      <w:r w:rsidR="00265170">
        <w:t>in the resolution folder</w:t>
      </w:r>
      <w:r w:rsidR="00265170" w:rsidRPr="00FC0179">
        <w:t>,</w:t>
      </w:r>
      <w:r w:rsidR="00265170">
        <w:t xml:space="preserve"> when </w:t>
      </w:r>
      <w:r w:rsidR="00265170" w:rsidRPr="00FC0179">
        <w:t>actions have been complete</w:t>
      </w:r>
      <w:r w:rsidR="00265170">
        <w:t xml:space="preserve">d.  </w:t>
      </w:r>
    </w:p>
    <w:p w:rsidR="00265170" w:rsidRDefault="00265170" w:rsidP="00C076A4">
      <w:pPr>
        <w:ind w:left="720"/>
      </w:pPr>
    </w:p>
    <w:p w:rsidR="00B3590A" w:rsidRPr="00265170" w:rsidRDefault="00B3590A" w:rsidP="00C076A4">
      <w:pPr>
        <w:ind w:left="720"/>
        <w:rPr>
          <w:sz w:val="22"/>
        </w:rPr>
      </w:pPr>
      <w:r>
        <w:t xml:space="preserve">After review of the documentation submitted and/or completion of the corrective action a follow up visit may be required. </w:t>
      </w:r>
      <w:r w:rsidR="007A2C13">
        <w:t xml:space="preserve"> </w:t>
      </w:r>
      <w:r>
        <w:t xml:space="preserve">The </w:t>
      </w:r>
      <w:r w:rsidR="00460FEB">
        <w:t>Quality Manager</w:t>
      </w:r>
      <w:r>
        <w:t xml:space="preserve"> will schedule a follow-up visit as appropriate, once corrective actions are complete.  The monitor will write a report on each follow-up visit to document the </w:t>
      </w:r>
      <w:r w:rsidR="007B5112">
        <w:t xml:space="preserve">contractor's </w:t>
      </w:r>
      <w:r>
        <w:t xml:space="preserve">progress in resolving findings. </w:t>
      </w:r>
      <w:r w:rsidR="007A2C13">
        <w:t xml:space="preserve"> </w:t>
      </w:r>
      <w:r>
        <w:t>The transmittal of follow-up reports will follow the same path and timeline as the initial monitoring report.</w:t>
      </w:r>
    </w:p>
    <w:p w:rsidR="00C32F5D" w:rsidRPr="00620E3A" w:rsidRDefault="00C32F5D" w:rsidP="00C076A4">
      <w:pPr>
        <w:ind w:left="720"/>
      </w:pPr>
    </w:p>
    <w:p w:rsidR="00C32F5D" w:rsidRPr="00620E3A" w:rsidRDefault="00C32F5D" w:rsidP="00C076A4">
      <w:pPr>
        <w:ind w:left="720"/>
      </w:pPr>
      <w:r w:rsidRPr="00620E3A">
        <w:t xml:space="preserve">After a follow-up visit, the </w:t>
      </w:r>
      <w:r w:rsidR="00460FEB">
        <w:t>Quality Manager</w:t>
      </w:r>
      <w:r w:rsidRPr="00620E3A">
        <w:t xml:space="preserve"> may choose to schedule additional follow-up visits or reviews.</w:t>
      </w:r>
    </w:p>
    <w:p w:rsidR="00C32F5D" w:rsidRPr="00401BFF" w:rsidRDefault="00C32F5D" w:rsidP="0015642A">
      <w:pPr>
        <w:rPr>
          <w:sz w:val="20"/>
        </w:rPr>
      </w:pPr>
    </w:p>
    <w:p w:rsidR="00401BFF" w:rsidRPr="00401BFF" w:rsidRDefault="00401BFF" w:rsidP="0015642A">
      <w:pPr>
        <w:rPr>
          <w:sz w:val="20"/>
        </w:rPr>
      </w:pPr>
    </w:p>
    <w:p w:rsidR="002B5E6F" w:rsidRDefault="00ED7422" w:rsidP="00F03EFB">
      <w:pPr>
        <w:pStyle w:val="Heading3"/>
        <w:numPr>
          <w:ilvl w:val="2"/>
          <w:numId w:val="16"/>
        </w:numPr>
      </w:pPr>
      <w:bookmarkStart w:id="43" w:name="_Toc508115328"/>
      <w:r>
        <w:t xml:space="preserve">Grantor </w:t>
      </w:r>
      <w:r w:rsidRPr="009D1684">
        <w:t>Agency</w:t>
      </w:r>
      <w:r>
        <w:t xml:space="preserve"> Monitoring</w:t>
      </w:r>
      <w:bookmarkEnd w:id="43"/>
    </w:p>
    <w:p w:rsidR="00620E3A" w:rsidRDefault="00620E3A" w:rsidP="00C076A4">
      <w:pPr>
        <w:ind w:left="720"/>
      </w:pPr>
      <w:r>
        <w:t>The Workforce Sys</w:t>
      </w:r>
      <w:r w:rsidR="007751A8">
        <w:t>tem Program Manager and Quality</w:t>
      </w:r>
      <w:r>
        <w:t xml:space="preserve"> Manager are responsible for preparing responses to findings from a review by</w:t>
      </w:r>
      <w:r w:rsidR="006B2F9E">
        <w:t xml:space="preserve"> grantor agencies, including</w:t>
      </w:r>
      <w:r>
        <w:t xml:space="preserve"> the Texas Workforce Commission. </w:t>
      </w:r>
      <w:r w:rsidR="007A2C13">
        <w:t xml:space="preserve"> </w:t>
      </w:r>
      <w:r>
        <w:t>The Quality Manager will review the response prior to submitting to t</w:t>
      </w:r>
      <w:r w:rsidR="007751A8">
        <w:t xml:space="preserve">he Director of Human Services. </w:t>
      </w:r>
      <w:r>
        <w:t xml:space="preserve"> H-GAC's Executive Director reviews </w:t>
      </w:r>
      <w:r w:rsidR="006B2F9E">
        <w:t xml:space="preserve">grantor agency </w:t>
      </w:r>
      <w:r>
        <w:t>monitoring report</w:t>
      </w:r>
      <w:r w:rsidR="006B2F9E">
        <w:t>s</w:t>
      </w:r>
      <w:r>
        <w:t xml:space="preserve">, H-GAC's response and planned corrective actions. </w:t>
      </w:r>
      <w:r w:rsidR="00460FEB">
        <w:t xml:space="preserve"> </w:t>
      </w:r>
      <w:r>
        <w:t>The Workforce System Program Manager and Contract Liaison are responsible for ensuring that planned corrective actions are accomplished.</w:t>
      </w:r>
    </w:p>
    <w:p w:rsidR="00620E3A" w:rsidRDefault="00620E3A" w:rsidP="00ED7422">
      <w:pPr>
        <w:ind w:left="1440"/>
      </w:pPr>
    </w:p>
    <w:p w:rsidR="00620E3A" w:rsidRDefault="00620E3A" w:rsidP="00C076A4">
      <w:pPr>
        <w:ind w:left="720"/>
      </w:pPr>
      <w:r>
        <w:t xml:space="preserve">The Quality Manager and/or the assigned monitor conducting the H-GAC self-evaluation will review the implementation of corrective actions taken </w:t>
      </w:r>
      <w:r w:rsidR="00265170">
        <w:t>because of</w:t>
      </w:r>
      <w:r>
        <w:t xml:space="preserve"> the </w:t>
      </w:r>
      <w:r w:rsidR="006B2F9E">
        <w:t xml:space="preserve">grantor agency </w:t>
      </w:r>
      <w:r>
        <w:t>monitoring report</w:t>
      </w:r>
      <w:r w:rsidR="00A16747">
        <w:t xml:space="preserve">.  </w:t>
      </w:r>
      <w:r>
        <w:t>Any deficiencies noted from this self-evaluation will be transmitted to H-GAC's Executive Director.</w:t>
      </w:r>
    </w:p>
    <w:p w:rsidR="00620E3A" w:rsidRDefault="00620E3A" w:rsidP="00C076A4">
      <w:pPr>
        <w:ind w:left="720"/>
      </w:pPr>
    </w:p>
    <w:p w:rsidR="00620E3A" w:rsidRDefault="00620E3A" w:rsidP="00C076A4">
      <w:pPr>
        <w:ind w:left="720"/>
      </w:pPr>
      <w:r>
        <w:t>Copies of all written reports, responses, backup material, documents and notes collected in conjunction with each monitoring review will be retained by H-GAC in accordance with each program's record retention requirements.</w:t>
      </w:r>
    </w:p>
    <w:p w:rsidR="002B5E6F" w:rsidRPr="00401BFF" w:rsidRDefault="002B5E6F" w:rsidP="002B5E6F">
      <w:pPr>
        <w:rPr>
          <w:sz w:val="20"/>
        </w:rPr>
      </w:pPr>
    </w:p>
    <w:p w:rsidR="00401BFF" w:rsidRPr="00401BFF" w:rsidRDefault="00401BFF" w:rsidP="002B5E6F">
      <w:pPr>
        <w:rPr>
          <w:sz w:val="20"/>
        </w:rPr>
      </w:pPr>
    </w:p>
    <w:p w:rsidR="002B5E6F" w:rsidRPr="00524098" w:rsidRDefault="002B5E6F" w:rsidP="00F03EFB">
      <w:pPr>
        <w:pStyle w:val="Heading3"/>
        <w:numPr>
          <w:ilvl w:val="2"/>
          <w:numId w:val="16"/>
        </w:numPr>
      </w:pPr>
      <w:bookmarkStart w:id="44" w:name="_Toc508115329"/>
      <w:r w:rsidRPr="00524098">
        <w:t>Sanctions</w:t>
      </w:r>
      <w:bookmarkEnd w:id="44"/>
    </w:p>
    <w:p w:rsidR="00620E3A" w:rsidRDefault="00620E3A" w:rsidP="009B28D0">
      <w:pPr>
        <w:ind w:left="720"/>
      </w:pPr>
      <w:r w:rsidRPr="00620E3A">
        <w:t xml:space="preserve">In the event the </w:t>
      </w:r>
      <w:r>
        <w:t>C</w:t>
      </w:r>
      <w:r w:rsidRPr="00620E3A">
        <w:t xml:space="preserve">ontractor is unable or unwilling to implement the </w:t>
      </w:r>
      <w:r>
        <w:t xml:space="preserve">approved corrective action </w:t>
      </w:r>
      <w:r w:rsidRPr="00620E3A">
        <w:t>plan, the Board shall institute sanctions in accordance with its sanctions policy.</w:t>
      </w:r>
    </w:p>
    <w:p w:rsidR="00620E3A" w:rsidRDefault="00620E3A" w:rsidP="009B28D0">
      <w:pPr>
        <w:ind w:left="720"/>
      </w:pPr>
    </w:p>
    <w:p w:rsidR="00483E41" w:rsidRDefault="00483E41" w:rsidP="009B28D0">
      <w:pPr>
        <w:ind w:left="720"/>
      </w:pPr>
      <w:r>
        <w:t xml:space="preserve">As listed in the </w:t>
      </w:r>
      <w:r w:rsidRPr="00483E41">
        <w:rPr>
          <w:i/>
        </w:rPr>
        <w:t xml:space="preserve">Contract </w:t>
      </w:r>
      <w:r w:rsidRPr="00936FE3">
        <w:rPr>
          <w:i/>
        </w:rPr>
        <w:t xml:space="preserve">Management </w:t>
      </w:r>
      <w:r w:rsidR="00982464" w:rsidRPr="00936FE3">
        <w:rPr>
          <w:i/>
        </w:rPr>
        <w:t>Policies</w:t>
      </w:r>
      <w:r w:rsidRPr="00936FE3">
        <w:rPr>
          <w:i/>
        </w:rPr>
        <w:t xml:space="preserve"> and </w:t>
      </w:r>
      <w:r w:rsidR="00982464" w:rsidRPr="00936FE3">
        <w:rPr>
          <w:i/>
        </w:rPr>
        <w:t>Procedur</w:t>
      </w:r>
      <w:r w:rsidRPr="00936FE3">
        <w:rPr>
          <w:i/>
        </w:rPr>
        <w:t>es</w:t>
      </w:r>
      <w:r>
        <w:t>, s</w:t>
      </w:r>
      <w:r w:rsidR="002B5E6F" w:rsidRPr="0084450B">
        <w:t>anctions for failure to correct deficiencies may incl</w:t>
      </w:r>
      <w:r w:rsidR="00200E4A">
        <w:t>ude the following: (a) placing C</w:t>
      </w:r>
      <w:r w:rsidR="002B5E6F" w:rsidRPr="0084450B">
        <w:t xml:space="preserve">ontractor on a Performance Improvement Plan (PIP) (b) withholding of funds / reimbursement until the deficiency is corrected, (c) reduction in budget / contract amounts, and (d) termination of the contract. </w:t>
      </w:r>
    </w:p>
    <w:p w:rsidR="00483E41" w:rsidRDefault="00483E41" w:rsidP="009B28D0">
      <w:pPr>
        <w:ind w:left="720"/>
      </w:pPr>
    </w:p>
    <w:p w:rsidR="002B5E6F" w:rsidRDefault="002B5E6F" w:rsidP="009B28D0">
      <w:pPr>
        <w:ind w:left="720"/>
      </w:pPr>
      <w:r w:rsidRPr="0084450B">
        <w:t>Sanctions are administered</w:t>
      </w:r>
      <w:r>
        <w:t xml:space="preserve"> </w:t>
      </w:r>
      <w:r w:rsidRPr="0084450B">
        <w:t>after follow-up reviews have documented failure to correct deficiencies and H-GAC's Executive Director has approved the sanction.</w:t>
      </w:r>
    </w:p>
    <w:p w:rsidR="00620E3A" w:rsidRDefault="00620E3A" w:rsidP="009B28D0">
      <w:pPr>
        <w:ind w:left="720"/>
      </w:pPr>
    </w:p>
    <w:p w:rsidR="00620E3A" w:rsidRDefault="00620E3A" w:rsidP="009B28D0">
      <w:pPr>
        <w:ind w:left="720"/>
      </w:pPr>
      <w:r>
        <w:t xml:space="preserve">The </w:t>
      </w:r>
      <w:r w:rsidR="007B5112">
        <w:t>c</w:t>
      </w:r>
      <w:r w:rsidR="007B5112" w:rsidRPr="00620E3A">
        <w:t xml:space="preserve">ontractor </w:t>
      </w:r>
      <w:r w:rsidRPr="00620E3A">
        <w:t>may use the appeal process as an avenue to appeal both sanctions and disallowed costs.  The appeal process will not be handled by monitoring staff.</w:t>
      </w:r>
    </w:p>
    <w:p w:rsidR="00265170" w:rsidRDefault="00265170">
      <w:r>
        <w:br w:type="page"/>
      </w:r>
    </w:p>
    <w:p w:rsidR="00265170" w:rsidRDefault="00265170" w:rsidP="009B28D0">
      <w:pPr>
        <w:ind w:left="720"/>
      </w:pPr>
    </w:p>
    <w:p w:rsidR="002B5E6F" w:rsidRPr="00C2256D" w:rsidRDefault="002B5E6F" w:rsidP="00F03EFB">
      <w:pPr>
        <w:pStyle w:val="Heading1"/>
        <w:numPr>
          <w:ilvl w:val="0"/>
          <w:numId w:val="16"/>
        </w:numPr>
        <w:rPr>
          <w:b w:val="0"/>
          <w:sz w:val="36"/>
          <w:szCs w:val="36"/>
        </w:rPr>
      </w:pPr>
      <w:bookmarkStart w:id="45" w:name="_Toc508115330"/>
      <w:r w:rsidRPr="00C2256D">
        <w:rPr>
          <w:b w:val="0"/>
          <w:sz w:val="36"/>
          <w:szCs w:val="36"/>
        </w:rPr>
        <w:t>Fraud and Criminal Activity</w:t>
      </w:r>
      <w:bookmarkEnd w:id="45"/>
    </w:p>
    <w:p w:rsidR="002B5E6F" w:rsidRDefault="002B5E6F" w:rsidP="00C2256D">
      <w:pPr>
        <w:ind w:left="720"/>
      </w:pPr>
      <w:r w:rsidRPr="006A13DF">
        <w:t xml:space="preserve">A monitor suspecting fraud or criminal activity will </w:t>
      </w:r>
      <w:r w:rsidR="00641E91">
        <w:t xml:space="preserve">immediately </w:t>
      </w:r>
      <w:r w:rsidRPr="006A13DF">
        <w:t xml:space="preserve">notify the </w:t>
      </w:r>
      <w:r w:rsidR="001446F6">
        <w:t xml:space="preserve">Director of </w:t>
      </w:r>
      <w:r w:rsidRPr="006A13DF">
        <w:t xml:space="preserve">Human Services </w:t>
      </w:r>
      <w:r w:rsidR="00641E91" w:rsidRPr="00936FE3">
        <w:t xml:space="preserve">and </w:t>
      </w:r>
      <w:r w:rsidR="00982464" w:rsidRPr="00936FE3">
        <w:t>Quality</w:t>
      </w:r>
      <w:r w:rsidR="00641E91">
        <w:t xml:space="preserve"> Manager</w:t>
      </w:r>
      <w:r w:rsidR="00A16747" w:rsidRPr="006A13DF">
        <w:t xml:space="preserve">.  </w:t>
      </w:r>
      <w:r w:rsidRPr="006A13DF">
        <w:t>H-GAC will notify the Texas Workforce Commission and, if appropriate, the applicable Federal funding source</w:t>
      </w:r>
      <w:r w:rsidR="00A16747" w:rsidRPr="006A13DF">
        <w:t xml:space="preserve">.  </w:t>
      </w:r>
      <w:r w:rsidRPr="006A13DF">
        <w:t xml:space="preserve">The </w:t>
      </w:r>
      <w:r w:rsidR="0034181C">
        <w:t xml:space="preserve">Quality Manager </w:t>
      </w:r>
      <w:r w:rsidRPr="006A13DF">
        <w:t xml:space="preserve">and/or the </w:t>
      </w:r>
      <w:r w:rsidR="007751A8">
        <w:t>compliance technicians</w:t>
      </w:r>
      <w:r w:rsidRPr="006A13DF">
        <w:t xml:space="preserve"> from the Financial Aid Payment Office (FAPO) will investigate the situation with the guidance of the Texas Workforce Commission.</w:t>
      </w:r>
    </w:p>
    <w:sectPr w:rsidR="002B5E6F" w:rsidSect="001C1A65">
      <w:headerReference w:type="even" r:id="rId8"/>
      <w:headerReference w:type="default" r:id="rId9"/>
      <w:footerReference w:type="even" r:id="rId10"/>
      <w:footerReference w:type="default" r:id="rId11"/>
      <w:headerReference w:type="first" r:id="rId12"/>
      <w:footerReference w:type="first" r:id="rId13"/>
      <w:pgSz w:w="12240" w:h="15840" w:code="1"/>
      <w:pgMar w:top="187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F1C" w:rsidRDefault="00ED1F1C">
      <w:r>
        <w:separator/>
      </w:r>
    </w:p>
    <w:p w:rsidR="00ED1F1C" w:rsidRDefault="00ED1F1C"/>
  </w:endnote>
  <w:endnote w:type="continuationSeparator" w:id="0">
    <w:p w:rsidR="00ED1F1C" w:rsidRDefault="00ED1F1C">
      <w:r>
        <w:continuationSeparator/>
      </w:r>
    </w:p>
    <w:p w:rsidR="00ED1F1C" w:rsidRDefault="00ED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EA5" w:rsidRDefault="00114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2D" w:rsidRPr="006C07CF" w:rsidRDefault="0022062D" w:rsidP="001C732E">
    <w:pPr>
      <w:rPr>
        <w:sz w:val="12"/>
        <w:szCs w:val="12"/>
      </w:rPr>
    </w:pPr>
  </w:p>
  <w:p w:rsidR="0022062D" w:rsidRPr="00BC20DC" w:rsidRDefault="0022062D" w:rsidP="00BC20DC">
    <w:pPr>
      <w:tabs>
        <w:tab w:val="right" w:pos="9360"/>
      </w:tabs>
      <w:rPr>
        <w:sz w:val="18"/>
        <w:szCs w:val="18"/>
      </w:rPr>
    </w:pPr>
    <w:r w:rsidRPr="00BC20DC">
      <w:rPr>
        <w:sz w:val="18"/>
        <w:szCs w:val="18"/>
      </w:rPr>
      <w:t>Workforce Solutions–Gulf Coast Workforce Board Monitoring and Oversight Standards and Guidelines</w:t>
    </w:r>
    <w:r w:rsidRPr="00BC20DC">
      <w:rPr>
        <w:sz w:val="18"/>
        <w:szCs w:val="18"/>
      </w:rPr>
      <w:tab/>
      <w:t xml:space="preserve">Page </w:t>
    </w:r>
    <w:r w:rsidRPr="00BC20DC">
      <w:rPr>
        <w:sz w:val="18"/>
        <w:szCs w:val="18"/>
      </w:rPr>
      <w:fldChar w:fldCharType="begin"/>
    </w:r>
    <w:r w:rsidRPr="00BC20DC">
      <w:rPr>
        <w:sz w:val="18"/>
        <w:szCs w:val="18"/>
      </w:rPr>
      <w:instrText xml:space="preserve"> PAGE </w:instrText>
    </w:r>
    <w:r w:rsidRPr="00BC20DC">
      <w:rPr>
        <w:sz w:val="18"/>
        <w:szCs w:val="18"/>
      </w:rPr>
      <w:fldChar w:fldCharType="separate"/>
    </w:r>
    <w:r w:rsidR="00114EA5">
      <w:rPr>
        <w:noProof/>
        <w:sz w:val="18"/>
        <w:szCs w:val="18"/>
      </w:rPr>
      <w:t>19</w:t>
    </w:r>
    <w:r w:rsidRPr="00BC20DC">
      <w:rPr>
        <w:sz w:val="18"/>
        <w:szCs w:val="18"/>
      </w:rPr>
      <w:fldChar w:fldCharType="end"/>
    </w:r>
    <w:r w:rsidRPr="00BC20DC">
      <w:rPr>
        <w:sz w:val="18"/>
        <w:szCs w:val="18"/>
      </w:rPr>
      <w:t xml:space="preserve"> of </w:t>
    </w:r>
    <w:r w:rsidRPr="00BC20DC">
      <w:rPr>
        <w:sz w:val="18"/>
        <w:szCs w:val="18"/>
      </w:rPr>
      <w:fldChar w:fldCharType="begin"/>
    </w:r>
    <w:r w:rsidRPr="00BC20DC">
      <w:rPr>
        <w:sz w:val="18"/>
        <w:szCs w:val="18"/>
      </w:rPr>
      <w:instrText xml:space="preserve"> NUMPAGES  </w:instrText>
    </w:r>
    <w:r w:rsidRPr="00BC20DC">
      <w:rPr>
        <w:sz w:val="18"/>
        <w:szCs w:val="18"/>
      </w:rPr>
      <w:fldChar w:fldCharType="separate"/>
    </w:r>
    <w:r w:rsidR="00114EA5">
      <w:rPr>
        <w:noProof/>
        <w:sz w:val="18"/>
        <w:szCs w:val="18"/>
      </w:rPr>
      <w:t>19</w:t>
    </w:r>
    <w:r w:rsidRPr="00BC20DC">
      <w:rPr>
        <w:sz w:val="18"/>
        <w:szCs w:val="18"/>
      </w:rPr>
      <w:fldChar w:fldCharType="end"/>
    </w:r>
  </w:p>
  <w:p w:rsidR="0022062D" w:rsidRPr="00BC20DC" w:rsidRDefault="0022062D" w:rsidP="001C732E">
    <w:pPr>
      <w:rPr>
        <w:i/>
        <w:sz w:val="18"/>
        <w:szCs w:val="18"/>
      </w:rPr>
    </w:pPr>
    <w:r>
      <w:rPr>
        <w:i/>
        <w:sz w:val="18"/>
        <w:szCs w:val="18"/>
      </w:rPr>
      <w:t>Revised 03/06/18</w:t>
    </w:r>
    <w:r w:rsidR="00114EA5">
      <w:rPr>
        <w:i/>
        <w:sz w:val="18"/>
        <w:szCs w:val="18"/>
      </w:rPr>
      <w:t xml:space="preserve"> changes effective June 1, 2018</w:t>
    </w:r>
  </w:p>
  <w:p w:rsidR="0022062D" w:rsidRPr="006C07CF" w:rsidRDefault="0022062D" w:rsidP="001C732E">
    <w:pPr>
      <w:rPr>
        <w:i/>
        <w:sz w:val="12"/>
        <w:szCs w:val="12"/>
      </w:rPr>
    </w:pPr>
  </w:p>
  <w:p w:rsidR="0022062D" w:rsidRDefault="0022062D" w:rsidP="000956EA">
    <w:pPr>
      <w:rPr>
        <w:i/>
        <w:sz w:val="12"/>
        <w:szCs w:val="12"/>
      </w:rPr>
    </w:pPr>
    <w:r w:rsidRPr="006C07CF">
      <w:rPr>
        <w:i/>
        <w:sz w:val="12"/>
        <w:szCs w:val="12"/>
      </w:rPr>
      <w:t xml:space="preserve">Workforce Solutions is an equal opportunity employer/program.  Auxiliary aids and services are available upon request to individuals with disabilities. </w:t>
    </w:r>
  </w:p>
  <w:p w:rsidR="0022062D" w:rsidRPr="0097208A" w:rsidRDefault="0022062D" w:rsidP="0097208A">
    <w:pPr>
      <w:rPr>
        <w:i/>
        <w:sz w:val="12"/>
        <w:szCs w:val="12"/>
      </w:rPr>
    </w:pPr>
    <w:r w:rsidRPr="006C07CF">
      <w:rPr>
        <w:i/>
        <w:sz w:val="12"/>
        <w:szCs w:val="12"/>
      </w:rPr>
      <w:t>Relay Texas Numbers:1-800-735-2989 (TDD</w:t>
    </w:r>
    <w:r>
      <w:rPr>
        <w:i/>
        <w:sz w:val="12"/>
        <w:szCs w:val="12"/>
      </w:rPr>
      <w:t>) 1-800-735-2988 (Voice) or 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EA5" w:rsidRDefault="00114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F1C" w:rsidRDefault="00ED1F1C">
      <w:r>
        <w:separator/>
      </w:r>
    </w:p>
    <w:p w:rsidR="00ED1F1C" w:rsidRDefault="00ED1F1C"/>
  </w:footnote>
  <w:footnote w:type="continuationSeparator" w:id="0">
    <w:p w:rsidR="00ED1F1C" w:rsidRDefault="00ED1F1C">
      <w:r>
        <w:continuationSeparator/>
      </w:r>
    </w:p>
    <w:p w:rsidR="00ED1F1C" w:rsidRDefault="00ED1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EA5" w:rsidRDefault="00114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2D" w:rsidRDefault="0022062D">
    <w:pPr>
      <w:pStyle w:val="Header"/>
    </w:pPr>
    <w:r>
      <w:rPr>
        <w:noProof/>
      </w:rPr>
      <w:drawing>
        <wp:inline distT="0" distB="0" distL="0" distR="0">
          <wp:extent cx="2181225" cy="573656"/>
          <wp:effectExtent l="0" t="0" r="0"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128" cy="577049"/>
                  </a:xfrm>
                  <a:prstGeom prst="rect">
                    <a:avLst/>
                  </a:prstGeom>
                  <a:noFill/>
                  <a:ln>
                    <a:noFill/>
                  </a:ln>
                </pic:spPr>
              </pic:pic>
            </a:graphicData>
          </a:graphic>
        </wp:inline>
      </w:drawing>
    </w:r>
  </w:p>
  <w:p w:rsidR="0022062D" w:rsidRPr="001C1A65" w:rsidRDefault="0022062D" w:rsidP="0097208A">
    <w:pPr>
      <w:pStyle w:val="Header"/>
      <w:rPr>
        <w:sz w:val="36"/>
        <w:szCs w:val="36"/>
      </w:rPr>
    </w:pPr>
    <w:r>
      <w:rPr>
        <w:sz w:val="32"/>
        <w:szCs w:val="32"/>
      </w:rPr>
      <w:t xml:space="preserve"> </w:t>
    </w:r>
    <w:r w:rsidRPr="001C1A65">
      <w:rPr>
        <w:sz w:val="36"/>
        <w:szCs w:val="36"/>
      </w:rPr>
      <w:t>Monitoring and Oversight Standards and Guidelines</w:t>
    </w:r>
  </w:p>
  <w:p w:rsidR="0022062D" w:rsidRDefault="0022062D" w:rsidP="00972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EA5" w:rsidRDefault="0011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4E9"/>
    <w:multiLevelType w:val="multilevel"/>
    <w:tmpl w:val="A5C289AA"/>
    <w:lvl w:ilvl="0">
      <w:start w:val="8"/>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E60A56"/>
    <w:multiLevelType w:val="hybridMultilevel"/>
    <w:tmpl w:val="38383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C372E9"/>
    <w:multiLevelType w:val="hybridMultilevel"/>
    <w:tmpl w:val="830E0ECA"/>
    <w:lvl w:ilvl="0" w:tplc="8898B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D0C3F"/>
    <w:multiLevelType w:val="hybridMultilevel"/>
    <w:tmpl w:val="CCA8FEC8"/>
    <w:lvl w:ilvl="0" w:tplc="D2B61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54178"/>
    <w:multiLevelType w:val="hybridMultilevel"/>
    <w:tmpl w:val="11D0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C3264"/>
    <w:multiLevelType w:val="hybridMultilevel"/>
    <w:tmpl w:val="C1F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771F"/>
    <w:multiLevelType w:val="hybridMultilevel"/>
    <w:tmpl w:val="429C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84612"/>
    <w:multiLevelType w:val="hybridMultilevel"/>
    <w:tmpl w:val="CA103C2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6156C"/>
    <w:multiLevelType w:val="hybridMultilevel"/>
    <w:tmpl w:val="F51A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04034"/>
    <w:multiLevelType w:val="hybridMultilevel"/>
    <w:tmpl w:val="D242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46C1C"/>
    <w:multiLevelType w:val="hybridMultilevel"/>
    <w:tmpl w:val="6C80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C2EB7"/>
    <w:multiLevelType w:val="hybridMultilevel"/>
    <w:tmpl w:val="B5E0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452E3"/>
    <w:multiLevelType w:val="hybridMultilevel"/>
    <w:tmpl w:val="30F48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4271522"/>
    <w:multiLevelType w:val="hybridMultilevel"/>
    <w:tmpl w:val="C832D708"/>
    <w:lvl w:ilvl="0" w:tplc="B08EB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C74AC2"/>
    <w:multiLevelType w:val="hybridMultilevel"/>
    <w:tmpl w:val="68E0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82153"/>
    <w:multiLevelType w:val="hybridMultilevel"/>
    <w:tmpl w:val="3F26075E"/>
    <w:lvl w:ilvl="0" w:tplc="DBF49E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0437D"/>
    <w:multiLevelType w:val="hybridMultilevel"/>
    <w:tmpl w:val="3BAA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84FAC"/>
    <w:multiLevelType w:val="multilevel"/>
    <w:tmpl w:val="21344194"/>
    <w:lvl w:ilvl="0">
      <w:start w:val="6"/>
      <w:numFmt w:val="decimal"/>
      <w:lvlText w:val="%1."/>
      <w:lvlJc w:val="left"/>
      <w:pPr>
        <w:ind w:left="360" w:hanging="360"/>
      </w:pPr>
      <w:rPr>
        <w:rFonts w:hint="default"/>
      </w:rPr>
    </w:lvl>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371D92"/>
    <w:multiLevelType w:val="multilevel"/>
    <w:tmpl w:val="2C4854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38750F6"/>
    <w:multiLevelType w:val="hybridMultilevel"/>
    <w:tmpl w:val="882695F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0" w15:restartNumberingAfterBreak="0">
    <w:nsid w:val="77647B5E"/>
    <w:multiLevelType w:val="hybridMultilevel"/>
    <w:tmpl w:val="84EE359E"/>
    <w:lvl w:ilvl="0" w:tplc="5E2AE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9B5FB6"/>
    <w:multiLevelType w:val="multilevel"/>
    <w:tmpl w:val="3A763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A6581E"/>
    <w:multiLevelType w:val="hybridMultilevel"/>
    <w:tmpl w:val="A00C68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6"/>
  </w:num>
  <w:num w:numId="5">
    <w:abstractNumId w:val="8"/>
  </w:num>
  <w:num w:numId="6">
    <w:abstractNumId w:val="14"/>
  </w:num>
  <w:num w:numId="7">
    <w:abstractNumId w:val="11"/>
  </w:num>
  <w:num w:numId="8">
    <w:abstractNumId w:val="6"/>
  </w:num>
  <w:num w:numId="9">
    <w:abstractNumId w:val="5"/>
  </w:num>
  <w:num w:numId="10">
    <w:abstractNumId w:val="20"/>
  </w:num>
  <w:num w:numId="11">
    <w:abstractNumId w:val="2"/>
  </w:num>
  <w:num w:numId="12">
    <w:abstractNumId w:val="19"/>
  </w:num>
  <w:num w:numId="13">
    <w:abstractNumId w:val="12"/>
  </w:num>
  <w:num w:numId="14">
    <w:abstractNumId w:val="9"/>
  </w:num>
  <w:num w:numId="15">
    <w:abstractNumId w:val="10"/>
  </w:num>
  <w:num w:numId="16">
    <w:abstractNumId w:val="21"/>
  </w:num>
  <w:num w:numId="17">
    <w:abstractNumId w:val="1"/>
  </w:num>
  <w:num w:numId="18">
    <w:abstractNumId w:val="17"/>
  </w:num>
  <w:num w:numId="19">
    <w:abstractNumId w:val="0"/>
  </w:num>
  <w:num w:numId="20">
    <w:abstractNumId w:val="7"/>
  </w:num>
  <w:num w:numId="21">
    <w:abstractNumId w:val="22"/>
  </w:num>
  <w:num w:numId="22">
    <w:abstractNumId w:val="15"/>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47"/>
    <w:rsid w:val="00000EFE"/>
    <w:rsid w:val="00006520"/>
    <w:rsid w:val="00013A51"/>
    <w:rsid w:val="000153A9"/>
    <w:rsid w:val="00020D3F"/>
    <w:rsid w:val="00021EE7"/>
    <w:rsid w:val="0002302B"/>
    <w:rsid w:val="00023C5B"/>
    <w:rsid w:val="00024FE5"/>
    <w:rsid w:val="000357FB"/>
    <w:rsid w:val="0004066F"/>
    <w:rsid w:val="00042C20"/>
    <w:rsid w:val="000574B1"/>
    <w:rsid w:val="000751EF"/>
    <w:rsid w:val="000845B9"/>
    <w:rsid w:val="000956EA"/>
    <w:rsid w:val="00096ACE"/>
    <w:rsid w:val="000A4501"/>
    <w:rsid w:val="000B3355"/>
    <w:rsid w:val="000B5E04"/>
    <w:rsid w:val="000C098A"/>
    <w:rsid w:val="000C116B"/>
    <w:rsid w:val="000C1770"/>
    <w:rsid w:val="000D0753"/>
    <w:rsid w:val="000D095A"/>
    <w:rsid w:val="000E1B7A"/>
    <w:rsid w:val="000F67B5"/>
    <w:rsid w:val="00100944"/>
    <w:rsid w:val="00104710"/>
    <w:rsid w:val="001069C8"/>
    <w:rsid w:val="00114EA5"/>
    <w:rsid w:val="00117448"/>
    <w:rsid w:val="00117848"/>
    <w:rsid w:val="00124E8C"/>
    <w:rsid w:val="00130695"/>
    <w:rsid w:val="00133057"/>
    <w:rsid w:val="00135DD0"/>
    <w:rsid w:val="001446F6"/>
    <w:rsid w:val="00145369"/>
    <w:rsid w:val="001457F2"/>
    <w:rsid w:val="00145B78"/>
    <w:rsid w:val="001464E5"/>
    <w:rsid w:val="00152112"/>
    <w:rsid w:val="0015642A"/>
    <w:rsid w:val="00185FF0"/>
    <w:rsid w:val="00191BA6"/>
    <w:rsid w:val="00192450"/>
    <w:rsid w:val="001935D8"/>
    <w:rsid w:val="001955D2"/>
    <w:rsid w:val="001A07FB"/>
    <w:rsid w:val="001A5866"/>
    <w:rsid w:val="001A7B2D"/>
    <w:rsid w:val="001B0FC5"/>
    <w:rsid w:val="001C1A65"/>
    <w:rsid w:val="001C4F33"/>
    <w:rsid w:val="001C5766"/>
    <w:rsid w:val="001C656A"/>
    <w:rsid w:val="001C732E"/>
    <w:rsid w:val="001D3C88"/>
    <w:rsid w:val="001E1484"/>
    <w:rsid w:val="001E39CA"/>
    <w:rsid w:val="001E4E9A"/>
    <w:rsid w:val="001F3CCA"/>
    <w:rsid w:val="00200E4A"/>
    <w:rsid w:val="0020385E"/>
    <w:rsid w:val="00203B1D"/>
    <w:rsid w:val="00212CA5"/>
    <w:rsid w:val="0022062D"/>
    <w:rsid w:val="00222196"/>
    <w:rsid w:val="002265AD"/>
    <w:rsid w:val="00227D0F"/>
    <w:rsid w:val="00256450"/>
    <w:rsid w:val="00260103"/>
    <w:rsid w:val="00265170"/>
    <w:rsid w:val="0027073B"/>
    <w:rsid w:val="002815FB"/>
    <w:rsid w:val="0029501A"/>
    <w:rsid w:val="002A3F1C"/>
    <w:rsid w:val="002B5E6F"/>
    <w:rsid w:val="002B64DC"/>
    <w:rsid w:val="002C3A0F"/>
    <w:rsid w:val="002D1414"/>
    <w:rsid w:val="002E1AD3"/>
    <w:rsid w:val="002E3DB4"/>
    <w:rsid w:val="002E5E45"/>
    <w:rsid w:val="002F5217"/>
    <w:rsid w:val="00307B9B"/>
    <w:rsid w:val="00313B98"/>
    <w:rsid w:val="00315857"/>
    <w:rsid w:val="00317A47"/>
    <w:rsid w:val="00321A79"/>
    <w:rsid w:val="00322330"/>
    <w:rsid w:val="00331A73"/>
    <w:rsid w:val="0034181C"/>
    <w:rsid w:val="00346842"/>
    <w:rsid w:val="00347A0C"/>
    <w:rsid w:val="00350CEF"/>
    <w:rsid w:val="00361C7E"/>
    <w:rsid w:val="00362911"/>
    <w:rsid w:val="00365CB8"/>
    <w:rsid w:val="003716D5"/>
    <w:rsid w:val="00375BB6"/>
    <w:rsid w:val="0038225F"/>
    <w:rsid w:val="00382369"/>
    <w:rsid w:val="003949FD"/>
    <w:rsid w:val="00394C43"/>
    <w:rsid w:val="003B4027"/>
    <w:rsid w:val="003C216E"/>
    <w:rsid w:val="003C2BDB"/>
    <w:rsid w:val="003C3C60"/>
    <w:rsid w:val="003C5C88"/>
    <w:rsid w:val="003C6E9B"/>
    <w:rsid w:val="003E3CE2"/>
    <w:rsid w:val="003F221A"/>
    <w:rsid w:val="003F4687"/>
    <w:rsid w:val="00401BFF"/>
    <w:rsid w:val="00417B87"/>
    <w:rsid w:val="00430922"/>
    <w:rsid w:val="00431A53"/>
    <w:rsid w:val="004335AD"/>
    <w:rsid w:val="0043712F"/>
    <w:rsid w:val="00440B86"/>
    <w:rsid w:val="00440DA2"/>
    <w:rsid w:val="00442462"/>
    <w:rsid w:val="00444784"/>
    <w:rsid w:val="00450623"/>
    <w:rsid w:val="00450EE1"/>
    <w:rsid w:val="00460FEB"/>
    <w:rsid w:val="00483E41"/>
    <w:rsid w:val="0048726F"/>
    <w:rsid w:val="00493611"/>
    <w:rsid w:val="004A327B"/>
    <w:rsid w:val="004A54B2"/>
    <w:rsid w:val="004B4136"/>
    <w:rsid w:val="004C11E0"/>
    <w:rsid w:val="004C1BE9"/>
    <w:rsid w:val="004C6848"/>
    <w:rsid w:val="004D135F"/>
    <w:rsid w:val="004D1AB6"/>
    <w:rsid w:val="004D1BFB"/>
    <w:rsid w:val="004E0001"/>
    <w:rsid w:val="004F0977"/>
    <w:rsid w:val="004F2DD4"/>
    <w:rsid w:val="004F4EBB"/>
    <w:rsid w:val="004F713C"/>
    <w:rsid w:val="00524098"/>
    <w:rsid w:val="0052761B"/>
    <w:rsid w:val="00530CE7"/>
    <w:rsid w:val="005346EF"/>
    <w:rsid w:val="00541925"/>
    <w:rsid w:val="005462BC"/>
    <w:rsid w:val="00550BEE"/>
    <w:rsid w:val="00561426"/>
    <w:rsid w:val="005735C7"/>
    <w:rsid w:val="00581B7E"/>
    <w:rsid w:val="00591929"/>
    <w:rsid w:val="00591F6F"/>
    <w:rsid w:val="0059550A"/>
    <w:rsid w:val="005A653F"/>
    <w:rsid w:val="005B00AA"/>
    <w:rsid w:val="005B62D4"/>
    <w:rsid w:val="005B6474"/>
    <w:rsid w:val="005F539C"/>
    <w:rsid w:val="00605107"/>
    <w:rsid w:val="00605E37"/>
    <w:rsid w:val="00611C9A"/>
    <w:rsid w:val="00612687"/>
    <w:rsid w:val="00616D38"/>
    <w:rsid w:val="00617403"/>
    <w:rsid w:val="00620E3A"/>
    <w:rsid w:val="0062158D"/>
    <w:rsid w:val="00621874"/>
    <w:rsid w:val="00622E78"/>
    <w:rsid w:val="00637C7A"/>
    <w:rsid w:val="00641E91"/>
    <w:rsid w:val="00654B8E"/>
    <w:rsid w:val="00657676"/>
    <w:rsid w:val="00662146"/>
    <w:rsid w:val="00664222"/>
    <w:rsid w:val="00671ECD"/>
    <w:rsid w:val="006810FF"/>
    <w:rsid w:val="00681BD6"/>
    <w:rsid w:val="00685D3C"/>
    <w:rsid w:val="006A13DF"/>
    <w:rsid w:val="006A5CAF"/>
    <w:rsid w:val="006B2361"/>
    <w:rsid w:val="006B2F9E"/>
    <w:rsid w:val="006C07CF"/>
    <w:rsid w:val="006C1686"/>
    <w:rsid w:val="006D1244"/>
    <w:rsid w:val="006E1DAE"/>
    <w:rsid w:val="006F5634"/>
    <w:rsid w:val="00715603"/>
    <w:rsid w:val="00715715"/>
    <w:rsid w:val="00727E0A"/>
    <w:rsid w:val="00730630"/>
    <w:rsid w:val="00730893"/>
    <w:rsid w:val="00735064"/>
    <w:rsid w:val="007352C8"/>
    <w:rsid w:val="00736CF5"/>
    <w:rsid w:val="00740A72"/>
    <w:rsid w:val="00741712"/>
    <w:rsid w:val="007545A5"/>
    <w:rsid w:val="0075507F"/>
    <w:rsid w:val="00774AAE"/>
    <w:rsid w:val="007751A8"/>
    <w:rsid w:val="00782AE5"/>
    <w:rsid w:val="00782F9D"/>
    <w:rsid w:val="00784EF8"/>
    <w:rsid w:val="007950CF"/>
    <w:rsid w:val="007A2ADF"/>
    <w:rsid w:val="007A2C13"/>
    <w:rsid w:val="007A644E"/>
    <w:rsid w:val="007B19A1"/>
    <w:rsid w:val="007B5112"/>
    <w:rsid w:val="007C0899"/>
    <w:rsid w:val="007C08AF"/>
    <w:rsid w:val="007D1422"/>
    <w:rsid w:val="007D1F56"/>
    <w:rsid w:val="007E10F3"/>
    <w:rsid w:val="007E34AB"/>
    <w:rsid w:val="007E3661"/>
    <w:rsid w:val="007E7AC6"/>
    <w:rsid w:val="007F5E89"/>
    <w:rsid w:val="007F7C11"/>
    <w:rsid w:val="008031AA"/>
    <w:rsid w:val="00803248"/>
    <w:rsid w:val="0083032A"/>
    <w:rsid w:val="00837D22"/>
    <w:rsid w:val="00843FAB"/>
    <w:rsid w:val="0084450B"/>
    <w:rsid w:val="008531A7"/>
    <w:rsid w:val="008566F1"/>
    <w:rsid w:val="008655D8"/>
    <w:rsid w:val="00882198"/>
    <w:rsid w:val="008843E1"/>
    <w:rsid w:val="00885710"/>
    <w:rsid w:val="00886160"/>
    <w:rsid w:val="00891F4D"/>
    <w:rsid w:val="008A7879"/>
    <w:rsid w:val="008B215E"/>
    <w:rsid w:val="008C612E"/>
    <w:rsid w:val="008C7DE4"/>
    <w:rsid w:val="008D2C00"/>
    <w:rsid w:val="008D2DEC"/>
    <w:rsid w:val="008D5BFE"/>
    <w:rsid w:val="008E05C0"/>
    <w:rsid w:val="008F08DE"/>
    <w:rsid w:val="008F18BA"/>
    <w:rsid w:val="008F3AF5"/>
    <w:rsid w:val="00907D8B"/>
    <w:rsid w:val="009102B8"/>
    <w:rsid w:val="00933FDC"/>
    <w:rsid w:val="00936FE3"/>
    <w:rsid w:val="009410E5"/>
    <w:rsid w:val="00941469"/>
    <w:rsid w:val="00944726"/>
    <w:rsid w:val="0097208A"/>
    <w:rsid w:val="00982464"/>
    <w:rsid w:val="00996960"/>
    <w:rsid w:val="009A1481"/>
    <w:rsid w:val="009B28D0"/>
    <w:rsid w:val="009B3944"/>
    <w:rsid w:val="009B4A80"/>
    <w:rsid w:val="009C2CB4"/>
    <w:rsid w:val="009C73B2"/>
    <w:rsid w:val="009D1684"/>
    <w:rsid w:val="009D6C65"/>
    <w:rsid w:val="009E154D"/>
    <w:rsid w:val="009E6225"/>
    <w:rsid w:val="009E7D93"/>
    <w:rsid w:val="009F0E1D"/>
    <w:rsid w:val="009F1591"/>
    <w:rsid w:val="009F2AC8"/>
    <w:rsid w:val="009F2E70"/>
    <w:rsid w:val="009F6540"/>
    <w:rsid w:val="00A04EC9"/>
    <w:rsid w:val="00A11687"/>
    <w:rsid w:val="00A16747"/>
    <w:rsid w:val="00A16914"/>
    <w:rsid w:val="00A22AC6"/>
    <w:rsid w:val="00A2630F"/>
    <w:rsid w:val="00A3147D"/>
    <w:rsid w:val="00A437B1"/>
    <w:rsid w:val="00A633F4"/>
    <w:rsid w:val="00A70A81"/>
    <w:rsid w:val="00A73E86"/>
    <w:rsid w:val="00A81CF4"/>
    <w:rsid w:val="00A95DB1"/>
    <w:rsid w:val="00A963D5"/>
    <w:rsid w:val="00AA1CC3"/>
    <w:rsid w:val="00AB3898"/>
    <w:rsid w:val="00AC010A"/>
    <w:rsid w:val="00AC2574"/>
    <w:rsid w:val="00AD022B"/>
    <w:rsid w:val="00AD0407"/>
    <w:rsid w:val="00AD650C"/>
    <w:rsid w:val="00AE1DB8"/>
    <w:rsid w:val="00AE78BE"/>
    <w:rsid w:val="00AF110D"/>
    <w:rsid w:val="00AF7171"/>
    <w:rsid w:val="00B050DE"/>
    <w:rsid w:val="00B06105"/>
    <w:rsid w:val="00B076DF"/>
    <w:rsid w:val="00B2155F"/>
    <w:rsid w:val="00B22FE3"/>
    <w:rsid w:val="00B23CFC"/>
    <w:rsid w:val="00B30E80"/>
    <w:rsid w:val="00B31802"/>
    <w:rsid w:val="00B32A83"/>
    <w:rsid w:val="00B3590A"/>
    <w:rsid w:val="00B409F4"/>
    <w:rsid w:val="00B52C61"/>
    <w:rsid w:val="00B54DE2"/>
    <w:rsid w:val="00B64A93"/>
    <w:rsid w:val="00B67B2F"/>
    <w:rsid w:val="00B72C44"/>
    <w:rsid w:val="00B76D60"/>
    <w:rsid w:val="00B77F0F"/>
    <w:rsid w:val="00B852C3"/>
    <w:rsid w:val="00B97300"/>
    <w:rsid w:val="00BA500A"/>
    <w:rsid w:val="00BA6481"/>
    <w:rsid w:val="00BA6B6A"/>
    <w:rsid w:val="00BB6A16"/>
    <w:rsid w:val="00BC20DC"/>
    <w:rsid w:val="00BC5E7A"/>
    <w:rsid w:val="00BC7D5A"/>
    <w:rsid w:val="00BC7FA6"/>
    <w:rsid w:val="00BD1125"/>
    <w:rsid w:val="00BD42C4"/>
    <w:rsid w:val="00BE4C7E"/>
    <w:rsid w:val="00BF30C7"/>
    <w:rsid w:val="00BF4EB8"/>
    <w:rsid w:val="00BF6B2E"/>
    <w:rsid w:val="00C03A0D"/>
    <w:rsid w:val="00C076A4"/>
    <w:rsid w:val="00C12BD1"/>
    <w:rsid w:val="00C13071"/>
    <w:rsid w:val="00C148A6"/>
    <w:rsid w:val="00C2256D"/>
    <w:rsid w:val="00C30448"/>
    <w:rsid w:val="00C30ECA"/>
    <w:rsid w:val="00C32F5D"/>
    <w:rsid w:val="00C34C61"/>
    <w:rsid w:val="00C4131B"/>
    <w:rsid w:val="00C56CF6"/>
    <w:rsid w:val="00C63CB7"/>
    <w:rsid w:val="00C67163"/>
    <w:rsid w:val="00C676DC"/>
    <w:rsid w:val="00C73A7E"/>
    <w:rsid w:val="00C75B48"/>
    <w:rsid w:val="00C81CDC"/>
    <w:rsid w:val="00C90FAD"/>
    <w:rsid w:val="00CA1EF5"/>
    <w:rsid w:val="00CA5186"/>
    <w:rsid w:val="00CB0A1B"/>
    <w:rsid w:val="00CB0DDA"/>
    <w:rsid w:val="00CB154F"/>
    <w:rsid w:val="00CB5882"/>
    <w:rsid w:val="00CB6399"/>
    <w:rsid w:val="00CC1080"/>
    <w:rsid w:val="00CC2F20"/>
    <w:rsid w:val="00CC6F8C"/>
    <w:rsid w:val="00CD6CA0"/>
    <w:rsid w:val="00D14638"/>
    <w:rsid w:val="00D200D8"/>
    <w:rsid w:val="00D20F66"/>
    <w:rsid w:val="00D41FDA"/>
    <w:rsid w:val="00D46C4A"/>
    <w:rsid w:val="00D53F71"/>
    <w:rsid w:val="00D57F5F"/>
    <w:rsid w:val="00D612D8"/>
    <w:rsid w:val="00D7708C"/>
    <w:rsid w:val="00D87D9E"/>
    <w:rsid w:val="00D918FE"/>
    <w:rsid w:val="00DB0A55"/>
    <w:rsid w:val="00DD4283"/>
    <w:rsid w:val="00DD51EA"/>
    <w:rsid w:val="00DD6E20"/>
    <w:rsid w:val="00DE2AF9"/>
    <w:rsid w:val="00DF41AC"/>
    <w:rsid w:val="00E01751"/>
    <w:rsid w:val="00E0189A"/>
    <w:rsid w:val="00E02D00"/>
    <w:rsid w:val="00E0518C"/>
    <w:rsid w:val="00E067B1"/>
    <w:rsid w:val="00E11DD5"/>
    <w:rsid w:val="00E206FD"/>
    <w:rsid w:val="00E225A4"/>
    <w:rsid w:val="00E22777"/>
    <w:rsid w:val="00E344C1"/>
    <w:rsid w:val="00E4629B"/>
    <w:rsid w:val="00E80B2F"/>
    <w:rsid w:val="00E81CCE"/>
    <w:rsid w:val="00E857E1"/>
    <w:rsid w:val="00E91D77"/>
    <w:rsid w:val="00EA1214"/>
    <w:rsid w:val="00EA359C"/>
    <w:rsid w:val="00EB39E8"/>
    <w:rsid w:val="00EB3AB3"/>
    <w:rsid w:val="00EB4A62"/>
    <w:rsid w:val="00ED1F1C"/>
    <w:rsid w:val="00ED42DA"/>
    <w:rsid w:val="00ED7422"/>
    <w:rsid w:val="00EF7271"/>
    <w:rsid w:val="00F03EFB"/>
    <w:rsid w:val="00F162E7"/>
    <w:rsid w:val="00F26E58"/>
    <w:rsid w:val="00F4462D"/>
    <w:rsid w:val="00F45810"/>
    <w:rsid w:val="00F6199D"/>
    <w:rsid w:val="00F647F3"/>
    <w:rsid w:val="00F711AE"/>
    <w:rsid w:val="00F72320"/>
    <w:rsid w:val="00F7370B"/>
    <w:rsid w:val="00F743DD"/>
    <w:rsid w:val="00F81F58"/>
    <w:rsid w:val="00F860B4"/>
    <w:rsid w:val="00F9059C"/>
    <w:rsid w:val="00F913C8"/>
    <w:rsid w:val="00FA775D"/>
    <w:rsid w:val="00FC0179"/>
    <w:rsid w:val="00FC4840"/>
    <w:rsid w:val="00FC4B9F"/>
    <w:rsid w:val="00FC4E53"/>
    <w:rsid w:val="00FC5BB0"/>
    <w:rsid w:val="00FD3C54"/>
    <w:rsid w:val="00FE02FB"/>
    <w:rsid w:val="00FE4588"/>
    <w:rsid w:val="00FF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2B7415-BD52-411D-B15C-2060DE13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107"/>
    <w:rPr>
      <w:sz w:val="24"/>
    </w:rPr>
  </w:style>
  <w:style w:type="paragraph" w:styleId="Heading1">
    <w:name w:val="heading 1"/>
    <w:basedOn w:val="Normal"/>
    <w:next w:val="Normal"/>
    <w:qFormat/>
    <w:rsid w:val="00F81F58"/>
    <w:pPr>
      <w:contextualSpacing/>
      <w:outlineLvl w:val="0"/>
    </w:pPr>
    <w:rPr>
      <w:b/>
      <w:sz w:val="28"/>
      <w:szCs w:val="28"/>
    </w:rPr>
  </w:style>
  <w:style w:type="paragraph" w:styleId="Heading2">
    <w:name w:val="heading 2"/>
    <w:basedOn w:val="Heading3"/>
    <w:next w:val="Normal"/>
    <w:link w:val="Heading2Char"/>
    <w:uiPriority w:val="9"/>
    <w:unhideWhenUsed/>
    <w:qFormat/>
    <w:rsid w:val="00203B1D"/>
    <w:pPr>
      <w:numPr>
        <w:ilvl w:val="1"/>
        <w:numId w:val="18"/>
      </w:numPr>
      <w:outlineLvl w:val="1"/>
    </w:pPr>
  </w:style>
  <w:style w:type="paragraph" w:styleId="Heading3">
    <w:name w:val="heading 3"/>
    <w:basedOn w:val="Normal"/>
    <w:next w:val="Normal"/>
    <w:link w:val="Heading3Char"/>
    <w:uiPriority w:val="9"/>
    <w:unhideWhenUsed/>
    <w:qFormat/>
    <w:rsid w:val="009D1684"/>
    <w:pPr>
      <w:numPr>
        <w:ilvl w:val="2"/>
        <w:numId w:val="19"/>
      </w:numPr>
      <w:ind w:right="-360"/>
      <w:outlineLvl w:val="2"/>
    </w:pPr>
    <w:rPr>
      <w:b/>
      <w:i/>
      <w:snapToGrid w:val="0"/>
    </w:rPr>
  </w:style>
  <w:style w:type="paragraph" w:styleId="Heading4">
    <w:name w:val="heading 4"/>
    <w:basedOn w:val="Heading3"/>
    <w:next w:val="Normal"/>
    <w:link w:val="Heading4Char"/>
    <w:uiPriority w:val="9"/>
    <w:unhideWhenUsed/>
    <w:qFormat/>
    <w:rsid w:val="009B28D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87D9E"/>
    <w:pPr>
      <w:ind w:left="720"/>
    </w:pPr>
  </w:style>
  <w:style w:type="paragraph" w:styleId="NormalWeb">
    <w:name w:val="Normal (Web)"/>
    <w:basedOn w:val="Normal"/>
    <w:uiPriority w:val="99"/>
    <w:semiHidden/>
    <w:unhideWhenUsed/>
    <w:rsid w:val="000956EA"/>
    <w:pPr>
      <w:spacing w:before="100" w:beforeAutospacing="1" w:after="100" w:afterAutospacing="1"/>
    </w:pPr>
    <w:rPr>
      <w:szCs w:val="24"/>
    </w:rPr>
  </w:style>
  <w:style w:type="character" w:customStyle="1" w:styleId="Heading2Char">
    <w:name w:val="Heading 2 Char"/>
    <w:link w:val="Heading2"/>
    <w:uiPriority w:val="9"/>
    <w:rsid w:val="00203B1D"/>
    <w:rPr>
      <w:b/>
      <w:i/>
      <w:snapToGrid w:val="0"/>
      <w:sz w:val="24"/>
    </w:rPr>
  </w:style>
  <w:style w:type="paragraph" w:styleId="BodyText3">
    <w:name w:val="Body Text 3"/>
    <w:basedOn w:val="Normal"/>
    <w:link w:val="BodyText3Char"/>
    <w:uiPriority w:val="99"/>
    <w:semiHidden/>
    <w:unhideWhenUsed/>
    <w:rsid w:val="00AC2574"/>
    <w:pPr>
      <w:spacing w:after="120"/>
    </w:pPr>
    <w:rPr>
      <w:sz w:val="16"/>
      <w:szCs w:val="16"/>
    </w:rPr>
  </w:style>
  <w:style w:type="character" w:customStyle="1" w:styleId="BodyText3Char">
    <w:name w:val="Body Text 3 Char"/>
    <w:link w:val="BodyText3"/>
    <w:uiPriority w:val="99"/>
    <w:semiHidden/>
    <w:rsid w:val="00AC2574"/>
    <w:rPr>
      <w:sz w:val="16"/>
      <w:szCs w:val="16"/>
    </w:rPr>
  </w:style>
  <w:style w:type="character" w:customStyle="1" w:styleId="Heading3Char">
    <w:name w:val="Heading 3 Char"/>
    <w:link w:val="Heading3"/>
    <w:uiPriority w:val="9"/>
    <w:rsid w:val="009D1684"/>
    <w:rPr>
      <w:b/>
      <w:i/>
      <w:snapToGrid w:val="0"/>
      <w:sz w:val="24"/>
    </w:rPr>
  </w:style>
  <w:style w:type="paragraph" w:styleId="TOC1">
    <w:name w:val="toc 1"/>
    <w:basedOn w:val="Normal"/>
    <w:next w:val="Normal"/>
    <w:autoRedefine/>
    <w:uiPriority w:val="39"/>
    <w:unhideWhenUsed/>
    <w:qFormat/>
    <w:rsid w:val="002265AD"/>
    <w:pPr>
      <w:spacing w:before="360"/>
    </w:pPr>
    <w:rPr>
      <w:b/>
      <w:bCs/>
      <w:caps/>
      <w:szCs w:val="24"/>
    </w:rPr>
  </w:style>
  <w:style w:type="paragraph" w:styleId="TOC2">
    <w:name w:val="toc 2"/>
    <w:basedOn w:val="Normal"/>
    <w:next w:val="Normal"/>
    <w:autoRedefine/>
    <w:uiPriority w:val="39"/>
    <w:unhideWhenUsed/>
    <w:qFormat/>
    <w:rsid w:val="009102B8"/>
    <w:pPr>
      <w:spacing w:before="120"/>
      <w:ind w:left="720"/>
    </w:pPr>
    <w:rPr>
      <w:b/>
      <w:bCs/>
      <w:sz w:val="22"/>
    </w:rPr>
  </w:style>
  <w:style w:type="paragraph" w:styleId="TOC3">
    <w:name w:val="toc 3"/>
    <w:basedOn w:val="Normal"/>
    <w:next w:val="Normal"/>
    <w:autoRedefine/>
    <w:uiPriority w:val="39"/>
    <w:unhideWhenUsed/>
    <w:qFormat/>
    <w:rsid w:val="009102B8"/>
    <w:pPr>
      <w:spacing w:before="120" w:after="120"/>
      <w:ind w:left="1440"/>
    </w:pPr>
    <w:rPr>
      <w:i/>
      <w:sz w:val="22"/>
    </w:rPr>
  </w:style>
  <w:style w:type="paragraph" w:styleId="TOC4">
    <w:name w:val="toc 4"/>
    <w:basedOn w:val="Normal"/>
    <w:next w:val="Normal"/>
    <w:autoRedefine/>
    <w:uiPriority w:val="39"/>
    <w:unhideWhenUsed/>
    <w:rsid w:val="00E206FD"/>
    <w:pPr>
      <w:ind w:left="480"/>
    </w:pPr>
    <w:rPr>
      <w:rFonts w:asciiTheme="minorHAnsi" w:hAnsiTheme="minorHAnsi"/>
      <w:sz w:val="20"/>
    </w:rPr>
  </w:style>
  <w:style w:type="paragraph" w:styleId="TOC5">
    <w:name w:val="toc 5"/>
    <w:basedOn w:val="Normal"/>
    <w:next w:val="Normal"/>
    <w:autoRedefine/>
    <w:uiPriority w:val="39"/>
    <w:unhideWhenUsed/>
    <w:rsid w:val="00E206FD"/>
    <w:pPr>
      <w:ind w:left="720"/>
    </w:pPr>
    <w:rPr>
      <w:rFonts w:asciiTheme="minorHAnsi" w:hAnsiTheme="minorHAnsi"/>
      <w:sz w:val="20"/>
    </w:rPr>
  </w:style>
  <w:style w:type="paragraph" w:styleId="TOC6">
    <w:name w:val="toc 6"/>
    <w:basedOn w:val="Normal"/>
    <w:next w:val="Normal"/>
    <w:autoRedefine/>
    <w:uiPriority w:val="39"/>
    <w:unhideWhenUsed/>
    <w:rsid w:val="00E206FD"/>
    <w:pPr>
      <w:ind w:left="960"/>
    </w:pPr>
    <w:rPr>
      <w:rFonts w:asciiTheme="minorHAnsi" w:hAnsiTheme="minorHAnsi"/>
      <w:sz w:val="20"/>
    </w:rPr>
  </w:style>
  <w:style w:type="paragraph" w:styleId="TOC7">
    <w:name w:val="toc 7"/>
    <w:basedOn w:val="Normal"/>
    <w:next w:val="Normal"/>
    <w:autoRedefine/>
    <w:uiPriority w:val="39"/>
    <w:unhideWhenUsed/>
    <w:rsid w:val="00E206FD"/>
    <w:pPr>
      <w:ind w:left="1200"/>
    </w:pPr>
    <w:rPr>
      <w:rFonts w:asciiTheme="minorHAnsi" w:hAnsiTheme="minorHAnsi"/>
      <w:sz w:val="20"/>
    </w:rPr>
  </w:style>
  <w:style w:type="paragraph" w:styleId="TOC8">
    <w:name w:val="toc 8"/>
    <w:basedOn w:val="Normal"/>
    <w:next w:val="Normal"/>
    <w:autoRedefine/>
    <w:uiPriority w:val="39"/>
    <w:unhideWhenUsed/>
    <w:rsid w:val="00E206FD"/>
    <w:pPr>
      <w:ind w:left="1440"/>
    </w:pPr>
    <w:rPr>
      <w:rFonts w:asciiTheme="minorHAnsi" w:hAnsiTheme="minorHAnsi"/>
      <w:sz w:val="20"/>
    </w:rPr>
  </w:style>
  <w:style w:type="paragraph" w:styleId="TOC9">
    <w:name w:val="toc 9"/>
    <w:basedOn w:val="Normal"/>
    <w:next w:val="Normal"/>
    <w:autoRedefine/>
    <w:uiPriority w:val="39"/>
    <w:unhideWhenUsed/>
    <w:rsid w:val="00E206FD"/>
    <w:pPr>
      <w:ind w:left="1680"/>
    </w:pPr>
    <w:rPr>
      <w:rFonts w:asciiTheme="minorHAnsi" w:hAnsiTheme="minorHAnsi"/>
      <w:sz w:val="20"/>
    </w:rPr>
  </w:style>
  <w:style w:type="paragraph" w:styleId="TOCHeading">
    <w:name w:val="TOC Heading"/>
    <w:basedOn w:val="Heading1"/>
    <w:next w:val="Normal"/>
    <w:uiPriority w:val="39"/>
    <w:unhideWhenUsed/>
    <w:qFormat/>
    <w:rsid w:val="00F72320"/>
    <w:pPr>
      <w:keepNext/>
      <w:keepLines/>
      <w:spacing w:before="240" w:line="259" w:lineRule="auto"/>
      <w:contextualSpacing w:val="0"/>
      <w:outlineLvl w:val="9"/>
    </w:pPr>
    <w:rPr>
      <w:rFonts w:ascii="Calibri Light" w:hAnsi="Calibri Light"/>
      <w:b w:val="0"/>
      <w:color w:val="2E74B5"/>
      <w:sz w:val="32"/>
      <w:szCs w:val="32"/>
    </w:rPr>
  </w:style>
  <w:style w:type="paragraph" w:styleId="BalloonText">
    <w:name w:val="Balloon Text"/>
    <w:basedOn w:val="Normal"/>
    <w:link w:val="BalloonTextChar"/>
    <w:uiPriority w:val="99"/>
    <w:semiHidden/>
    <w:unhideWhenUsed/>
    <w:rsid w:val="00B32A83"/>
    <w:rPr>
      <w:rFonts w:ascii="Tahoma" w:hAnsi="Tahoma" w:cs="Tahoma"/>
      <w:sz w:val="16"/>
      <w:szCs w:val="16"/>
    </w:rPr>
  </w:style>
  <w:style w:type="character" w:customStyle="1" w:styleId="BalloonTextChar">
    <w:name w:val="Balloon Text Char"/>
    <w:basedOn w:val="DefaultParagraphFont"/>
    <w:link w:val="BalloonText"/>
    <w:uiPriority w:val="99"/>
    <w:semiHidden/>
    <w:rsid w:val="00B32A83"/>
    <w:rPr>
      <w:rFonts w:ascii="Tahoma" w:hAnsi="Tahoma" w:cs="Tahoma"/>
      <w:sz w:val="16"/>
      <w:szCs w:val="16"/>
    </w:rPr>
  </w:style>
  <w:style w:type="table" w:styleId="LightList">
    <w:name w:val="Light List"/>
    <w:basedOn w:val="TableNormal"/>
    <w:uiPriority w:val="61"/>
    <w:rsid w:val="00C676DC"/>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19A1"/>
    <w:rPr>
      <w:sz w:val="16"/>
      <w:szCs w:val="16"/>
    </w:rPr>
  </w:style>
  <w:style w:type="paragraph" w:styleId="CommentText">
    <w:name w:val="annotation text"/>
    <w:basedOn w:val="Normal"/>
    <w:link w:val="CommentTextChar"/>
    <w:uiPriority w:val="99"/>
    <w:unhideWhenUsed/>
    <w:rsid w:val="007B19A1"/>
    <w:rPr>
      <w:sz w:val="20"/>
    </w:rPr>
  </w:style>
  <w:style w:type="character" w:customStyle="1" w:styleId="CommentTextChar">
    <w:name w:val="Comment Text Char"/>
    <w:basedOn w:val="DefaultParagraphFont"/>
    <w:link w:val="CommentText"/>
    <w:uiPriority w:val="99"/>
    <w:rsid w:val="007B19A1"/>
  </w:style>
  <w:style w:type="paragraph" w:styleId="CommentSubject">
    <w:name w:val="annotation subject"/>
    <w:basedOn w:val="CommentText"/>
    <w:next w:val="CommentText"/>
    <w:link w:val="CommentSubjectChar"/>
    <w:uiPriority w:val="99"/>
    <w:semiHidden/>
    <w:unhideWhenUsed/>
    <w:rsid w:val="007B19A1"/>
    <w:rPr>
      <w:b/>
      <w:bCs/>
    </w:rPr>
  </w:style>
  <w:style w:type="character" w:customStyle="1" w:styleId="CommentSubjectChar">
    <w:name w:val="Comment Subject Char"/>
    <w:basedOn w:val="CommentTextChar"/>
    <w:link w:val="CommentSubject"/>
    <w:uiPriority w:val="99"/>
    <w:semiHidden/>
    <w:rsid w:val="007B19A1"/>
    <w:rPr>
      <w:b/>
      <w:bCs/>
    </w:rPr>
  </w:style>
  <w:style w:type="character" w:customStyle="1" w:styleId="Heading4Char">
    <w:name w:val="Heading 4 Char"/>
    <w:basedOn w:val="DefaultParagraphFont"/>
    <w:link w:val="Heading4"/>
    <w:uiPriority w:val="9"/>
    <w:rsid w:val="009B28D0"/>
    <w:rPr>
      <w:b/>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0042">
      <w:bodyDiv w:val="1"/>
      <w:marLeft w:val="0"/>
      <w:marRight w:val="0"/>
      <w:marTop w:val="0"/>
      <w:marBottom w:val="0"/>
      <w:divBdr>
        <w:top w:val="none" w:sz="0" w:space="0" w:color="auto"/>
        <w:left w:val="none" w:sz="0" w:space="0" w:color="auto"/>
        <w:bottom w:val="none" w:sz="0" w:space="0" w:color="auto"/>
        <w:right w:val="none" w:sz="0" w:space="0" w:color="auto"/>
      </w:divBdr>
    </w:div>
    <w:div w:id="10808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A1C3-2D59-46E6-B0F1-63B84A09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Monitoring and Oversight Policy</vt:lpstr>
    </vt:vector>
  </TitlesOfParts>
  <Company>Houston-Galveston Area Council</Company>
  <LinksUpToDate>false</LinksUpToDate>
  <CharactersWithSpaces>35824</CharactersWithSpaces>
  <SharedDoc>false</SharedDoc>
  <HLinks>
    <vt:vector size="18" baseType="variant">
      <vt:variant>
        <vt:i4>6029391</vt:i4>
      </vt:variant>
      <vt:variant>
        <vt:i4>6</vt:i4>
      </vt:variant>
      <vt:variant>
        <vt:i4>0</vt:i4>
      </vt:variant>
      <vt:variant>
        <vt:i4>5</vt:i4>
      </vt:variant>
      <vt:variant>
        <vt:lpwstr>http://www.wrksolutions.com/equal-opportunity-is-the-law</vt:lpwstr>
      </vt:variant>
      <vt:variant>
        <vt:lpwstr/>
      </vt:variant>
      <vt:variant>
        <vt:i4>3145832</vt:i4>
      </vt:variant>
      <vt:variant>
        <vt:i4>3</vt:i4>
      </vt:variant>
      <vt:variant>
        <vt:i4>0</vt:i4>
      </vt:variant>
      <vt:variant>
        <vt:i4>5</vt:i4>
      </vt:variant>
      <vt:variant>
        <vt:lpwstr>http://www.eeoc.gov/policy/docs/accommodation.html</vt:lpwstr>
      </vt:variant>
      <vt:variant>
        <vt:lpwstr/>
      </vt:variant>
      <vt:variant>
        <vt:i4>6029391</vt:i4>
      </vt:variant>
      <vt:variant>
        <vt:i4>0</vt:i4>
      </vt:variant>
      <vt:variant>
        <vt:i4>0</vt:i4>
      </vt:variant>
      <vt:variant>
        <vt:i4>5</vt:i4>
      </vt:variant>
      <vt:variant>
        <vt:lpwstr>http://www.wrksolutions.com/equal-opportunity-is-the-law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Oversight Policy</dc:title>
  <dc:creator>bobi.cook@wrksolutions.com</dc:creator>
  <cp:keywords>Monitoring, Compliance, Financial, Programmatic, Eqaul Opportunity</cp:keywords>
  <dc:description>updated titles, rearranged order, added details</dc:description>
  <cp:lastModifiedBy>Nguyen, Dat</cp:lastModifiedBy>
  <cp:revision>2</cp:revision>
  <cp:lastPrinted>2017-10-12T13:32:00Z</cp:lastPrinted>
  <dcterms:created xsi:type="dcterms:W3CDTF">2018-09-06T10:53:00Z</dcterms:created>
  <dcterms:modified xsi:type="dcterms:W3CDTF">2018-09-06T10:53:00Z</dcterms:modified>
</cp:coreProperties>
</file>