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47" w:rsidRDefault="00813B03" w:rsidP="001E6D47">
      <w:pPr>
        <w:spacing w:before="0" w:after="0"/>
      </w:pPr>
      <w:r>
        <w:rPr>
          <w:noProof/>
        </w:rPr>
        <w:drawing>
          <wp:anchor distT="0" distB="0" distL="114300" distR="114300" simplePos="0" relativeHeight="251657728"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7" cstate="print"/>
                    <a:srcRect/>
                    <a:stretch>
                      <a:fillRect/>
                    </a:stretch>
                  </pic:blipFill>
                  <pic:spPr bwMode="auto">
                    <a:xfrm>
                      <a:off x="0" y="0"/>
                      <a:ext cx="2912110" cy="662940"/>
                    </a:xfrm>
                    <a:prstGeom prst="rect">
                      <a:avLst/>
                    </a:prstGeom>
                    <a:noFill/>
                  </pic:spPr>
                </pic:pic>
              </a:graphicData>
            </a:graphic>
          </wp:anchor>
        </w:drawing>
      </w:r>
    </w:p>
    <w:p w:rsidR="001E6D47" w:rsidRDefault="001E6D47" w:rsidP="001E6D47">
      <w:pPr>
        <w:spacing w:before="0" w:after="0"/>
      </w:pPr>
    </w:p>
    <w:p w:rsidR="001E6D47" w:rsidRDefault="001E6D47" w:rsidP="001E6D47">
      <w:pPr>
        <w:spacing w:before="0" w:after="0"/>
      </w:pPr>
    </w:p>
    <w:p w:rsidR="00B00CD9" w:rsidRPr="0065167E" w:rsidRDefault="00B00CD9" w:rsidP="001E6D47">
      <w:pPr>
        <w:spacing w:before="0" w:after="0"/>
        <w:rPr>
          <w:rFonts w:ascii="CG Times" w:hAnsi="CG Times"/>
        </w:rPr>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tblGrid>
      <w:tr w:rsidR="003814D7" w:rsidRPr="00241BE6" w:rsidTr="00241BE6">
        <w:tc>
          <w:tcPr>
            <w:tcW w:w="2880" w:type="dxa"/>
          </w:tcPr>
          <w:p w:rsidR="003814D7" w:rsidRPr="00241BE6" w:rsidRDefault="003814D7" w:rsidP="00E648D5">
            <w:pPr>
              <w:spacing w:before="0" w:after="0"/>
              <w:rPr>
                <w:b/>
              </w:rPr>
            </w:pPr>
            <w:r w:rsidRPr="00241BE6">
              <w:rPr>
                <w:b/>
              </w:rPr>
              <w:t>WS 11-</w:t>
            </w:r>
            <w:r w:rsidR="00E648D5">
              <w:rPr>
                <w:b/>
              </w:rPr>
              <w:t>13</w:t>
            </w:r>
          </w:p>
        </w:tc>
      </w:tr>
      <w:tr w:rsidR="003814D7" w:rsidRPr="00241BE6" w:rsidTr="00241BE6">
        <w:tc>
          <w:tcPr>
            <w:tcW w:w="2880" w:type="dxa"/>
          </w:tcPr>
          <w:p w:rsidR="003814D7" w:rsidRPr="00241BE6" w:rsidRDefault="003814D7" w:rsidP="00E648D5">
            <w:pPr>
              <w:spacing w:before="0" w:after="0"/>
              <w:rPr>
                <w:b/>
              </w:rPr>
            </w:pPr>
            <w:r w:rsidRPr="00241BE6">
              <w:rPr>
                <w:b/>
              </w:rPr>
              <w:t xml:space="preserve">June </w:t>
            </w:r>
            <w:r w:rsidR="00E648D5">
              <w:rPr>
                <w:b/>
              </w:rPr>
              <w:t>7</w:t>
            </w:r>
            <w:r w:rsidRPr="00241BE6">
              <w:rPr>
                <w:b/>
              </w:rPr>
              <w:t>, 2011</w:t>
            </w:r>
          </w:p>
        </w:tc>
      </w:tr>
      <w:tr w:rsidR="003814D7" w:rsidRPr="00241BE6" w:rsidTr="00241BE6">
        <w:tc>
          <w:tcPr>
            <w:tcW w:w="2880" w:type="dxa"/>
          </w:tcPr>
          <w:p w:rsidR="003814D7" w:rsidRPr="00241BE6" w:rsidRDefault="003814D7" w:rsidP="00241BE6">
            <w:pPr>
              <w:spacing w:before="0" w:after="0"/>
              <w:rPr>
                <w:b/>
              </w:rPr>
            </w:pPr>
            <w:r w:rsidRPr="00241BE6">
              <w:rPr>
                <w:b/>
              </w:rPr>
              <w:t>Employer Service, Basic &amp; Expanded Service, Financial Aid</w:t>
            </w:r>
          </w:p>
        </w:tc>
      </w:tr>
      <w:tr w:rsidR="008A2C60" w:rsidRPr="00241BE6" w:rsidTr="00241BE6">
        <w:tc>
          <w:tcPr>
            <w:tcW w:w="2880" w:type="dxa"/>
          </w:tcPr>
          <w:p w:rsidR="008A2C60" w:rsidRPr="00241BE6" w:rsidRDefault="008A2C60" w:rsidP="00241BE6">
            <w:pPr>
              <w:spacing w:before="0" w:after="0"/>
              <w:rPr>
                <w:b/>
              </w:rPr>
            </w:pPr>
            <w:r w:rsidRPr="008A2C60">
              <w:t>Expires:</w:t>
            </w:r>
            <w:r>
              <w:rPr>
                <w:b/>
              </w:rPr>
              <w:t xml:space="preserve">  Continuing</w:t>
            </w:r>
          </w:p>
        </w:tc>
      </w:tr>
    </w:tbl>
    <w:p w:rsidR="003814D7" w:rsidRPr="003814D7" w:rsidRDefault="003814D7" w:rsidP="001E6D47">
      <w:pPr>
        <w:spacing w:before="0" w:after="0"/>
      </w:pPr>
    </w:p>
    <w:p w:rsidR="00B00CD9" w:rsidRPr="003814D7" w:rsidRDefault="00B00CD9" w:rsidP="001E6D47">
      <w:pPr>
        <w:spacing w:before="0" w:after="0"/>
      </w:pPr>
      <w:r w:rsidRPr="003814D7">
        <w:t xml:space="preserve">To:  </w:t>
      </w:r>
      <w:r w:rsidRPr="003814D7">
        <w:tab/>
      </w:r>
      <w:r w:rsidRPr="003814D7">
        <w:tab/>
      </w:r>
      <w:r w:rsidR="003B33F9" w:rsidRPr="003814D7">
        <w:t>All Contractors</w:t>
      </w:r>
    </w:p>
    <w:p w:rsidR="00B00CD9" w:rsidRPr="003814D7" w:rsidRDefault="00B00CD9" w:rsidP="001E6D47">
      <w:pPr>
        <w:spacing w:before="0" w:after="0"/>
      </w:pPr>
      <w:r w:rsidRPr="003814D7">
        <w:tab/>
      </w:r>
      <w:r w:rsidRPr="003814D7">
        <w:tab/>
      </w:r>
    </w:p>
    <w:p w:rsidR="00B00CD9" w:rsidRPr="003814D7" w:rsidRDefault="00B00CD9" w:rsidP="001E6D47">
      <w:pPr>
        <w:pStyle w:val="Heading1"/>
      </w:pPr>
      <w:r w:rsidRPr="003814D7">
        <w:rPr>
          <w:i w:val="0"/>
        </w:rPr>
        <w:t>From:</w:t>
      </w:r>
      <w:r w:rsidRPr="003814D7">
        <w:tab/>
      </w:r>
      <w:r w:rsidRPr="003814D7">
        <w:tab/>
      </w:r>
      <w:r w:rsidRPr="003814D7">
        <w:rPr>
          <w:i w:val="0"/>
        </w:rPr>
        <w:t>Rodney Bradshaw</w:t>
      </w:r>
    </w:p>
    <w:p w:rsidR="00B00CD9" w:rsidRDefault="00B00CD9" w:rsidP="001E6D47">
      <w:pPr>
        <w:spacing w:before="0" w:after="0"/>
        <w:ind w:left="720" w:firstLine="720"/>
      </w:pPr>
      <w:r w:rsidRPr="003814D7">
        <w:t>Mike Temple</w:t>
      </w:r>
    </w:p>
    <w:p w:rsidR="003814D7" w:rsidRPr="003814D7" w:rsidRDefault="003814D7" w:rsidP="001E6D47">
      <w:pPr>
        <w:spacing w:before="0" w:after="0"/>
        <w:ind w:left="720" w:firstLine="720"/>
      </w:pPr>
      <w:r>
        <w:t>Barbara Murphy</w:t>
      </w:r>
    </w:p>
    <w:p w:rsidR="00B00CD9" w:rsidRPr="003814D7" w:rsidRDefault="00B00CD9" w:rsidP="001E6D47">
      <w:pPr>
        <w:spacing w:before="0" w:after="0"/>
      </w:pPr>
    </w:p>
    <w:p w:rsidR="00B00CD9" w:rsidRPr="003814D7" w:rsidRDefault="00B00CD9" w:rsidP="001E6D47">
      <w:pPr>
        <w:pStyle w:val="Heading7"/>
        <w:pBdr>
          <w:bottom w:val="single" w:sz="4" w:space="4" w:color="auto"/>
        </w:pBdr>
        <w:tabs>
          <w:tab w:val="left" w:pos="1440"/>
        </w:tabs>
        <w:rPr>
          <w:szCs w:val="24"/>
        </w:rPr>
      </w:pPr>
      <w:r w:rsidRPr="003814D7">
        <w:t>Subject:</w:t>
      </w:r>
      <w:r w:rsidRPr="003814D7">
        <w:tab/>
      </w:r>
      <w:bookmarkStart w:id="0" w:name="OLE_LINK1"/>
      <w:bookmarkStart w:id="1" w:name="OLE_LINK2"/>
      <w:r w:rsidR="003B33F9" w:rsidRPr="003814D7">
        <w:t>Updating the Board’s Targeted Industries and Demand Occupations Lists</w:t>
      </w:r>
      <w:r w:rsidRPr="003814D7">
        <w:t xml:space="preserve"> </w:t>
      </w:r>
      <w:bookmarkEnd w:id="0"/>
      <w:bookmarkEnd w:id="1"/>
    </w:p>
    <w:p w:rsidR="00B00CD9" w:rsidRPr="003814D7" w:rsidRDefault="00B00CD9" w:rsidP="00B00CD9">
      <w:pPr>
        <w:autoSpaceDE w:val="0"/>
        <w:autoSpaceDN w:val="0"/>
        <w:adjustRightInd w:val="0"/>
        <w:spacing w:before="0" w:after="0"/>
        <w:rPr>
          <w:szCs w:val="24"/>
        </w:rPr>
      </w:pPr>
    </w:p>
    <w:p w:rsidR="00B00CD9" w:rsidRPr="003814D7" w:rsidRDefault="00B00CD9" w:rsidP="00D403EF">
      <w:pPr>
        <w:autoSpaceDE w:val="0"/>
        <w:autoSpaceDN w:val="0"/>
        <w:adjustRightInd w:val="0"/>
        <w:spacing w:before="0" w:after="0"/>
        <w:rPr>
          <w:sz w:val="36"/>
          <w:szCs w:val="36"/>
        </w:rPr>
      </w:pPr>
      <w:r w:rsidRPr="003814D7">
        <w:rPr>
          <w:sz w:val="36"/>
          <w:szCs w:val="36"/>
        </w:rPr>
        <w:t>Purpose</w:t>
      </w:r>
    </w:p>
    <w:p w:rsidR="00B00CD9" w:rsidRPr="003814D7" w:rsidRDefault="003B33F9" w:rsidP="00B00CD9">
      <w:pPr>
        <w:spacing w:before="0" w:after="0"/>
      </w:pPr>
      <w:r w:rsidRPr="003814D7">
        <w:t>Issue the Gulf Coast Workforce Board’s latest guidance on key regional industries and demand occupations</w:t>
      </w:r>
      <w:r w:rsidR="00B00CD9" w:rsidRPr="003814D7">
        <w:t xml:space="preserve">   </w:t>
      </w:r>
    </w:p>
    <w:p w:rsidR="00B00CD9" w:rsidRPr="003814D7" w:rsidRDefault="00B00CD9" w:rsidP="00B00CD9">
      <w:pPr>
        <w:spacing w:before="0" w:after="0"/>
      </w:pPr>
    </w:p>
    <w:p w:rsidR="00B00CD9" w:rsidRPr="003814D7" w:rsidRDefault="00B00CD9" w:rsidP="00B00CD9">
      <w:pPr>
        <w:spacing w:before="0" w:after="0"/>
      </w:pPr>
    </w:p>
    <w:p w:rsidR="00B00CD9" w:rsidRPr="003814D7" w:rsidRDefault="00B00CD9" w:rsidP="00D403EF">
      <w:pPr>
        <w:spacing w:before="0" w:after="0"/>
        <w:rPr>
          <w:sz w:val="36"/>
          <w:szCs w:val="36"/>
        </w:rPr>
      </w:pPr>
      <w:r w:rsidRPr="003814D7">
        <w:rPr>
          <w:sz w:val="36"/>
          <w:szCs w:val="36"/>
        </w:rPr>
        <w:t>Background</w:t>
      </w:r>
    </w:p>
    <w:p w:rsidR="00B00CD9" w:rsidRPr="003814D7" w:rsidRDefault="00B00CD9" w:rsidP="00B00CD9">
      <w:pPr>
        <w:spacing w:before="0" w:after="0"/>
      </w:pPr>
      <w:r w:rsidRPr="003814D7">
        <w:t xml:space="preserve">The Gulf Coast Workforce board targets the resources it controls – and influences those controlled by its partners in the regional workforce system – with its strategic plan and a series of supporting lists: 1) Targeted Industries, 2) </w:t>
      </w:r>
      <w:r w:rsidR="003B33F9" w:rsidRPr="003814D7">
        <w:t xml:space="preserve">Where the Jobs Are, 3) </w:t>
      </w:r>
      <w:r w:rsidRPr="003814D7">
        <w:t>High-Skill, High-Growth Occupations,</w:t>
      </w:r>
      <w:r w:rsidR="003B33F9" w:rsidRPr="003814D7">
        <w:t xml:space="preserve"> and 4</w:t>
      </w:r>
      <w:r w:rsidRPr="003814D7">
        <w:t>) High-Skill, High-Growth Occupations Supported by Scholarships</w:t>
      </w:r>
      <w:r w:rsidR="003B33F9" w:rsidRPr="003814D7">
        <w:t>.</w:t>
      </w:r>
    </w:p>
    <w:p w:rsidR="00B00CD9" w:rsidRPr="003814D7" w:rsidRDefault="00B00CD9" w:rsidP="00B00CD9">
      <w:pPr>
        <w:spacing w:before="0" w:after="0"/>
      </w:pPr>
    </w:p>
    <w:p w:rsidR="00B00CD9" w:rsidRPr="003814D7" w:rsidRDefault="00B00CD9" w:rsidP="00B00CD9">
      <w:pPr>
        <w:spacing w:before="0" w:after="0"/>
      </w:pPr>
      <w:r w:rsidRPr="003814D7">
        <w:t>We use these lists to guide not only the Board’s strategic investments, but also to help our residents build careers in industries and occupations with good prospects and higher wages.  We use the High-Skill, High-Growth occupations li</w:t>
      </w:r>
      <w:r w:rsidR="003B33F9" w:rsidRPr="003814D7">
        <w:t>s</w:t>
      </w:r>
      <w:r w:rsidRPr="003814D7">
        <w:t>t to decide which occupations we will support with our education scholarship dollars.</w:t>
      </w:r>
    </w:p>
    <w:p w:rsidR="00B00CD9" w:rsidRPr="003814D7" w:rsidRDefault="00B00CD9" w:rsidP="00B00CD9">
      <w:pPr>
        <w:spacing w:before="0" w:after="0"/>
      </w:pPr>
    </w:p>
    <w:p w:rsidR="00B00CD9" w:rsidRPr="003814D7" w:rsidRDefault="00B00CD9" w:rsidP="00B00CD9">
      <w:pPr>
        <w:spacing w:before="0" w:after="0"/>
      </w:pPr>
      <w:r w:rsidRPr="003814D7">
        <w:t>Because the labor market changes – and we are continually updating our information about the market – we will periodically refresh these lists to reflect those changes.</w:t>
      </w:r>
      <w:r w:rsidR="00560F38" w:rsidRPr="003814D7">
        <w:t xml:space="preserve">  Our Workforce Board approved new lists on </w:t>
      </w:r>
      <w:r w:rsidR="002C0DBF" w:rsidRPr="003814D7">
        <w:t>April 5</w:t>
      </w:r>
      <w:r w:rsidR="00560F38" w:rsidRPr="003814D7">
        <w:t>, 20</w:t>
      </w:r>
      <w:r w:rsidR="002C0DBF" w:rsidRPr="003814D7">
        <w:t>11</w:t>
      </w:r>
      <w:r w:rsidR="00560F38" w:rsidRPr="003814D7">
        <w:t>.</w:t>
      </w:r>
    </w:p>
    <w:p w:rsidR="00B00CD9" w:rsidRPr="003814D7" w:rsidRDefault="00B00CD9" w:rsidP="00B00CD9">
      <w:pPr>
        <w:spacing w:before="0" w:after="0"/>
      </w:pPr>
    </w:p>
    <w:p w:rsidR="00B33F02" w:rsidRPr="003814D7" w:rsidRDefault="00B33F02" w:rsidP="00B00CD9">
      <w:pPr>
        <w:spacing w:before="0" w:after="0"/>
      </w:pPr>
    </w:p>
    <w:p w:rsidR="00B00CD9" w:rsidRPr="003814D7" w:rsidRDefault="00B00CD9" w:rsidP="00D403EF">
      <w:pPr>
        <w:spacing w:before="0" w:after="0"/>
        <w:rPr>
          <w:sz w:val="36"/>
          <w:szCs w:val="36"/>
        </w:rPr>
      </w:pPr>
      <w:r w:rsidRPr="003814D7">
        <w:rPr>
          <w:sz w:val="36"/>
          <w:szCs w:val="36"/>
        </w:rPr>
        <w:t>Using the Lists</w:t>
      </w:r>
    </w:p>
    <w:p w:rsidR="00B00CD9" w:rsidRPr="003814D7" w:rsidRDefault="00B00CD9" w:rsidP="00B00CD9">
      <w:pPr>
        <w:pStyle w:val="ListParagraph"/>
        <w:numPr>
          <w:ilvl w:val="0"/>
          <w:numId w:val="1"/>
        </w:numPr>
        <w:spacing w:before="0" w:after="0"/>
      </w:pPr>
      <w:r w:rsidRPr="003814D7">
        <w:rPr>
          <w:i/>
        </w:rPr>
        <w:t>Targeted Industries</w:t>
      </w:r>
      <w:r w:rsidRPr="003814D7">
        <w:t xml:space="preserve"> – We use this list to help guide strategic investments of money and resources </w:t>
      </w:r>
      <w:r w:rsidR="003B33F9" w:rsidRPr="003814D7">
        <w:t>i</w:t>
      </w:r>
      <w:r w:rsidRPr="003814D7">
        <w:t>n our key regional industries.</w:t>
      </w:r>
      <w:r w:rsidR="003B33F9" w:rsidRPr="003814D7">
        <w:t xml:space="preserve">  We also use this list to help guide actions of the Employer Service Division.</w:t>
      </w:r>
    </w:p>
    <w:p w:rsidR="002722A9" w:rsidRPr="003814D7" w:rsidRDefault="002722A9" w:rsidP="002722A9">
      <w:pPr>
        <w:spacing w:before="0" w:after="0"/>
      </w:pPr>
    </w:p>
    <w:p w:rsidR="002722A9" w:rsidRPr="003814D7" w:rsidRDefault="002722A9" w:rsidP="002722A9">
      <w:pPr>
        <w:pStyle w:val="ListParagraph"/>
        <w:numPr>
          <w:ilvl w:val="0"/>
          <w:numId w:val="1"/>
        </w:numPr>
        <w:spacing w:before="0" w:after="0"/>
      </w:pPr>
      <w:r w:rsidRPr="003814D7">
        <w:rPr>
          <w:i/>
        </w:rPr>
        <w:t>Where the Jobs Are</w:t>
      </w:r>
      <w:r w:rsidRPr="003814D7">
        <w:t xml:space="preserve"> – This is our “hot jobs” list showing those occupations that are growing.  We don’t use wage or other kinds of criteria to refine the list; it consists entirely of those jobs in which we expect to see openings over the next 10 years.  We also use this in providing career information and guidance to customers.</w:t>
      </w:r>
    </w:p>
    <w:p w:rsidR="002722A9" w:rsidRPr="003814D7" w:rsidRDefault="002722A9" w:rsidP="002722A9">
      <w:pPr>
        <w:spacing w:before="0" w:after="0"/>
      </w:pPr>
    </w:p>
    <w:p w:rsidR="00B00CD9" w:rsidRPr="003814D7" w:rsidRDefault="00B00CD9" w:rsidP="00B00CD9">
      <w:pPr>
        <w:pStyle w:val="ListParagraph"/>
        <w:numPr>
          <w:ilvl w:val="0"/>
          <w:numId w:val="1"/>
        </w:numPr>
        <w:spacing w:before="0" w:after="0"/>
      </w:pPr>
      <w:r w:rsidRPr="003814D7">
        <w:rPr>
          <w:i/>
        </w:rPr>
        <w:t>High-Skill, High-Growth Occupations</w:t>
      </w:r>
      <w:r w:rsidRPr="003814D7">
        <w:t xml:space="preserve"> – This is our demand occupations list.  We use it as the basis for our system’s career information and guidance work.  The occupations on</w:t>
      </w:r>
      <w:r w:rsidR="00560F38" w:rsidRPr="003814D7">
        <w:t xml:space="preserve"> this list represent good jobs with higher than average wages, skill levels and employment opportunities for the next 10 years.  We work to promote these occupations to our customers and the general public throughout the region.</w:t>
      </w:r>
    </w:p>
    <w:p w:rsidR="00560F38" w:rsidRPr="003814D7" w:rsidRDefault="00560F38" w:rsidP="00560F38">
      <w:pPr>
        <w:pStyle w:val="ListParagraph"/>
      </w:pPr>
    </w:p>
    <w:p w:rsidR="00560F38" w:rsidRPr="003814D7" w:rsidRDefault="00560F38" w:rsidP="00B33F02">
      <w:pPr>
        <w:pStyle w:val="ListParagraph"/>
        <w:numPr>
          <w:ilvl w:val="0"/>
          <w:numId w:val="1"/>
        </w:numPr>
        <w:spacing w:before="0" w:after="0"/>
        <w:contextualSpacing w:val="0"/>
      </w:pPr>
      <w:r w:rsidRPr="003814D7">
        <w:rPr>
          <w:i/>
        </w:rPr>
        <w:t>High-Skill, High-Growth Occupations Supported by Scholarship</w:t>
      </w:r>
      <w:r w:rsidRPr="003814D7">
        <w:t xml:space="preserve"> – This is a subset of our principal demand occupations list.  We use this list to guide our offers of Workforce Solutions’ financial aid dollars to customers.</w:t>
      </w:r>
    </w:p>
    <w:p w:rsidR="00560F38" w:rsidRPr="003814D7" w:rsidRDefault="00560F38" w:rsidP="00B33F02">
      <w:pPr>
        <w:pStyle w:val="ListParagraph"/>
        <w:spacing w:before="0" w:after="0"/>
        <w:contextualSpacing w:val="0"/>
      </w:pPr>
    </w:p>
    <w:p w:rsidR="00B33F02" w:rsidRPr="003814D7" w:rsidRDefault="003B33F9" w:rsidP="003B33F9">
      <w:pPr>
        <w:pStyle w:val="ListParagraph"/>
        <w:spacing w:before="0" w:after="0"/>
        <w:ind w:left="360"/>
        <w:contextualSpacing w:val="0"/>
      </w:pPr>
      <w:r w:rsidRPr="003814D7">
        <w:t>All updated lists are available on the Workforce Solutions web site from the following links:</w:t>
      </w:r>
    </w:p>
    <w:p w:rsidR="003B33F9" w:rsidRPr="003814D7" w:rsidRDefault="003B33F9" w:rsidP="003B33F9">
      <w:pPr>
        <w:pStyle w:val="ListParagraph"/>
        <w:spacing w:before="0" w:after="0"/>
        <w:ind w:left="360"/>
        <w:contextualSpacing w:val="0"/>
      </w:pPr>
    </w:p>
    <w:p w:rsidR="003B33F9" w:rsidRPr="003814D7" w:rsidRDefault="00AD3DCD" w:rsidP="003B33F9">
      <w:pPr>
        <w:pStyle w:val="ListParagraph"/>
        <w:spacing w:before="0" w:after="0"/>
        <w:ind w:left="360"/>
        <w:contextualSpacing w:val="0"/>
      </w:pPr>
      <w:hyperlink r:id="rId8" w:history="1">
        <w:r w:rsidR="00B33788" w:rsidRPr="003814D7">
          <w:rPr>
            <w:rStyle w:val="Hyperlink"/>
          </w:rPr>
          <w:t>Targeted Industries</w:t>
        </w:r>
      </w:hyperlink>
    </w:p>
    <w:p w:rsidR="00AC1894" w:rsidRPr="003814D7" w:rsidRDefault="00AD3DCD" w:rsidP="003B33F9">
      <w:pPr>
        <w:pStyle w:val="ListParagraph"/>
        <w:spacing w:before="0" w:after="0"/>
        <w:ind w:left="360"/>
        <w:contextualSpacing w:val="0"/>
      </w:pPr>
      <w:hyperlink r:id="rId9" w:history="1">
        <w:r w:rsidR="00B33788" w:rsidRPr="003814D7">
          <w:rPr>
            <w:rStyle w:val="Hyperlink"/>
          </w:rPr>
          <w:t>Where the Jobs Are</w:t>
        </w:r>
      </w:hyperlink>
      <w:r w:rsidR="00B33788" w:rsidRPr="003814D7">
        <w:t xml:space="preserve"> </w:t>
      </w:r>
    </w:p>
    <w:p w:rsidR="003B33F9" w:rsidRPr="003814D7" w:rsidRDefault="00AD3DCD" w:rsidP="003B33F9">
      <w:pPr>
        <w:pStyle w:val="ListParagraph"/>
        <w:spacing w:before="0" w:after="0"/>
        <w:ind w:left="360"/>
        <w:contextualSpacing w:val="0"/>
      </w:pPr>
      <w:hyperlink r:id="rId10" w:history="1">
        <w:r w:rsidR="00B33788" w:rsidRPr="003814D7">
          <w:rPr>
            <w:rStyle w:val="Hyperlink"/>
          </w:rPr>
          <w:t>High-Skill, High-Growth Occupations</w:t>
        </w:r>
      </w:hyperlink>
      <w:r w:rsidR="00B33788" w:rsidRPr="003814D7">
        <w:t xml:space="preserve"> </w:t>
      </w:r>
    </w:p>
    <w:p w:rsidR="003B33F9" w:rsidRPr="003814D7" w:rsidRDefault="00AD3DCD" w:rsidP="003B33F9">
      <w:pPr>
        <w:pStyle w:val="ListParagraph"/>
        <w:spacing w:before="0" w:after="0"/>
        <w:ind w:left="360"/>
        <w:contextualSpacing w:val="0"/>
      </w:pPr>
      <w:hyperlink r:id="rId11" w:history="1">
        <w:r w:rsidR="00B33788" w:rsidRPr="003814D7">
          <w:rPr>
            <w:rStyle w:val="Hyperlink"/>
          </w:rPr>
          <w:t>High-Growth, High-Skill Occupations Supported by Scholarships</w:t>
        </w:r>
      </w:hyperlink>
      <w:r w:rsidR="00B33788" w:rsidRPr="003814D7">
        <w:t xml:space="preserve"> </w:t>
      </w:r>
    </w:p>
    <w:p w:rsidR="003B33F9" w:rsidRPr="003814D7" w:rsidRDefault="003B33F9" w:rsidP="003B33F9">
      <w:pPr>
        <w:pStyle w:val="ListParagraph"/>
        <w:spacing w:before="0" w:after="0"/>
        <w:ind w:left="360"/>
        <w:contextualSpacing w:val="0"/>
      </w:pPr>
    </w:p>
    <w:p w:rsidR="007F31EB" w:rsidRPr="003814D7" w:rsidRDefault="007F31EB" w:rsidP="00A57FB2">
      <w:pPr>
        <w:spacing w:before="0" w:after="0"/>
      </w:pPr>
    </w:p>
    <w:p w:rsidR="007F31EB" w:rsidRPr="003814D7" w:rsidRDefault="007F31EB" w:rsidP="00A57FB2">
      <w:pPr>
        <w:spacing w:before="0" w:after="0"/>
        <w:rPr>
          <w:sz w:val="36"/>
          <w:szCs w:val="36"/>
        </w:rPr>
      </w:pPr>
      <w:r w:rsidRPr="003814D7">
        <w:rPr>
          <w:sz w:val="36"/>
          <w:szCs w:val="36"/>
        </w:rPr>
        <w:t xml:space="preserve">Action </w:t>
      </w:r>
    </w:p>
    <w:p w:rsidR="007F31EB" w:rsidRPr="003814D7" w:rsidRDefault="007F31EB" w:rsidP="00963C9B">
      <w:pPr>
        <w:spacing w:before="0" w:after="0"/>
      </w:pPr>
      <w:r w:rsidRPr="003814D7">
        <w:t>Please make sure all staff at every level are aware of the information provided here.</w:t>
      </w:r>
    </w:p>
    <w:p w:rsidR="007F31EB" w:rsidRPr="003814D7" w:rsidRDefault="007F31EB" w:rsidP="007F31EB">
      <w:pPr>
        <w:spacing w:before="0" w:after="0"/>
      </w:pPr>
    </w:p>
    <w:p w:rsidR="007F31EB" w:rsidRPr="003814D7" w:rsidRDefault="007F31EB" w:rsidP="003B33F9">
      <w:pPr>
        <w:pStyle w:val="ListParagraph"/>
        <w:spacing w:before="0" w:after="0"/>
        <w:ind w:left="360"/>
      </w:pPr>
    </w:p>
    <w:p w:rsidR="007F31EB" w:rsidRPr="003814D7" w:rsidRDefault="002722A9" w:rsidP="007F31EB">
      <w:pPr>
        <w:spacing w:before="0" w:after="0"/>
        <w:rPr>
          <w:sz w:val="36"/>
          <w:szCs w:val="36"/>
        </w:rPr>
      </w:pPr>
      <w:r w:rsidRPr="003814D7">
        <w:rPr>
          <w:sz w:val="36"/>
          <w:szCs w:val="36"/>
        </w:rPr>
        <w:t>Questions</w:t>
      </w:r>
    </w:p>
    <w:p w:rsidR="002722A9" w:rsidRPr="003814D7" w:rsidRDefault="002722A9" w:rsidP="007F31EB">
      <w:pPr>
        <w:spacing w:before="0" w:after="0"/>
      </w:pPr>
      <w:r w:rsidRPr="003814D7">
        <w:t xml:space="preserve">Staff should first ask questions of their managers or supervisors.  Direct questions for Board staff to </w:t>
      </w:r>
      <w:r w:rsidR="00241BE6">
        <w:t xml:space="preserve">Barbara Murphy at </w:t>
      </w:r>
      <w:hyperlink r:id="rId12" w:history="1">
        <w:r w:rsidR="00241BE6" w:rsidRPr="004D1009">
          <w:rPr>
            <w:rStyle w:val="Hyperlink"/>
          </w:rPr>
          <w:t>bmurphy@wrksolutions.com</w:t>
        </w:r>
      </w:hyperlink>
      <w:r w:rsidR="00241BE6">
        <w:t xml:space="preserve">. </w:t>
      </w:r>
    </w:p>
    <w:p w:rsidR="002722A9" w:rsidRPr="003814D7" w:rsidRDefault="002722A9" w:rsidP="007F31EB">
      <w:pPr>
        <w:spacing w:before="0" w:after="0"/>
      </w:pPr>
    </w:p>
    <w:p w:rsidR="002722A9" w:rsidRPr="003814D7" w:rsidRDefault="002722A9" w:rsidP="007F31EB">
      <w:pPr>
        <w:spacing w:before="0" w:after="0"/>
      </w:pPr>
    </w:p>
    <w:p w:rsidR="002722A9" w:rsidRPr="00241BE6" w:rsidRDefault="002722A9" w:rsidP="007F31EB">
      <w:pPr>
        <w:spacing w:before="0" w:after="0"/>
        <w:rPr>
          <w:sz w:val="36"/>
          <w:szCs w:val="36"/>
        </w:rPr>
      </w:pPr>
      <w:r w:rsidRPr="00241BE6">
        <w:rPr>
          <w:sz w:val="36"/>
          <w:szCs w:val="36"/>
        </w:rPr>
        <w:t>Attachments</w:t>
      </w:r>
    </w:p>
    <w:p w:rsidR="002722A9" w:rsidRPr="003814D7" w:rsidRDefault="002722A9" w:rsidP="002722A9">
      <w:pPr>
        <w:pStyle w:val="ListParagraph"/>
        <w:numPr>
          <w:ilvl w:val="0"/>
          <w:numId w:val="4"/>
        </w:numPr>
        <w:spacing w:before="0" w:after="0"/>
      </w:pPr>
      <w:r w:rsidRPr="003814D7">
        <w:t>Targeted Industries</w:t>
      </w:r>
    </w:p>
    <w:p w:rsidR="002722A9" w:rsidRPr="003814D7" w:rsidRDefault="002722A9" w:rsidP="002722A9">
      <w:pPr>
        <w:pStyle w:val="ListParagraph"/>
        <w:numPr>
          <w:ilvl w:val="0"/>
          <w:numId w:val="4"/>
        </w:numPr>
        <w:spacing w:before="0" w:after="0"/>
      </w:pPr>
      <w:r w:rsidRPr="003814D7">
        <w:t>Where the Jobs Are</w:t>
      </w:r>
    </w:p>
    <w:p w:rsidR="002722A9" w:rsidRPr="003814D7" w:rsidRDefault="002722A9" w:rsidP="002722A9">
      <w:pPr>
        <w:pStyle w:val="ListParagraph"/>
        <w:numPr>
          <w:ilvl w:val="0"/>
          <w:numId w:val="4"/>
        </w:numPr>
        <w:spacing w:before="0" w:after="0"/>
      </w:pPr>
      <w:r w:rsidRPr="003814D7">
        <w:t>High-Skill, High-Growth Occupations</w:t>
      </w:r>
    </w:p>
    <w:p w:rsidR="002722A9" w:rsidRPr="003814D7" w:rsidRDefault="002722A9" w:rsidP="002722A9">
      <w:pPr>
        <w:pStyle w:val="ListParagraph"/>
        <w:numPr>
          <w:ilvl w:val="0"/>
          <w:numId w:val="4"/>
        </w:numPr>
        <w:spacing w:before="0" w:after="0"/>
      </w:pPr>
      <w:r w:rsidRPr="003814D7">
        <w:t>High-Skill, High-Growth Occupations Supported by Scholarships</w:t>
      </w:r>
    </w:p>
    <w:sectPr w:rsidR="002722A9" w:rsidRPr="003814D7" w:rsidSect="008C1E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BCE" w:rsidRDefault="005C0BCE" w:rsidP="008C1E9C">
      <w:pPr>
        <w:spacing w:before="0" w:after="0"/>
      </w:pPr>
      <w:r>
        <w:separator/>
      </w:r>
    </w:p>
  </w:endnote>
  <w:endnote w:type="continuationSeparator" w:id="0">
    <w:p w:rsidR="005C0BCE" w:rsidRDefault="005C0BCE" w:rsidP="008C1E9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4A" w:rsidRDefault="000A5D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F02" w:rsidRDefault="00B31261">
    <w:pPr>
      <w:pStyle w:val="Footer"/>
      <w:jc w:val="right"/>
    </w:pPr>
    <w:r>
      <w:t xml:space="preserve">Issuance </w:t>
    </w:r>
    <w:r w:rsidR="00241BE6">
      <w:t>11-</w:t>
    </w:r>
    <w:r w:rsidR="00E648D5">
      <w:t>13</w:t>
    </w:r>
    <w:r w:rsidR="00B33F02">
      <w:t xml:space="preserve"> </w:t>
    </w:r>
    <w:r w:rsidR="003B33F9">
      <w:t>Updates to Key Industries and Demand Occupations</w:t>
    </w:r>
    <w:r w:rsidR="00241BE6">
      <w:t xml:space="preserve">—Page </w:t>
    </w:r>
    <w:fldSimple w:instr=" PAGE   \* MERGEFORMAT ">
      <w:r w:rsidR="000A5D4A">
        <w:rPr>
          <w:noProof/>
        </w:rPr>
        <w:t>2</w:t>
      </w:r>
    </w:fldSimple>
  </w:p>
  <w:p w:rsidR="00B33F02" w:rsidRDefault="00241BE6" w:rsidP="008C1E9C">
    <w:pPr>
      <w:pStyle w:val="Footer"/>
      <w:jc w:val="right"/>
    </w:pPr>
    <w:r>
      <w:t xml:space="preserve">June </w:t>
    </w:r>
    <w:r w:rsidR="00E648D5">
      <w:t>7</w:t>
    </w:r>
    <w:r w:rsidR="00B33F02">
      <w:t>, 20</w:t>
    </w:r>
    <w:r w:rsidR="00C567EA">
      <w:t>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4A" w:rsidRDefault="000A5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BCE" w:rsidRDefault="005C0BCE" w:rsidP="008C1E9C">
      <w:pPr>
        <w:spacing w:before="0" w:after="0"/>
      </w:pPr>
      <w:r>
        <w:separator/>
      </w:r>
    </w:p>
  </w:footnote>
  <w:footnote w:type="continuationSeparator" w:id="0">
    <w:p w:rsidR="005C0BCE" w:rsidRDefault="005C0BCE" w:rsidP="008C1E9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4A" w:rsidRDefault="000A5D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4A" w:rsidRDefault="000A5D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4A" w:rsidRDefault="000A5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5AEC"/>
    <w:multiLevelType w:val="hybridMultilevel"/>
    <w:tmpl w:val="4698C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877777"/>
    <w:multiLevelType w:val="hybridMultilevel"/>
    <w:tmpl w:val="43C68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6AF1E53"/>
    <w:multiLevelType w:val="hybridMultilevel"/>
    <w:tmpl w:val="B15E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4B152E"/>
    <w:multiLevelType w:val="hybridMultilevel"/>
    <w:tmpl w:val="7A0C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00CD9"/>
    <w:rsid w:val="0004213E"/>
    <w:rsid w:val="000A5D4A"/>
    <w:rsid w:val="000F0E07"/>
    <w:rsid w:val="001022DA"/>
    <w:rsid w:val="0016790E"/>
    <w:rsid w:val="00184DDE"/>
    <w:rsid w:val="001E6D47"/>
    <w:rsid w:val="00207FBA"/>
    <w:rsid w:val="00241BE6"/>
    <w:rsid w:val="002722A9"/>
    <w:rsid w:val="002C0DBF"/>
    <w:rsid w:val="002C370D"/>
    <w:rsid w:val="00362A33"/>
    <w:rsid w:val="003814D7"/>
    <w:rsid w:val="003B33F9"/>
    <w:rsid w:val="00424BD9"/>
    <w:rsid w:val="00560F38"/>
    <w:rsid w:val="005C0BCE"/>
    <w:rsid w:val="00627C30"/>
    <w:rsid w:val="006D3896"/>
    <w:rsid w:val="006F021A"/>
    <w:rsid w:val="006F6A07"/>
    <w:rsid w:val="00725E43"/>
    <w:rsid w:val="00751516"/>
    <w:rsid w:val="007B4B77"/>
    <w:rsid w:val="007F31EB"/>
    <w:rsid w:val="00813B03"/>
    <w:rsid w:val="008A2C60"/>
    <w:rsid w:val="008C1E9C"/>
    <w:rsid w:val="008E05B2"/>
    <w:rsid w:val="008F7FDE"/>
    <w:rsid w:val="00902F88"/>
    <w:rsid w:val="00963C9B"/>
    <w:rsid w:val="00A57FB2"/>
    <w:rsid w:val="00AB4167"/>
    <w:rsid w:val="00AC1894"/>
    <w:rsid w:val="00AD3DCD"/>
    <w:rsid w:val="00AE48D5"/>
    <w:rsid w:val="00B00CD9"/>
    <w:rsid w:val="00B31261"/>
    <w:rsid w:val="00B33788"/>
    <w:rsid w:val="00B33F02"/>
    <w:rsid w:val="00BB3E93"/>
    <w:rsid w:val="00BE7598"/>
    <w:rsid w:val="00C352F8"/>
    <w:rsid w:val="00C567EA"/>
    <w:rsid w:val="00C57B2F"/>
    <w:rsid w:val="00CD716A"/>
    <w:rsid w:val="00D2443B"/>
    <w:rsid w:val="00D403EF"/>
    <w:rsid w:val="00D5247F"/>
    <w:rsid w:val="00DA562C"/>
    <w:rsid w:val="00E648D5"/>
    <w:rsid w:val="00EE732B"/>
    <w:rsid w:val="00FA3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semiHidden/>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semiHidden/>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jobs/faj/highskillprofile/Targeted%20Industrie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murphy@wrksolution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rksolutions.com/jobs/faj/highskillprofile/Scholarship%20Occ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wrksolutions.com/jobs/faj/highskillprofile/Final%20Draf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rksolutions.com/jobs/faj/highskillprofile/WTJA.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3527</CharactersWithSpaces>
  <SharedDoc>false</SharedDoc>
  <HLinks>
    <vt:vector size="30" baseType="variant">
      <vt:variant>
        <vt:i4>4456450</vt:i4>
      </vt:variant>
      <vt:variant>
        <vt:i4>12</vt:i4>
      </vt:variant>
      <vt:variant>
        <vt:i4>0</vt:i4>
      </vt:variant>
      <vt:variant>
        <vt:i4>5</vt:i4>
      </vt:variant>
      <vt:variant>
        <vt:lpwstr>http://wrksolutions.com/</vt:lpwstr>
      </vt:variant>
      <vt:variant>
        <vt:lpwstr/>
      </vt:variant>
      <vt:variant>
        <vt:i4>2818172</vt:i4>
      </vt:variant>
      <vt:variant>
        <vt:i4>9</vt:i4>
      </vt:variant>
      <vt:variant>
        <vt:i4>0</vt:i4>
      </vt:variant>
      <vt:variant>
        <vt:i4>5</vt:i4>
      </vt:variant>
      <vt:variant>
        <vt:lpwstr>http://www.wrksolutions.com/jobs/faj/highskillprofile/Scholarship Occs.pdf</vt:lpwstr>
      </vt:variant>
      <vt:variant>
        <vt:lpwstr/>
      </vt:variant>
      <vt:variant>
        <vt:i4>786498</vt:i4>
      </vt:variant>
      <vt:variant>
        <vt:i4>6</vt:i4>
      </vt:variant>
      <vt:variant>
        <vt:i4>0</vt:i4>
      </vt:variant>
      <vt:variant>
        <vt:i4>5</vt:i4>
      </vt:variant>
      <vt:variant>
        <vt:lpwstr>http://www.wrksolutions.com/jobs/faj/highskillprofile/Final Draft.pdf</vt:lpwstr>
      </vt:variant>
      <vt:variant>
        <vt:lpwstr/>
      </vt:variant>
      <vt:variant>
        <vt:i4>7929968</vt:i4>
      </vt:variant>
      <vt:variant>
        <vt:i4>3</vt:i4>
      </vt:variant>
      <vt:variant>
        <vt:i4>0</vt:i4>
      </vt:variant>
      <vt:variant>
        <vt:i4>5</vt:i4>
      </vt:variant>
      <vt:variant>
        <vt:lpwstr>http://www.wrksolutions.com/jobs/faj/highskillprofile/WTJA.pdf</vt:lpwstr>
      </vt:variant>
      <vt:variant>
        <vt:lpwstr/>
      </vt:variant>
      <vt:variant>
        <vt:i4>5177348</vt:i4>
      </vt:variant>
      <vt:variant>
        <vt:i4>0</vt:i4>
      </vt:variant>
      <vt:variant>
        <vt:i4>0</vt:i4>
      </vt:variant>
      <vt:variant>
        <vt:i4>5</vt:i4>
      </vt:variant>
      <vt:variant>
        <vt:lpwstr>http://www.wrksolutions.com/jobs/faj/highskillprofile/Targeted Industries.pdf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 Updating the Board’s Targeted Industries and Demand Occupations Lists </dc:title>
  <dc:subject>11-13 Updating the Board’s Targeted Industries and Demand Occupations Lists </dc:subject>
  <dc:creator>Murphy</dc:creator>
  <cp:keywords>Updating the Board’s Targeted Industries and Demand Occupations Lists </cp:keywords>
  <dc:description/>
  <cp:lastModifiedBy>nguyend</cp:lastModifiedBy>
  <cp:revision>3</cp:revision>
  <dcterms:created xsi:type="dcterms:W3CDTF">2011-06-07T16:47:00Z</dcterms:created>
  <dcterms:modified xsi:type="dcterms:W3CDTF">2015-01-07T15:35:00Z</dcterms:modified>
  <cp:category>Issuances</cp:category>
</cp:coreProperties>
</file>