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70" w:rsidRDefault="00734970">
      <w:pPr>
        <w:rPr>
          <w:sz w:val="52"/>
          <w:szCs w:val="52"/>
        </w:rPr>
      </w:pPr>
      <w:r>
        <w:tab/>
      </w:r>
      <w:r w:rsidR="00E92598">
        <w:rPr>
          <w:noProof/>
          <w:sz w:val="52"/>
          <w:szCs w:val="52"/>
        </w:rPr>
        <w:drawing>
          <wp:inline distT="0" distB="0" distL="0" distR="0">
            <wp:extent cx="2552700" cy="581025"/>
            <wp:effectExtent l="19050" t="0" r="0" b="0"/>
            <wp:docPr id="1" name="Picture 1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420" w:type="dxa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</w:tblGrid>
      <w:tr w:rsidR="004027CB" w:rsidRPr="00241BE6" w:rsidTr="00835C65">
        <w:tc>
          <w:tcPr>
            <w:tcW w:w="3420" w:type="dxa"/>
          </w:tcPr>
          <w:p w:rsidR="004027CB" w:rsidRPr="00241BE6" w:rsidRDefault="004027CB" w:rsidP="00E92598">
            <w:pPr>
              <w:rPr>
                <w:b/>
              </w:rPr>
            </w:pPr>
            <w:r w:rsidRPr="00241BE6">
              <w:rPr>
                <w:b/>
              </w:rPr>
              <w:t xml:space="preserve">WS </w:t>
            </w:r>
            <w:r w:rsidR="0051376C">
              <w:rPr>
                <w:b/>
              </w:rPr>
              <w:t>1</w:t>
            </w:r>
            <w:r w:rsidR="00E92598">
              <w:rPr>
                <w:b/>
              </w:rPr>
              <w:t>4</w:t>
            </w:r>
            <w:r w:rsidR="0051376C">
              <w:rPr>
                <w:b/>
              </w:rPr>
              <w:t>-</w:t>
            </w:r>
            <w:r w:rsidR="002C71ED">
              <w:rPr>
                <w:b/>
              </w:rPr>
              <w:t>05</w:t>
            </w:r>
          </w:p>
        </w:tc>
      </w:tr>
      <w:tr w:rsidR="004027CB" w:rsidRPr="00241BE6" w:rsidTr="00835C65">
        <w:tc>
          <w:tcPr>
            <w:tcW w:w="3420" w:type="dxa"/>
          </w:tcPr>
          <w:p w:rsidR="004027CB" w:rsidRPr="00241BE6" w:rsidRDefault="00E92598" w:rsidP="00835C65">
            <w:pPr>
              <w:rPr>
                <w:b/>
              </w:rPr>
            </w:pPr>
            <w:r>
              <w:rPr>
                <w:b/>
              </w:rPr>
              <w:t>May 8, 2014</w:t>
            </w:r>
          </w:p>
        </w:tc>
      </w:tr>
      <w:tr w:rsidR="004027CB" w:rsidRPr="00241BE6" w:rsidTr="00835C65">
        <w:tc>
          <w:tcPr>
            <w:tcW w:w="3420" w:type="dxa"/>
          </w:tcPr>
          <w:p w:rsidR="004027CB" w:rsidRPr="00241BE6" w:rsidRDefault="00C3348F" w:rsidP="007505ED">
            <w:pPr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4027CB" w:rsidRPr="00241BE6" w:rsidTr="00835C65">
        <w:tc>
          <w:tcPr>
            <w:tcW w:w="3420" w:type="dxa"/>
          </w:tcPr>
          <w:p w:rsidR="004027CB" w:rsidRPr="00241BE6" w:rsidRDefault="004027CB" w:rsidP="007505ED">
            <w:pPr>
              <w:rPr>
                <w:b/>
              </w:rPr>
            </w:pPr>
            <w:r w:rsidRPr="008A2C60">
              <w:t>Expires:</w:t>
            </w:r>
            <w:r>
              <w:rPr>
                <w:b/>
              </w:rPr>
              <w:t xml:space="preserve">  Continuing</w:t>
            </w:r>
          </w:p>
        </w:tc>
      </w:tr>
    </w:tbl>
    <w:p w:rsidR="004027CB" w:rsidRDefault="004027CB">
      <w:pPr>
        <w:pStyle w:val="Heading1"/>
        <w:keepNext/>
        <w:tabs>
          <w:tab w:val="left" w:pos="1080"/>
        </w:tabs>
        <w:ind w:left="1080" w:hanging="1080"/>
        <w:rPr>
          <w:smallCaps/>
        </w:rPr>
      </w:pPr>
    </w:p>
    <w:p w:rsidR="004027CB" w:rsidRDefault="004027CB">
      <w:pPr>
        <w:pStyle w:val="Heading1"/>
        <w:keepNext/>
        <w:tabs>
          <w:tab w:val="left" w:pos="1080"/>
        </w:tabs>
        <w:ind w:left="1080" w:hanging="1080"/>
        <w:rPr>
          <w:smallCaps/>
        </w:rPr>
      </w:pPr>
    </w:p>
    <w:p w:rsidR="008605A8" w:rsidRPr="008605A8" w:rsidRDefault="00734970" w:rsidP="008605A8">
      <w:pPr>
        <w:pStyle w:val="Heading1"/>
        <w:keepNext/>
        <w:tabs>
          <w:tab w:val="left" w:pos="1080"/>
        </w:tabs>
        <w:ind w:left="1080" w:hanging="1080"/>
      </w:pPr>
      <w:r>
        <w:rPr>
          <w:smallCaps/>
        </w:rPr>
        <w:t>To:</w:t>
      </w:r>
      <w:r w:rsidR="00FA5F38">
        <w:t xml:space="preserve">  </w:t>
      </w:r>
      <w:r w:rsidR="00FA5F38">
        <w:tab/>
        <w:t>Career Offices</w:t>
      </w:r>
    </w:p>
    <w:p w:rsidR="00FA5F38" w:rsidRDefault="00FA5F38" w:rsidP="00FA5F38">
      <w:pPr>
        <w:tabs>
          <w:tab w:val="left" w:pos="1080"/>
        </w:tabs>
        <w:ind w:left="1080" w:hanging="1080"/>
      </w:pPr>
      <w:r>
        <w:tab/>
        <w:t>Financial Aid Payment Office</w:t>
      </w:r>
      <w:r>
        <w:tab/>
      </w:r>
    </w:p>
    <w:p w:rsidR="00E92598" w:rsidRPr="00FA5F38" w:rsidRDefault="00E92598" w:rsidP="00FA5F38">
      <w:pPr>
        <w:tabs>
          <w:tab w:val="left" w:pos="1080"/>
        </w:tabs>
        <w:ind w:left="1080" w:hanging="1080"/>
      </w:pPr>
      <w:r>
        <w:tab/>
        <w:t>Call Center</w:t>
      </w:r>
    </w:p>
    <w:p w:rsidR="00734970" w:rsidRDefault="00734970">
      <w:pPr>
        <w:tabs>
          <w:tab w:val="left" w:pos="1080"/>
        </w:tabs>
        <w:ind w:left="1080" w:hanging="1080"/>
      </w:pPr>
      <w:r>
        <w:tab/>
      </w:r>
      <w:r>
        <w:tab/>
      </w:r>
    </w:p>
    <w:p w:rsidR="00734970" w:rsidRDefault="00734970">
      <w:pPr>
        <w:tabs>
          <w:tab w:val="left" w:pos="1080"/>
        </w:tabs>
        <w:ind w:left="1080" w:hanging="1080"/>
      </w:pPr>
      <w:r>
        <w:rPr>
          <w:smallCaps/>
        </w:rPr>
        <w:t>From:</w:t>
      </w:r>
      <w:r>
        <w:tab/>
        <w:t>Mike Temple</w:t>
      </w:r>
    </w:p>
    <w:p w:rsidR="00E92598" w:rsidRDefault="00E92598">
      <w:pPr>
        <w:tabs>
          <w:tab w:val="left" w:pos="1080"/>
        </w:tabs>
        <w:ind w:left="1080" w:hanging="1080"/>
      </w:pPr>
      <w:r>
        <w:tab/>
        <w:t>David Baggerly</w:t>
      </w:r>
    </w:p>
    <w:p w:rsidR="0004490F" w:rsidRDefault="0004490F">
      <w:pPr>
        <w:tabs>
          <w:tab w:val="left" w:pos="1080"/>
        </w:tabs>
        <w:ind w:left="1080" w:hanging="1080"/>
      </w:pPr>
      <w:r>
        <w:tab/>
        <w:t>Michelle Ramirez</w:t>
      </w:r>
    </w:p>
    <w:p w:rsidR="00734970" w:rsidRDefault="00734970">
      <w:pPr>
        <w:tabs>
          <w:tab w:val="left" w:pos="1080"/>
        </w:tabs>
        <w:ind w:left="1080" w:hanging="1080"/>
      </w:pPr>
      <w:r>
        <w:tab/>
        <w:t>Lucretia Hammond</w:t>
      </w:r>
    </w:p>
    <w:p w:rsidR="00734970" w:rsidRDefault="00734970">
      <w:pPr>
        <w:tabs>
          <w:tab w:val="left" w:pos="1080"/>
        </w:tabs>
        <w:ind w:left="1080" w:hanging="1080"/>
      </w:pPr>
      <w:r>
        <w:tab/>
      </w:r>
      <w:r>
        <w:tab/>
      </w:r>
    </w:p>
    <w:p w:rsidR="00734970" w:rsidRDefault="00734970">
      <w:pPr>
        <w:pStyle w:val="Heading7"/>
        <w:keepNext/>
        <w:pBdr>
          <w:bottom w:val="single" w:sz="6" w:space="4" w:color="auto"/>
        </w:pBdr>
        <w:tabs>
          <w:tab w:val="left" w:pos="1440"/>
        </w:tabs>
        <w:rPr>
          <w:b/>
          <w:bCs/>
        </w:rPr>
      </w:pPr>
      <w:r>
        <w:rPr>
          <w:smallCaps/>
        </w:rPr>
        <w:t>Subject:</w:t>
      </w:r>
      <w:r>
        <w:t xml:space="preserve">  </w:t>
      </w:r>
      <w:r w:rsidR="00411C8A">
        <w:t xml:space="preserve">Completion of </w:t>
      </w:r>
      <w:r w:rsidR="00DF2637">
        <w:t xml:space="preserve">the </w:t>
      </w:r>
      <w:r w:rsidR="00237F62">
        <w:t>WI</w:t>
      </w:r>
      <w:r w:rsidR="00F75CDB">
        <w:t>A Gold Standard Study E</w:t>
      </w:r>
      <w:r w:rsidR="00BD5BF9">
        <w:t>valuation</w:t>
      </w:r>
    </w:p>
    <w:p w:rsidR="00734970" w:rsidRDefault="00734970"/>
    <w:p w:rsidR="00734970" w:rsidRDefault="00734970" w:rsidP="00C508D2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Purpose</w:t>
      </w:r>
    </w:p>
    <w:p w:rsidR="00237F62" w:rsidRPr="00925F19" w:rsidRDefault="00871C8A" w:rsidP="00C508D2">
      <w:pPr>
        <w:pStyle w:val="Heading5"/>
      </w:pPr>
      <w:r>
        <w:t xml:space="preserve">This issuance provides </w:t>
      </w:r>
      <w:r w:rsidR="00411C8A">
        <w:t xml:space="preserve">guidance </w:t>
      </w:r>
      <w:r w:rsidR="00CA34DD">
        <w:t xml:space="preserve">for </w:t>
      </w:r>
      <w:r w:rsidR="00411C8A">
        <w:t xml:space="preserve">the completion of the </w:t>
      </w:r>
      <w:r w:rsidR="00925F19" w:rsidRPr="00925F19">
        <w:t xml:space="preserve">WIA Gold Standard </w:t>
      </w:r>
      <w:r w:rsidR="007E4309">
        <w:t xml:space="preserve">Study </w:t>
      </w:r>
      <w:r w:rsidR="00D61FBC">
        <w:t>evaluation</w:t>
      </w:r>
      <w:r w:rsidR="00457F60" w:rsidRPr="00457F60">
        <w:t xml:space="preserve"> </w:t>
      </w:r>
      <w:r w:rsidR="00457F60">
        <w:t xml:space="preserve">and replaces Issuance </w:t>
      </w:r>
      <w:r w:rsidR="00411C8A">
        <w:t>13-05</w:t>
      </w:r>
      <w:r w:rsidR="00457F60">
        <w:t xml:space="preserve"> </w:t>
      </w:r>
      <w:r w:rsidR="00411C8A">
        <w:t xml:space="preserve">Discontinuing </w:t>
      </w:r>
      <w:r w:rsidR="00457F60" w:rsidRPr="00871C8A">
        <w:t xml:space="preserve">the WIA Gold Standard </w:t>
      </w:r>
      <w:r w:rsidR="00FE4FB7">
        <w:t>Study Enrollment</w:t>
      </w:r>
      <w:r w:rsidR="00DC386F">
        <w:t>.</w:t>
      </w:r>
      <w:r w:rsidR="00925F19" w:rsidRPr="00925F19">
        <w:t xml:space="preserve"> </w:t>
      </w:r>
    </w:p>
    <w:p w:rsidR="00975FB6" w:rsidRPr="00925F19" w:rsidRDefault="00975FB6" w:rsidP="00C508D2"/>
    <w:p w:rsidR="00387844" w:rsidRDefault="00387844" w:rsidP="00C508D2"/>
    <w:p w:rsidR="00734970" w:rsidRPr="00D36223" w:rsidRDefault="00237F62" w:rsidP="00C508D2">
      <w:pPr>
        <w:pStyle w:val="Heading5"/>
        <w:rPr>
          <w:sz w:val="16"/>
          <w:szCs w:val="16"/>
        </w:rPr>
      </w:pPr>
      <w:r>
        <w:rPr>
          <w:sz w:val="36"/>
          <w:szCs w:val="36"/>
        </w:rPr>
        <w:t>Background</w:t>
      </w:r>
    </w:p>
    <w:p w:rsidR="007E4309" w:rsidRDefault="00237F62" w:rsidP="00C508D2">
      <w:r w:rsidRPr="00925F19">
        <w:t xml:space="preserve">The U.S. Department of Labor (DOL) </w:t>
      </w:r>
      <w:r w:rsidR="00DC6CFA" w:rsidRPr="00925F19">
        <w:t xml:space="preserve">contracted </w:t>
      </w:r>
      <w:r w:rsidR="00925F19">
        <w:t>with Mathematic</w:t>
      </w:r>
      <w:r w:rsidR="00DC6CFA" w:rsidRPr="00925F19">
        <w:t>a</w:t>
      </w:r>
      <w:r w:rsidR="00925F19">
        <w:t xml:space="preserve"> Policy Research Associates</w:t>
      </w:r>
      <w:r w:rsidR="00DC6CFA" w:rsidRPr="00925F19">
        <w:t xml:space="preserve"> to </w:t>
      </w:r>
      <w:r w:rsidRPr="00925F19">
        <w:t>evaluat</w:t>
      </w:r>
      <w:r w:rsidR="00DC6CFA" w:rsidRPr="00925F19">
        <w:t xml:space="preserve">e </w:t>
      </w:r>
      <w:r w:rsidRPr="00925F19">
        <w:t>the effects of</w:t>
      </w:r>
      <w:r w:rsidR="00925F19" w:rsidRPr="00925F19">
        <w:t xml:space="preserve"> the Workforce Investment Act.</w:t>
      </w:r>
      <w:r w:rsidR="00C508D2">
        <w:t xml:space="preserve">  Thirty Board areas participated in the national study.</w:t>
      </w:r>
    </w:p>
    <w:p w:rsidR="007E4309" w:rsidRDefault="007E4309" w:rsidP="00C508D2"/>
    <w:p w:rsidR="00D90403" w:rsidRDefault="00C508D2" w:rsidP="00C508D2">
      <w:r>
        <w:t>T</w:t>
      </w:r>
      <w:r w:rsidR="00925F19">
        <w:t>he Gulf Coast Workforce Board</w:t>
      </w:r>
      <w:r w:rsidR="007E4309">
        <w:t xml:space="preserve"> began random assignment of customers into study groups on December 7, 2011.  As of</w:t>
      </w:r>
      <w:r w:rsidR="00F84E9E">
        <w:t xml:space="preserve"> May 7, 2014</w:t>
      </w:r>
      <w:r w:rsidR="007E4309">
        <w:t xml:space="preserve">, </w:t>
      </w:r>
      <w:r w:rsidR="00F84E9E">
        <w:t>the</w:t>
      </w:r>
      <w:r w:rsidR="00411C8A">
        <w:t xml:space="preserve"> last customer assigned to a study group has </w:t>
      </w:r>
      <w:r w:rsidR="00D90403">
        <w:t xml:space="preserve">completed the </w:t>
      </w:r>
      <w:r w:rsidR="00411C8A">
        <w:t>15-month service level restriction</w:t>
      </w:r>
      <w:r w:rsidR="00D90403">
        <w:t xml:space="preserve"> </w:t>
      </w:r>
      <w:r w:rsidR="00411C8A">
        <w:t>period required by</w:t>
      </w:r>
      <w:r w:rsidR="00D90403">
        <w:t xml:space="preserve"> the study.</w:t>
      </w:r>
    </w:p>
    <w:p w:rsidR="00D90403" w:rsidRDefault="00D90403" w:rsidP="00C508D2"/>
    <w:p w:rsidR="00237F62" w:rsidRPr="00925F19" w:rsidRDefault="00237F62" w:rsidP="00C508D2"/>
    <w:p w:rsidR="00237F62" w:rsidRPr="000C1D93" w:rsidRDefault="001F4913" w:rsidP="00C508D2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Procedures</w:t>
      </w:r>
    </w:p>
    <w:p w:rsidR="00D90403" w:rsidRDefault="00411C8A" w:rsidP="00C508D2">
      <w:r>
        <w:t>Effective immediately, c</w:t>
      </w:r>
      <w:r w:rsidR="00DC386F">
        <w:t xml:space="preserve">areer offices </w:t>
      </w:r>
      <w:r w:rsidR="00D90403">
        <w:t>will</w:t>
      </w:r>
      <w:r w:rsidR="00DC386F">
        <w:t xml:space="preserve"> </w:t>
      </w:r>
      <w:r>
        <w:t xml:space="preserve">provide customers who were randomly assigned to </w:t>
      </w:r>
      <w:r>
        <w:rPr>
          <w:b/>
          <w:bCs/>
        </w:rPr>
        <w:t>“Core”</w:t>
      </w:r>
      <w:r>
        <w:t xml:space="preserve"> or </w:t>
      </w:r>
      <w:r>
        <w:rPr>
          <w:b/>
          <w:bCs/>
        </w:rPr>
        <w:t>“Core and Intensive”</w:t>
      </w:r>
      <w:r>
        <w:t xml:space="preserve"> study groups with any service for which they would normally be eligible.</w:t>
      </w:r>
    </w:p>
    <w:p w:rsidR="00F84E9E" w:rsidRDefault="00F84E9E" w:rsidP="00C508D2">
      <w:pPr>
        <w:rPr>
          <w:sz w:val="36"/>
          <w:szCs w:val="36"/>
        </w:rPr>
      </w:pPr>
    </w:p>
    <w:p w:rsidR="00E92598" w:rsidRDefault="00E92598" w:rsidP="00C508D2">
      <w:pPr>
        <w:rPr>
          <w:sz w:val="36"/>
          <w:szCs w:val="36"/>
        </w:rPr>
      </w:pPr>
    </w:p>
    <w:p w:rsidR="00E92598" w:rsidRDefault="00E92598" w:rsidP="00C508D2">
      <w:pPr>
        <w:rPr>
          <w:sz w:val="36"/>
          <w:szCs w:val="36"/>
        </w:rPr>
      </w:pPr>
    </w:p>
    <w:p w:rsidR="00E92598" w:rsidRDefault="00E92598" w:rsidP="00C508D2">
      <w:pPr>
        <w:rPr>
          <w:sz w:val="36"/>
          <w:szCs w:val="36"/>
        </w:rPr>
      </w:pPr>
    </w:p>
    <w:p w:rsidR="00311C94" w:rsidRPr="00FF0D15" w:rsidRDefault="00734970" w:rsidP="00C508D2">
      <w:pPr>
        <w:rPr>
          <w:sz w:val="36"/>
          <w:szCs w:val="36"/>
        </w:rPr>
      </w:pPr>
      <w:r w:rsidRPr="00FF0D15">
        <w:rPr>
          <w:sz w:val="36"/>
          <w:szCs w:val="36"/>
        </w:rPr>
        <w:t>Action</w:t>
      </w:r>
    </w:p>
    <w:p w:rsidR="00CC60AD" w:rsidRPr="00FF0D15" w:rsidRDefault="00CC60AD" w:rsidP="00C508D2">
      <w:pPr>
        <w:pStyle w:val="Heading5"/>
        <w:numPr>
          <w:ilvl w:val="0"/>
          <w:numId w:val="10"/>
        </w:numPr>
        <w:ind w:left="720" w:hanging="360"/>
        <w:rPr>
          <w:b/>
          <w:bCs/>
        </w:rPr>
      </w:pPr>
      <w:r w:rsidRPr="00FF0D15">
        <w:t xml:space="preserve">Make </w:t>
      </w:r>
      <w:r w:rsidR="00F36887">
        <w:t>sure managers, s</w:t>
      </w:r>
      <w:r w:rsidRPr="00FF0D15">
        <w:t xml:space="preserve">upervisors, </w:t>
      </w:r>
      <w:r w:rsidR="00F36887">
        <w:t xml:space="preserve">and other appropriate staff </w:t>
      </w:r>
      <w:r w:rsidR="00F84E9E">
        <w:t>are aware of the completion of the WIA Gold Standard Evaluation and the conclusion of the service level restrictions to customers randomly assigned.</w:t>
      </w:r>
      <w:r w:rsidR="00F36887" w:rsidRPr="00F36887">
        <w:rPr>
          <w:b/>
          <w:bCs/>
        </w:rPr>
        <w:t xml:space="preserve"> </w:t>
      </w:r>
    </w:p>
    <w:p w:rsidR="00C37DCB" w:rsidRPr="00FF0D15" w:rsidRDefault="00C37DCB" w:rsidP="00C508D2">
      <w:pPr>
        <w:ind w:left="720"/>
      </w:pPr>
    </w:p>
    <w:p w:rsidR="00734970" w:rsidRPr="00FF0D15" w:rsidRDefault="00734970" w:rsidP="00C508D2">
      <w:pPr>
        <w:rPr>
          <w:sz w:val="36"/>
          <w:szCs w:val="36"/>
        </w:rPr>
      </w:pPr>
      <w:r w:rsidRPr="00FF0D15">
        <w:rPr>
          <w:sz w:val="36"/>
          <w:szCs w:val="36"/>
        </w:rPr>
        <w:t>Questions</w:t>
      </w:r>
    </w:p>
    <w:p w:rsidR="0004490F" w:rsidRDefault="0004490F" w:rsidP="0004490F">
      <w:r>
        <w:t xml:space="preserve">Staff should ask questions of their supervisors first.  Direct questions for Board staff through the </w:t>
      </w:r>
      <w:r>
        <w:rPr>
          <w:color w:val="1F497D"/>
          <w:u w:val="single"/>
        </w:rPr>
        <w:t>Submit a Question</w:t>
      </w:r>
      <w:r>
        <w:rPr>
          <w:color w:val="1F497D"/>
        </w:rPr>
        <w:t xml:space="preserve"> </w:t>
      </w:r>
      <w:r>
        <w:t>link.</w:t>
      </w:r>
    </w:p>
    <w:p w:rsidR="00E01EF5" w:rsidRPr="00FF0D15" w:rsidRDefault="00E01EF5" w:rsidP="00C508D2"/>
    <w:p w:rsidR="00C37DCB" w:rsidRPr="00FF0D15" w:rsidRDefault="00C37DCB" w:rsidP="00C508D2"/>
    <w:p w:rsidR="00475A34" w:rsidRPr="00FF0D15" w:rsidRDefault="00475A34" w:rsidP="00C508D2">
      <w:pPr>
        <w:ind w:left="720"/>
      </w:pPr>
    </w:p>
    <w:p w:rsidR="00734970" w:rsidRPr="00FF0D15" w:rsidRDefault="00734970"/>
    <w:sectPr w:rsidR="00734970" w:rsidRPr="00FF0D15" w:rsidSect="005A53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5A0" w:rsidRDefault="00CC55A0" w:rsidP="00993099">
      <w:r>
        <w:separator/>
      </w:r>
    </w:p>
  </w:endnote>
  <w:endnote w:type="continuationSeparator" w:id="0">
    <w:p w:rsidR="00CC55A0" w:rsidRDefault="00CC55A0" w:rsidP="0099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5D" w:rsidRDefault="00C64A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E9E" w:rsidRPr="00316CDC" w:rsidRDefault="00F84E9E" w:rsidP="00387844">
    <w:pPr>
      <w:pStyle w:val="Footer"/>
      <w:jc w:val="right"/>
      <w:rPr>
        <w:rStyle w:val="PageNumber"/>
        <w:rFonts w:ascii="CG Times" w:hAnsi="CG Times"/>
      </w:rPr>
    </w:pPr>
    <w:r>
      <w:rPr>
        <w:rFonts w:ascii="CG Times" w:hAnsi="CG Times"/>
      </w:rPr>
      <w:t>Issuance 14-</w:t>
    </w:r>
    <w:r w:rsidR="00E92598">
      <w:rPr>
        <w:rFonts w:ascii="CG Times" w:hAnsi="CG Times"/>
      </w:rPr>
      <w:t>05</w:t>
    </w:r>
    <w:r>
      <w:rPr>
        <w:rFonts w:ascii="CG Times" w:hAnsi="CG Times"/>
      </w:rPr>
      <w:t xml:space="preserve">: Completion of the </w:t>
    </w:r>
    <w:r>
      <w:t>WIA Gold Standard Evaluation</w:t>
    </w:r>
    <w:r>
      <w:rPr>
        <w:rFonts w:ascii="CG Times" w:hAnsi="CG Times"/>
      </w:rPr>
      <w:t xml:space="preserve">—Page </w:t>
    </w:r>
    <w:r w:rsidR="00D36E3F" w:rsidRPr="00545190">
      <w:rPr>
        <w:rFonts w:ascii="CG Times" w:hAnsi="CG Times"/>
      </w:rPr>
      <w:fldChar w:fldCharType="begin"/>
    </w:r>
    <w:r w:rsidRPr="00545190">
      <w:rPr>
        <w:rFonts w:ascii="CG Times" w:hAnsi="CG Times"/>
      </w:rPr>
      <w:instrText xml:space="preserve"> PAGE   \* MERGEFORMAT </w:instrText>
    </w:r>
    <w:r w:rsidR="00D36E3F" w:rsidRPr="00545190">
      <w:rPr>
        <w:rFonts w:ascii="CG Times" w:hAnsi="CG Times"/>
      </w:rPr>
      <w:fldChar w:fldCharType="separate"/>
    </w:r>
    <w:r w:rsidR="00C64A5D">
      <w:rPr>
        <w:rFonts w:ascii="CG Times" w:hAnsi="CG Times"/>
        <w:noProof/>
      </w:rPr>
      <w:t>1</w:t>
    </w:r>
    <w:r w:rsidR="00D36E3F" w:rsidRPr="00545190">
      <w:rPr>
        <w:rFonts w:ascii="CG Times" w:hAnsi="CG Times"/>
      </w:rPr>
      <w:fldChar w:fldCharType="end"/>
    </w:r>
  </w:p>
  <w:p w:rsidR="00F84E9E" w:rsidRPr="00316CDC" w:rsidRDefault="00F84E9E" w:rsidP="0029678F">
    <w:pPr>
      <w:pStyle w:val="Footer"/>
      <w:jc w:val="right"/>
      <w:rPr>
        <w:rFonts w:ascii="CG Times" w:hAnsi="CG Times"/>
      </w:rPr>
    </w:pPr>
    <w:r>
      <w:rPr>
        <w:rStyle w:val="PageNumber"/>
        <w:rFonts w:ascii="CG Times" w:hAnsi="CG Times"/>
      </w:rPr>
      <w:t>May 8, 2014</w:t>
    </w:r>
  </w:p>
  <w:p w:rsidR="00F84E9E" w:rsidRDefault="00F84E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5D" w:rsidRDefault="00C64A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5A0" w:rsidRDefault="00CC55A0" w:rsidP="00993099">
      <w:r>
        <w:separator/>
      </w:r>
    </w:p>
  </w:footnote>
  <w:footnote w:type="continuationSeparator" w:id="0">
    <w:p w:rsidR="00CC55A0" w:rsidRDefault="00CC55A0" w:rsidP="00993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5D" w:rsidRDefault="00C64A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5D" w:rsidRDefault="00C64A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5D" w:rsidRDefault="00C64A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E2990E"/>
    <w:lvl w:ilvl="0">
      <w:numFmt w:val="bullet"/>
      <w:lvlText w:val="*"/>
      <w:lvlJc w:val="left"/>
    </w:lvl>
  </w:abstractNum>
  <w:abstractNum w:abstractNumId="1">
    <w:nsid w:val="03A15A51"/>
    <w:multiLevelType w:val="hybridMultilevel"/>
    <w:tmpl w:val="4D66C24E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5BC21A8"/>
    <w:multiLevelType w:val="hybridMultilevel"/>
    <w:tmpl w:val="C45A4C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C74C4D"/>
    <w:multiLevelType w:val="hybridMultilevel"/>
    <w:tmpl w:val="C2F6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2DA"/>
    <w:multiLevelType w:val="hybridMultilevel"/>
    <w:tmpl w:val="CB46E002"/>
    <w:lvl w:ilvl="0" w:tplc="135404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D3BE0"/>
    <w:multiLevelType w:val="hybridMultilevel"/>
    <w:tmpl w:val="A1CA5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F0058"/>
    <w:multiLevelType w:val="hybridMultilevel"/>
    <w:tmpl w:val="ADC61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0F34CA"/>
    <w:multiLevelType w:val="hybridMultilevel"/>
    <w:tmpl w:val="D854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754C4"/>
    <w:multiLevelType w:val="hybridMultilevel"/>
    <w:tmpl w:val="7758FC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A3112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1A197459"/>
    <w:multiLevelType w:val="hybridMultilevel"/>
    <w:tmpl w:val="6B0A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07ECC"/>
    <w:multiLevelType w:val="hybridMultilevel"/>
    <w:tmpl w:val="789E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2687A"/>
    <w:multiLevelType w:val="hybridMultilevel"/>
    <w:tmpl w:val="E064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B20DA"/>
    <w:multiLevelType w:val="hybridMultilevel"/>
    <w:tmpl w:val="2E7E1B48"/>
    <w:lvl w:ilvl="0" w:tplc="E122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37237"/>
    <w:multiLevelType w:val="hybridMultilevel"/>
    <w:tmpl w:val="08144D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5F1B03"/>
    <w:multiLevelType w:val="hybridMultilevel"/>
    <w:tmpl w:val="169A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80F48B6"/>
    <w:multiLevelType w:val="hybridMultilevel"/>
    <w:tmpl w:val="7278E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7F7FD3"/>
    <w:multiLevelType w:val="hybridMultilevel"/>
    <w:tmpl w:val="0EB0C9BE"/>
    <w:lvl w:ilvl="0" w:tplc="0F2A1192"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F733E"/>
    <w:multiLevelType w:val="hybridMultilevel"/>
    <w:tmpl w:val="B9F0D70E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407A5"/>
    <w:multiLevelType w:val="hybridMultilevel"/>
    <w:tmpl w:val="D8408A26"/>
    <w:lvl w:ilvl="0" w:tplc="0F2A1192">
      <w:numFmt w:val="bullet"/>
      <w:lvlText w:val=""/>
      <w:legacy w:legacy="1" w:legacySpace="0" w:legacyIndent="0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91DC8"/>
    <w:multiLevelType w:val="hybridMultilevel"/>
    <w:tmpl w:val="92B23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9300A"/>
    <w:multiLevelType w:val="hybridMultilevel"/>
    <w:tmpl w:val="854C4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E093A"/>
    <w:multiLevelType w:val="hybridMultilevel"/>
    <w:tmpl w:val="64BE319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546B4681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548D7E5B"/>
    <w:multiLevelType w:val="hybridMultilevel"/>
    <w:tmpl w:val="241CBFF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56107C38"/>
    <w:multiLevelType w:val="hybridMultilevel"/>
    <w:tmpl w:val="615A2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041D1E"/>
    <w:multiLevelType w:val="hybridMultilevel"/>
    <w:tmpl w:val="6DFC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65203"/>
    <w:multiLevelType w:val="hybridMultilevel"/>
    <w:tmpl w:val="24C8748C"/>
    <w:lvl w:ilvl="0" w:tplc="3CB67F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6E01A7"/>
    <w:multiLevelType w:val="hybridMultilevel"/>
    <w:tmpl w:val="CAD0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17425"/>
    <w:multiLevelType w:val="hybridMultilevel"/>
    <w:tmpl w:val="C2A6DF5E"/>
    <w:lvl w:ilvl="0" w:tplc="0F2A1192">
      <w:numFmt w:val="bullet"/>
      <w:lvlText w:val=""/>
      <w:lvlJc w:val="left"/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461E59"/>
    <w:multiLevelType w:val="hybridMultilevel"/>
    <w:tmpl w:val="9704E486"/>
    <w:lvl w:ilvl="0" w:tplc="A97EC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9B6A42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4697B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>
    <w:nsid w:val="65425ED1"/>
    <w:multiLevelType w:val="hybridMultilevel"/>
    <w:tmpl w:val="C1DE0084"/>
    <w:lvl w:ilvl="0" w:tplc="0F2A1192">
      <w:numFmt w:val="bullet"/>
      <w:lvlText w:val=""/>
      <w:legacy w:legacy="1" w:legacySpace="0" w:legacyIndent="0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>
    <w:nsid w:val="70E835AB"/>
    <w:multiLevelType w:val="hybridMultilevel"/>
    <w:tmpl w:val="30C0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E137E"/>
    <w:multiLevelType w:val="hybridMultilevel"/>
    <w:tmpl w:val="0D6A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E383D"/>
    <w:multiLevelType w:val="hybridMultilevel"/>
    <w:tmpl w:val="048A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E3CB5"/>
    <w:multiLevelType w:val="hybridMultilevel"/>
    <w:tmpl w:val="5DBECBD0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1"/>
  </w:num>
  <w:num w:numId="3">
    <w:abstractNumId w:val="9"/>
  </w:num>
  <w:num w:numId="4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2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"/>
  </w:num>
  <w:num w:numId="10">
    <w:abstractNumId w:val="24"/>
  </w:num>
  <w:num w:numId="11">
    <w:abstractNumId w:val="37"/>
  </w:num>
  <w:num w:numId="12">
    <w:abstractNumId w:val="4"/>
  </w:num>
  <w:num w:numId="13">
    <w:abstractNumId w:val="27"/>
  </w:num>
  <w:num w:numId="14">
    <w:abstractNumId w:val="18"/>
  </w:num>
  <w:num w:numId="15">
    <w:abstractNumId w:val="32"/>
  </w:num>
  <w:num w:numId="16">
    <w:abstractNumId w:val="19"/>
  </w:num>
  <w:num w:numId="17">
    <w:abstractNumId w:val="29"/>
  </w:num>
  <w:num w:numId="18">
    <w:abstractNumId w:val="2"/>
  </w:num>
  <w:num w:numId="19">
    <w:abstractNumId w:val="17"/>
  </w:num>
  <w:num w:numId="20">
    <w:abstractNumId w:val="34"/>
  </w:num>
  <w:num w:numId="21">
    <w:abstractNumId w:val="13"/>
  </w:num>
  <w:num w:numId="22">
    <w:abstractNumId w:val="5"/>
  </w:num>
  <w:num w:numId="23">
    <w:abstractNumId w:val="14"/>
  </w:num>
  <w:num w:numId="24">
    <w:abstractNumId w:val="12"/>
  </w:num>
  <w:num w:numId="25">
    <w:abstractNumId w:val="3"/>
  </w:num>
  <w:num w:numId="26">
    <w:abstractNumId w:val="11"/>
  </w:num>
  <w:num w:numId="27">
    <w:abstractNumId w:val="8"/>
  </w:num>
  <w:num w:numId="28">
    <w:abstractNumId w:val="22"/>
  </w:num>
  <w:num w:numId="29">
    <w:abstractNumId w:val="35"/>
  </w:num>
  <w:num w:numId="30">
    <w:abstractNumId w:val="6"/>
  </w:num>
  <w:num w:numId="31">
    <w:abstractNumId w:val="28"/>
  </w:num>
  <w:num w:numId="32">
    <w:abstractNumId w:val="20"/>
  </w:num>
  <w:num w:numId="33">
    <w:abstractNumId w:val="26"/>
  </w:num>
  <w:num w:numId="34">
    <w:abstractNumId w:val="10"/>
  </w:num>
  <w:num w:numId="35">
    <w:abstractNumId w:val="30"/>
  </w:num>
  <w:num w:numId="36">
    <w:abstractNumId w:val="25"/>
  </w:num>
  <w:num w:numId="37">
    <w:abstractNumId w:val="16"/>
  </w:num>
  <w:num w:numId="38">
    <w:abstractNumId w:val="33"/>
  </w:num>
  <w:num w:numId="39">
    <w:abstractNumId w:val="7"/>
  </w:num>
  <w:num w:numId="40">
    <w:abstractNumId w:val="21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81771"/>
    <w:rsid w:val="00020232"/>
    <w:rsid w:val="00032957"/>
    <w:rsid w:val="00035605"/>
    <w:rsid w:val="00041049"/>
    <w:rsid w:val="00041D28"/>
    <w:rsid w:val="0004490F"/>
    <w:rsid w:val="00092F0F"/>
    <w:rsid w:val="000A09AC"/>
    <w:rsid w:val="000C0CAF"/>
    <w:rsid w:val="000C1D93"/>
    <w:rsid w:val="000C51AB"/>
    <w:rsid w:val="000D7E53"/>
    <w:rsid w:val="000E615B"/>
    <w:rsid w:val="000F138C"/>
    <w:rsid w:val="001020B1"/>
    <w:rsid w:val="0010592E"/>
    <w:rsid w:val="001132D1"/>
    <w:rsid w:val="00127A26"/>
    <w:rsid w:val="00136FF9"/>
    <w:rsid w:val="00156684"/>
    <w:rsid w:val="001600BB"/>
    <w:rsid w:val="00177FF1"/>
    <w:rsid w:val="00182B5D"/>
    <w:rsid w:val="00185CDB"/>
    <w:rsid w:val="0019230A"/>
    <w:rsid w:val="001B6608"/>
    <w:rsid w:val="001C0547"/>
    <w:rsid w:val="001C0784"/>
    <w:rsid w:val="001F4913"/>
    <w:rsid w:val="002004CB"/>
    <w:rsid w:val="0020545A"/>
    <w:rsid w:val="002368DB"/>
    <w:rsid w:val="002373F7"/>
    <w:rsid w:val="00237DA5"/>
    <w:rsid w:val="00237F62"/>
    <w:rsid w:val="002566D5"/>
    <w:rsid w:val="002742F0"/>
    <w:rsid w:val="002746A6"/>
    <w:rsid w:val="00292D93"/>
    <w:rsid w:val="0029324A"/>
    <w:rsid w:val="0029678F"/>
    <w:rsid w:val="002B474E"/>
    <w:rsid w:val="002B7896"/>
    <w:rsid w:val="002C71ED"/>
    <w:rsid w:val="002D1E53"/>
    <w:rsid w:val="002D2858"/>
    <w:rsid w:val="002D5343"/>
    <w:rsid w:val="002D6B77"/>
    <w:rsid w:val="002D73A7"/>
    <w:rsid w:val="002E50AD"/>
    <w:rsid w:val="003013AA"/>
    <w:rsid w:val="00311C94"/>
    <w:rsid w:val="003121C0"/>
    <w:rsid w:val="00313716"/>
    <w:rsid w:val="00314992"/>
    <w:rsid w:val="00325A85"/>
    <w:rsid w:val="00333757"/>
    <w:rsid w:val="003468CB"/>
    <w:rsid w:val="003535CF"/>
    <w:rsid w:val="00360234"/>
    <w:rsid w:val="00371E0E"/>
    <w:rsid w:val="003830EF"/>
    <w:rsid w:val="0038590C"/>
    <w:rsid w:val="00387844"/>
    <w:rsid w:val="003910EB"/>
    <w:rsid w:val="00393298"/>
    <w:rsid w:val="003A489A"/>
    <w:rsid w:val="003A7AF3"/>
    <w:rsid w:val="003B401E"/>
    <w:rsid w:val="003B70F4"/>
    <w:rsid w:val="003C1B30"/>
    <w:rsid w:val="003C4E1B"/>
    <w:rsid w:val="003D0A06"/>
    <w:rsid w:val="003D3927"/>
    <w:rsid w:val="003D43AD"/>
    <w:rsid w:val="003E2BB9"/>
    <w:rsid w:val="003E4603"/>
    <w:rsid w:val="003F6E04"/>
    <w:rsid w:val="003F7E3A"/>
    <w:rsid w:val="00400123"/>
    <w:rsid w:val="004027CB"/>
    <w:rsid w:val="00411C8A"/>
    <w:rsid w:val="00415754"/>
    <w:rsid w:val="00415E33"/>
    <w:rsid w:val="0041751E"/>
    <w:rsid w:val="00431121"/>
    <w:rsid w:val="004364D9"/>
    <w:rsid w:val="004425EF"/>
    <w:rsid w:val="004535C4"/>
    <w:rsid w:val="00457F60"/>
    <w:rsid w:val="004730F7"/>
    <w:rsid w:val="00475A34"/>
    <w:rsid w:val="00476F17"/>
    <w:rsid w:val="00485BDF"/>
    <w:rsid w:val="004C707D"/>
    <w:rsid w:val="004C7B96"/>
    <w:rsid w:val="004D5977"/>
    <w:rsid w:val="004F1B14"/>
    <w:rsid w:val="004F4E11"/>
    <w:rsid w:val="0051376C"/>
    <w:rsid w:val="005234E1"/>
    <w:rsid w:val="00526BC2"/>
    <w:rsid w:val="005423D8"/>
    <w:rsid w:val="00542B2B"/>
    <w:rsid w:val="00545190"/>
    <w:rsid w:val="0055711D"/>
    <w:rsid w:val="005608E6"/>
    <w:rsid w:val="00560E58"/>
    <w:rsid w:val="00574286"/>
    <w:rsid w:val="005970D6"/>
    <w:rsid w:val="005A53CF"/>
    <w:rsid w:val="005A5BEE"/>
    <w:rsid w:val="005A6D86"/>
    <w:rsid w:val="005A783C"/>
    <w:rsid w:val="005C3D7B"/>
    <w:rsid w:val="005E5E72"/>
    <w:rsid w:val="005F7851"/>
    <w:rsid w:val="00603026"/>
    <w:rsid w:val="00603803"/>
    <w:rsid w:val="0060660D"/>
    <w:rsid w:val="0061446F"/>
    <w:rsid w:val="0062394B"/>
    <w:rsid w:val="00641B28"/>
    <w:rsid w:val="00642D1A"/>
    <w:rsid w:val="006623FB"/>
    <w:rsid w:val="006910D5"/>
    <w:rsid w:val="006C0EF4"/>
    <w:rsid w:val="006C26C8"/>
    <w:rsid w:val="006D1A6A"/>
    <w:rsid w:val="006D20FA"/>
    <w:rsid w:val="006F6915"/>
    <w:rsid w:val="00702B08"/>
    <w:rsid w:val="0071569B"/>
    <w:rsid w:val="00734970"/>
    <w:rsid w:val="007369CA"/>
    <w:rsid w:val="007402E5"/>
    <w:rsid w:val="00745BCC"/>
    <w:rsid w:val="007505ED"/>
    <w:rsid w:val="00760860"/>
    <w:rsid w:val="007A20A5"/>
    <w:rsid w:val="007A46E1"/>
    <w:rsid w:val="007A64AF"/>
    <w:rsid w:val="007A6BB8"/>
    <w:rsid w:val="007C1621"/>
    <w:rsid w:val="007C3826"/>
    <w:rsid w:val="007D74D0"/>
    <w:rsid w:val="007E0D64"/>
    <w:rsid w:val="007E4309"/>
    <w:rsid w:val="008050FF"/>
    <w:rsid w:val="00822B82"/>
    <w:rsid w:val="00834DC7"/>
    <w:rsid w:val="00835C65"/>
    <w:rsid w:val="00841554"/>
    <w:rsid w:val="00852946"/>
    <w:rsid w:val="008605A8"/>
    <w:rsid w:val="00871C8A"/>
    <w:rsid w:val="008741D7"/>
    <w:rsid w:val="00874A7C"/>
    <w:rsid w:val="0088113E"/>
    <w:rsid w:val="00894142"/>
    <w:rsid w:val="008D07CA"/>
    <w:rsid w:val="008D4DCD"/>
    <w:rsid w:val="008E2C14"/>
    <w:rsid w:val="008F7C85"/>
    <w:rsid w:val="0091451F"/>
    <w:rsid w:val="009223F1"/>
    <w:rsid w:val="009255A7"/>
    <w:rsid w:val="00925F19"/>
    <w:rsid w:val="0093462F"/>
    <w:rsid w:val="009426A9"/>
    <w:rsid w:val="00956D7B"/>
    <w:rsid w:val="009723E8"/>
    <w:rsid w:val="00975E7B"/>
    <w:rsid w:val="00975FB6"/>
    <w:rsid w:val="009806E6"/>
    <w:rsid w:val="009820C5"/>
    <w:rsid w:val="00992931"/>
    <w:rsid w:val="00993099"/>
    <w:rsid w:val="009951CB"/>
    <w:rsid w:val="009A6501"/>
    <w:rsid w:val="009B1AA1"/>
    <w:rsid w:val="009D6D4E"/>
    <w:rsid w:val="009D71A6"/>
    <w:rsid w:val="009E0704"/>
    <w:rsid w:val="009E40D9"/>
    <w:rsid w:val="009E4916"/>
    <w:rsid w:val="009E7A67"/>
    <w:rsid w:val="009F18E6"/>
    <w:rsid w:val="009F7503"/>
    <w:rsid w:val="00A01E4B"/>
    <w:rsid w:val="00A204C4"/>
    <w:rsid w:val="00A31091"/>
    <w:rsid w:val="00A4013F"/>
    <w:rsid w:val="00A533F3"/>
    <w:rsid w:val="00A81771"/>
    <w:rsid w:val="00A82EC7"/>
    <w:rsid w:val="00A979CA"/>
    <w:rsid w:val="00AC070F"/>
    <w:rsid w:val="00AC46AC"/>
    <w:rsid w:val="00AD4DC1"/>
    <w:rsid w:val="00AD6A0F"/>
    <w:rsid w:val="00AD7CC8"/>
    <w:rsid w:val="00AE3B05"/>
    <w:rsid w:val="00B03DD9"/>
    <w:rsid w:val="00B110A7"/>
    <w:rsid w:val="00B121A6"/>
    <w:rsid w:val="00B12B2F"/>
    <w:rsid w:val="00B12FF2"/>
    <w:rsid w:val="00B16E71"/>
    <w:rsid w:val="00B313AE"/>
    <w:rsid w:val="00B4224E"/>
    <w:rsid w:val="00B51DA4"/>
    <w:rsid w:val="00B6567F"/>
    <w:rsid w:val="00B81A3E"/>
    <w:rsid w:val="00B92FBD"/>
    <w:rsid w:val="00B975A2"/>
    <w:rsid w:val="00BA3B66"/>
    <w:rsid w:val="00BB0700"/>
    <w:rsid w:val="00BD5BF9"/>
    <w:rsid w:val="00BF3855"/>
    <w:rsid w:val="00C112F7"/>
    <w:rsid w:val="00C12265"/>
    <w:rsid w:val="00C17463"/>
    <w:rsid w:val="00C23418"/>
    <w:rsid w:val="00C3348F"/>
    <w:rsid w:val="00C3673C"/>
    <w:rsid w:val="00C370B0"/>
    <w:rsid w:val="00C37DCB"/>
    <w:rsid w:val="00C508D2"/>
    <w:rsid w:val="00C64A5D"/>
    <w:rsid w:val="00C71753"/>
    <w:rsid w:val="00C744DB"/>
    <w:rsid w:val="00C75ABD"/>
    <w:rsid w:val="00C83003"/>
    <w:rsid w:val="00C83B44"/>
    <w:rsid w:val="00C94EFB"/>
    <w:rsid w:val="00CA34DD"/>
    <w:rsid w:val="00CB1BAA"/>
    <w:rsid w:val="00CC2334"/>
    <w:rsid w:val="00CC39C7"/>
    <w:rsid w:val="00CC55A0"/>
    <w:rsid w:val="00CC60AD"/>
    <w:rsid w:val="00CD477D"/>
    <w:rsid w:val="00CD7A2A"/>
    <w:rsid w:val="00CF4529"/>
    <w:rsid w:val="00D07B15"/>
    <w:rsid w:val="00D11465"/>
    <w:rsid w:val="00D15DD8"/>
    <w:rsid w:val="00D21809"/>
    <w:rsid w:val="00D3375F"/>
    <w:rsid w:val="00D36223"/>
    <w:rsid w:val="00D36E3F"/>
    <w:rsid w:val="00D57848"/>
    <w:rsid w:val="00D61FBC"/>
    <w:rsid w:val="00D66A3C"/>
    <w:rsid w:val="00D800D1"/>
    <w:rsid w:val="00D803F8"/>
    <w:rsid w:val="00D80514"/>
    <w:rsid w:val="00D84149"/>
    <w:rsid w:val="00D87DF4"/>
    <w:rsid w:val="00D90403"/>
    <w:rsid w:val="00DA2178"/>
    <w:rsid w:val="00DB0194"/>
    <w:rsid w:val="00DB2895"/>
    <w:rsid w:val="00DB350C"/>
    <w:rsid w:val="00DB560D"/>
    <w:rsid w:val="00DC386F"/>
    <w:rsid w:val="00DC6C41"/>
    <w:rsid w:val="00DC6CFA"/>
    <w:rsid w:val="00DD1D02"/>
    <w:rsid w:val="00DE350C"/>
    <w:rsid w:val="00DF2637"/>
    <w:rsid w:val="00DF65A3"/>
    <w:rsid w:val="00DF66EF"/>
    <w:rsid w:val="00E01EF5"/>
    <w:rsid w:val="00E0242A"/>
    <w:rsid w:val="00E05517"/>
    <w:rsid w:val="00E234E1"/>
    <w:rsid w:val="00E323D1"/>
    <w:rsid w:val="00E36269"/>
    <w:rsid w:val="00E402B1"/>
    <w:rsid w:val="00E60871"/>
    <w:rsid w:val="00E86E15"/>
    <w:rsid w:val="00E92598"/>
    <w:rsid w:val="00ED05E6"/>
    <w:rsid w:val="00EE2D05"/>
    <w:rsid w:val="00F15DD4"/>
    <w:rsid w:val="00F36887"/>
    <w:rsid w:val="00F54912"/>
    <w:rsid w:val="00F6385E"/>
    <w:rsid w:val="00F75CDB"/>
    <w:rsid w:val="00F76C4E"/>
    <w:rsid w:val="00F771F3"/>
    <w:rsid w:val="00F846B7"/>
    <w:rsid w:val="00F84E9E"/>
    <w:rsid w:val="00F87E14"/>
    <w:rsid w:val="00F952EA"/>
    <w:rsid w:val="00F95372"/>
    <w:rsid w:val="00F954BA"/>
    <w:rsid w:val="00FA280E"/>
    <w:rsid w:val="00FA5F38"/>
    <w:rsid w:val="00FB1DF7"/>
    <w:rsid w:val="00FC4690"/>
    <w:rsid w:val="00FC6120"/>
    <w:rsid w:val="00FE15B4"/>
    <w:rsid w:val="00FE1BDE"/>
    <w:rsid w:val="00FE4FB7"/>
    <w:rsid w:val="00FE669C"/>
    <w:rsid w:val="00FF0700"/>
    <w:rsid w:val="00FF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3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basedOn w:val="DefaultParagraphFont"/>
    <w:uiPriority w:val="99"/>
    <w:semiHidden/>
    <w:unhideWhenUsed/>
    <w:rsid w:val="00526BC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5C3D7B"/>
    <w:rPr>
      <w:b/>
      <w:bCs/>
    </w:rPr>
  </w:style>
  <w:style w:type="paragraph" w:customStyle="1" w:styleId="Bullet">
    <w:name w:val="Bullet"/>
    <w:qFormat/>
    <w:rsid w:val="002B474E"/>
    <w:pPr>
      <w:numPr>
        <w:numId w:val="38"/>
      </w:numPr>
      <w:tabs>
        <w:tab w:val="left" w:pos="360"/>
      </w:tabs>
      <w:spacing w:after="180"/>
      <w:ind w:left="720" w:right="360" w:hanging="288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0161-B0C4-437E-A2DC-BF6E77AF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1493</CharactersWithSpaces>
  <SharedDoc>false</SharedDoc>
  <HLinks>
    <vt:vector size="12" baseType="variant">
      <vt:variant>
        <vt:i4>7143445</vt:i4>
      </vt:variant>
      <vt:variant>
        <vt:i4>3</vt:i4>
      </vt:variant>
      <vt:variant>
        <vt:i4>0</vt:i4>
      </vt:variant>
      <vt:variant>
        <vt:i4>5</vt:i4>
      </vt:variant>
      <vt:variant>
        <vt:lpwstr>mailto:michelle.ramirez@wrksolutions.com</vt:lpwstr>
      </vt:variant>
      <vt:variant>
        <vt:lpwstr/>
      </vt:variant>
      <vt:variant>
        <vt:i4>5701697</vt:i4>
      </vt:variant>
      <vt:variant>
        <vt:i4>0</vt:i4>
      </vt:variant>
      <vt:variant>
        <vt:i4>0</vt:i4>
      </vt:variant>
      <vt:variant>
        <vt:i4>5</vt:i4>
      </vt:variant>
      <vt:variant>
        <vt:lpwstr>http://www.wrksolutions.com/staff/policiesandprocedures.html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nguyend</cp:lastModifiedBy>
  <cp:revision>2</cp:revision>
  <cp:lastPrinted>2013-02-05T19:16:00Z</cp:lastPrinted>
  <dcterms:created xsi:type="dcterms:W3CDTF">2014-05-12T12:45:00Z</dcterms:created>
  <dcterms:modified xsi:type="dcterms:W3CDTF">2014-05-12T12:45:00Z</dcterms:modified>
</cp:coreProperties>
</file>