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7" w:rsidRDefault="00AD06C8"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7"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rsidR="001E6D47" w:rsidRDefault="001E6D47" w:rsidP="001E6D47">
      <w:pPr>
        <w:spacing w:before="0" w:after="0"/>
      </w:pPr>
    </w:p>
    <w:p w:rsidR="001E6D47" w:rsidRDefault="001E6D47" w:rsidP="001E6D47">
      <w:pPr>
        <w:spacing w:before="0" w:after="0"/>
      </w:pPr>
    </w:p>
    <w:p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tblGrid>
      <w:tr w:rsidR="003814D7" w:rsidRPr="00241BE6" w:rsidTr="00241BE6">
        <w:tc>
          <w:tcPr>
            <w:tcW w:w="2880" w:type="dxa"/>
          </w:tcPr>
          <w:p w:rsidR="003814D7" w:rsidRPr="00241BE6" w:rsidRDefault="003814D7" w:rsidP="009D52C7">
            <w:pPr>
              <w:spacing w:before="0" w:after="0"/>
              <w:jc w:val="center"/>
              <w:rPr>
                <w:b/>
              </w:rPr>
            </w:pPr>
            <w:r w:rsidRPr="00241BE6">
              <w:rPr>
                <w:b/>
              </w:rPr>
              <w:t xml:space="preserve">WS </w:t>
            </w:r>
            <w:r w:rsidR="0092116F">
              <w:rPr>
                <w:b/>
              </w:rPr>
              <w:t>1</w:t>
            </w:r>
            <w:r w:rsidR="00666EEF">
              <w:rPr>
                <w:b/>
              </w:rPr>
              <w:t>5</w:t>
            </w:r>
            <w:r w:rsidR="0092116F">
              <w:rPr>
                <w:b/>
              </w:rPr>
              <w:t>-</w:t>
            </w:r>
            <w:r w:rsidR="003320DB">
              <w:rPr>
                <w:b/>
              </w:rPr>
              <w:t>1</w:t>
            </w:r>
            <w:r w:rsidR="009D52C7">
              <w:rPr>
                <w:b/>
              </w:rPr>
              <w:t>2</w:t>
            </w:r>
          </w:p>
        </w:tc>
      </w:tr>
      <w:tr w:rsidR="003814D7" w:rsidRPr="00241BE6" w:rsidTr="00241BE6">
        <w:tc>
          <w:tcPr>
            <w:tcW w:w="2880" w:type="dxa"/>
          </w:tcPr>
          <w:p w:rsidR="003814D7" w:rsidRPr="00241BE6" w:rsidRDefault="009D52C7" w:rsidP="005E7FCE">
            <w:pPr>
              <w:spacing w:before="0" w:after="0"/>
              <w:jc w:val="center"/>
              <w:rPr>
                <w:b/>
              </w:rPr>
            </w:pPr>
            <w:r>
              <w:rPr>
                <w:b/>
              </w:rPr>
              <w:t>June 30</w:t>
            </w:r>
            <w:r w:rsidR="003814D7" w:rsidRPr="00241BE6">
              <w:rPr>
                <w:b/>
              </w:rPr>
              <w:t>, 201</w:t>
            </w:r>
            <w:r w:rsidR="00666EEF">
              <w:rPr>
                <w:b/>
              </w:rPr>
              <w:t>5</w:t>
            </w:r>
          </w:p>
        </w:tc>
      </w:tr>
      <w:tr w:rsidR="003814D7" w:rsidRPr="00241BE6" w:rsidTr="00241BE6">
        <w:tc>
          <w:tcPr>
            <w:tcW w:w="2880" w:type="dxa"/>
          </w:tcPr>
          <w:p w:rsidR="003814D7" w:rsidRPr="00241BE6" w:rsidRDefault="003814D7" w:rsidP="00241BE6">
            <w:pPr>
              <w:spacing w:before="0" w:after="0"/>
              <w:rPr>
                <w:b/>
              </w:rPr>
            </w:pPr>
            <w:r w:rsidRPr="00241BE6">
              <w:rPr>
                <w:b/>
              </w:rPr>
              <w:t>Employer Service, Basic &amp; Expanded Service, Financial Aid</w:t>
            </w:r>
          </w:p>
        </w:tc>
      </w:tr>
      <w:tr w:rsidR="008A2C60" w:rsidRPr="00241BE6" w:rsidTr="00241BE6">
        <w:tc>
          <w:tcPr>
            <w:tcW w:w="2880" w:type="dxa"/>
          </w:tcPr>
          <w:p w:rsidR="008A2C60" w:rsidRPr="00241BE6" w:rsidRDefault="008A2C60" w:rsidP="00241BE6">
            <w:pPr>
              <w:spacing w:before="0" w:after="0"/>
              <w:rPr>
                <w:b/>
              </w:rPr>
            </w:pPr>
            <w:r w:rsidRPr="008A2C60">
              <w:t>Expires:</w:t>
            </w:r>
            <w:r>
              <w:rPr>
                <w:b/>
              </w:rPr>
              <w:t xml:space="preserve">  Continuing</w:t>
            </w:r>
          </w:p>
        </w:tc>
      </w:tr>
    </w:tbl>
    <w:p w:rsidR="003814D7" w:rsidRPr="003814D7" w:rsidRDefault="003814D7" w:rsidP="001E6D47">
      <w:pPr>
        <w:spacing w:before="0" w:after="0"/>
      </w:pPr>
    </w:p>
    <w:p w:rsidR="00B00CD9" w:rsidRPr="003814D7" w:rsidRDefault="00B00CD9" w:rsidP="001E6D47">
      <w:pPr>
        <w:spacing w:before="0" w:after="0"/>
      </w:pPr>
      <w:r w:rsidRPr="003814D7">
        <w:t xml:space="preserve">To:  </w:t>
      </w:r>
      <w:r w:rsidRPr="003814D7">
        <w:tab/>
      </w:r>
      <w:r w:rsidRPr="003814D7">
        <w:tab/>
      </w:r>
      <w:r w:rsidR="003B33F9" w:rsidRPr="003814D7">
        <w:t>All Contractors</w:t>
      </w:r>
    </w:p>
    <w:p w:rsidR="00B00CD9" w:rsidRPr="003814D7" w:rsidRDefault="00B00CD9" w:rsidP="001E6D47">
      <w:pPr>
        <w:spacing w:before="0" w:after="0"/>
      </w:pPr>
      <w:r w:rsidRPr="003814D7">
        <w:tab/>
      </w:r>
      <w:r w:rsidRPr="003814D7">
        <w:tab/>
      </w:r>
    </w:p>
    <w:p w:rsidR="00B00CD9" w:rsidRDefault="00B00CD9" w:rsidP="00554B61">
      <w:pPr>
        <w:pStyle w:val="Heading1"/>
        <w:rPr>
          <w:i w:val="0"/>
        </w:rPr>
      </w:pPr>
      <w:r w:rsidRPr="003814D7">
        <w:rPr>
          <w:i w:val="0"/>
        </w:rPr>
        <w:t>From:</w:t>
      </w:r>
      <w:r w:rsidRPr="003814D7">
        <w:tab/>
      </w:r>
      <w:r w:rsidRPr="00554B61">
        <w:rPr>
          <w:i w:val="0"/>
        </w:rPr>
        <w:tab/>
        <w:t>Mike Temple</w:t>
      </w:r>
    </w:p>
    <w:p w:rsidR="009D52C7" w:rsidRPr="009D52C7" w:rsidRDefault="009D52C7" w:rsidP="009D52C7">
      <w:pPr>
        <w:spacing w:before="0" w:after="0"/>
      </w:pPr>
      <w:r>
        <w:tab/>
      </w:r>
      <w:r>
        <w:tab/>
        <w:t>David Baggerly</w:t>
      </w:r>
    </w:p>
    <w:p w:rsidR="003320DB" w:rsidRDefault="003320DB" w:rsidP="009D52C7">
      <w:pPr>
        <w:spacing w:before="0" w:after="0"/>
      </w:pPr>
      <w:r>
        <w:tab/>
      </w:r>
      <w:r>
        <w:tab/>
        <w:t>Michelle Ramirez</w:t>
      </w:r>
    </w:p>
    <w:p w:rsidR="00B00CD9" w:rsidRPr="003814D7" w:rsidRDefault="00B00CD9" w:rsidP="001E6D47">
      <w:pPr>
        <w:spacing w:before="0" w:after="0"/>
      </w:pPr>
    </w:p>
    <w:p w:rsidR="00B00CD9" w:rsidRPr="003814D7" w:rsidRDefault="00B00CD9" w:rsidP="001E6D47">
      <w:pPr>
        <w:pStyle w:val="Heading7"/>
        <w:pBdr>
          <w:bottom w:val="single" w:sz="4" w:space="4" w:color="auto"/>
        </w:pBdr>
        <w:tabs>
          <w:tab w:val="left" w:pos="1440"/>
        </w:tabs>
        <w:rPr>
          <w:szCs w:val="24"/>
        </w:rPr>
      </w:pPr>
      <w:r w:rsidRPr="003814D7">
        <w:t>Subject:</w:t>
      </w:r>
      <w:r w:rsidRPr="003814D7">
        <w:tab/>
      </w:r>
      <w:bookmarkStart w:id="0" w:name="OLE_LINK1"/>
      <w:bookmarkStart w:id="1" w:name="OLE_LINK2"/>
      <w:r w:rsidR="009D52C7">
        <w:t>Initial Guidance Regarding the Workforce Innovation and Opportunity Act</w:t>
      </w:r>
      <w:r w:rsidRPr="003814D7">
        <w:t xml:space="preserve"> </w:t>
      </w:r>
      <w:bookmarkEnd w:id="0"/>
      <w:bookmarkEnd w:id="1"/>
    </w:p>
    <w:p w:rsidR="00B00CD9" w:rsidRPr="003814D7" w:rsidRDefault="00B00CD9" w:rsidP="00B00CD9">
      <w:pPr>
        <w:autoSpaceDE w:val="0"/>
        <w:autoSpaceDN w:val="0"/>
        <w:adjustRightInd w:val="0"/>
        <w:spacing w:before="0" w:after="0"/>
        <w:rPr>
          <w:szCs w:val="24"/>
        </w:rPr>
      </w:pPr>
    </w:p>
    <w:p w:rsidR="00B00CD9" w:rsidRPr="003814D7" w:rsidRDefault="00B00CD9" w:rsidP="00D403EF">
      <w:pPr>
        <w:autoSpaceDE w:val="0"/>
        <w:autoSpaceDN w:val="0"/>
        <w:adjustRightInd w:val="0"/>
        <w:spacing w:before="0" w:after="0"/>
        <w:rPr>
          <w:sz w:val="36"/>
          <w:szCs w:val="36"/>
        </w:rPr>
      </w:pPr>
      <w:r w:rsidRPr="003814D7">
        <w:rPr>
          <w:sz w:val="36"/>
          <w:szCs w:val="36"/>
        </w:rPr>
        <w:t>Purpose</w:t>
      </w:r>
    </w:p>
    <w:p w:rsidR="00B00CD9" w:rsidRPr="003814D7" w:rsidRDefault="009D52C7" w:rsidP="00B00CD9">
      <w:pPr>
        <w:spacing w:before="0" w:after="0"/>
      </w:pPr>
      <w:r>
        <w:t xml:space="preserve">The Workforce Innovation and Opportunity Act becomes effective July 1, 2015.  Although there will be many issues to discuss in this first year, we are addressing our current understanding of some early changes.  </w:t>
      </w:r>
    </w:p>
    <w:p w:rsidR="00B00CD9" w:rsidRPr="003814D7" w:rsidRDefault="00B00CD9" w:rsidP="00B00CD9">
      <w:pPr>
        <w:spacing w:before="0" w:after="0"/>
      </w:pPr>
    </w:p>
    <w:p w:rsidR="00B00CD9" w:rsidRPr="003814D7" w:rsidRDefault="00B00CD9" w:rsidP="00B00CD9">
      <w:pPr>
        <w:spacing w:before="0" w:after="0"/>
      </w:pPr>
    </w:p>
    <w:p w:rsidR="00B00CD9" w:rsidRPr="003814D7" w:rsidRDefault="00B00CD9" w:rsidP="00D403EF">
      <w:pPr>
        <w:spacing w:before="0" w:after="0"/>
        <w:rPr>
          <w:sz w:val="36"/>
          <w:szCs w:val="36"/>
        </w:rPr>
      </w:pPr>
      <w:r w:rsidRPr="003814D7">
        <w:rPr>
          <w:sz w:val="36"/>
          <w:szCs w:val="36"/>
        </w:rPr>
        <w:t>Background</w:t>
      </w:r>
    </w:p>
    <w:p w:rsidR="009D52C7" w:rsidRDefault="009D52C7" w:rsidP="00B00CD9">
      <w:pPr>
        <w:spacing w:before="0" w:after="0"/>
      </w:pPr>
      <w:r>
        <w:t xml:space="preserve">Although the Workforce Innovation and Opportunity Act </w:t>
      </w:r>
      <w:proofErr w:type="gramStart"/>
      <w:r w:rsidRPr="009D52C7">
        <w:rPr>
          <w:rFonts w:asciiTheme="majorHAnsi" w:hAnsiTheme="majorHAnsi"/>
        </w:rPr>
        <w:t>brings</w:t>
      </w:r>
      <w:proofErr w:type="gramEnd"/>
      <w:r>
        <w:t xml:space="preserve"> some changes to the Workforce Investment Act, our services </w:t>
      </w:r>
      <w:r w:rsidR="00E324DD">
        <w:t>remains the same.  We help employers meet their human resource needs and individuals build careers.  A substantial portion of our work is helping employers find qualified applicants for their job openings and individuals find – or prepare for – the openings that meet their education and experience.</w:t>
      </w:r>
    </w:p>
    <w:p w:rsidR="009D52C7" w:rsidRDefault="009D52C7" w:rsidP="00B00CD9">
      <w:pPr>
        <w:spacing w:before="0" w:after="0"/>
      </w:pPr>
    </w:p>
    <w:p w:rsidR="00055C26" w:rsidRDefault="00055C26" w:rsidP="00B00CD9">
      <w:pPr>
        <w:spacing w:before="0" w:after="0"/>
      </w:pPr>
    </w:p>
    <w:p w:rsidR="009D52C7" w:rsidRPr="003814D7" w:rsidRDefault="009D52C7" w:rsidP="009D52C7">
      <w:pPr>
        <w:spacing w:before="0" w:after="0"/>
        <w:rPr>
          <w:sz w:val="36"/>
          <w:szCs w:val="36"/>
        </w:rPr>
      </w:pPr>
      <w:r>
        <w:rPr>
          <w:sz w:val="36"/>
          <w:szCs w:val="36"/>
        </w:rPr>
        <w:t>Eligibility</w:t>
      </w:r>
    </w:p>
    <w:p w:rsidR="009D52C7" w:rsidRDefault="009D52C7" w:rsidP="00B00CD9">
      <w:pPr>
        <w:spacing w:before="0" w:after="0"/>
      </w:pPr>
      <w:r>
        <w:t>There are some changes to eligibility criteria</w:t>
      </w:r>
      <w:r w:rsidR="00E324DD">
        <w:t xml:space="preserve"> for financial assistance</w:t>
      </w:r>
      <w:r>
        <w:t xml:space="preserve">.  The </w:t>
      </w:r>
      <w:hyperlink r:id="rId8" w:history="1">
        <w:r w:rsidRPr="00093319">
          <w:rPr>
            <w:rStyle w:val="Hyperlink"/>
          </w:rPr>
          <w:t>WIOA Eligibility Chart</w:t>
        </w:r>
      </w:hyperlink>
      <w:r>
        <w:t xml:space="preserve"> provides a simple overview of the criteria for eligibility</w:t>
      </w:r>
      <w:r w:rsidR="000E25F3">
        <w:t>.  All customers enrolled on or after July 1, 2015 must meet all WIOA requirements.</w:t>
      </w:r>
    </w:p>
    <w:p w:rsidR="009D52C7" w:rsidRDefault="009D52C7" w:rsidP="00B00CD9">
      <w:pPr>
        <w:spacing w:before="0" w:after="0"/>
      </w:pPr>
    </w:p>
    <w:p w:rsidR="00B00CD9" w:rsidRDefault="009D52C7" w:rsidP="00B00CD9">
      <w:pPr>
        <w:spacing w:before="0" w:after="0"/>
      </w:pPr>
      <w:r>
        <w:t xml:space="preserve">One of the changes affects </w:t>
      </w:r>
      <w:r w:rsidR="00E324DD">
        <w:t>y</w:t>
      </w:r>
      <w:r>
        <w:t xml:space="preserve">outh.  </w:t>
      </w:r>
      <w:r w:rsidR="00E324DD">
        <w:t>Beginning July 1, there is an additional way to determine Low Income.  Youth</w:t>
      </w:r>
      <w:r>
        <w:t xml:space="preserve"> who reside in high poverty census tracts </w:t>
      </w:r>
      <w:r w:rsidR="00E324DD">
        <w:t>will be</w:t>
      </w:r>
      <w:r>
        <w:t xml:space="preserve"> considered low income.  We developed a desk aid that (1) identifies the census tracts we identified as high poverty census tracts, (2) provides a link to  a website where staff can enter a customer’s address and identify the census tract where the customer resides, and (3) maps the general areas in each </w:t>
      </w:r>
      <w:r>
        <w:lastRenderedPageBreak/>
        <w:t>county where the high poverty census tracts are located.</w:t>
      </w:r>
      <w:r w:rsidR="006127E9">
        <w:t xml:space="preserve">  You can find this information at the </w:t>
      </w:r>
      <w:hyperlink r:id="rId9" w:history="1">
        <w:r w:rsidR="006127E9" w:rsidRPr="00093319">
          <w:rPr>
            <w:rStyle w:val="Hyperlink"/>
          </w:rPr>
          <w:t>High Poverty Census Tracts</w:t>
        </w:r>
      </w:hyperlink>
      <w:r w:rsidR="006127E9">
        <w:t xml:space="preserve"> desk aid.</w:t>
      </w:r>
    </w:p>
    <w:p w:rsidR="009D52C7" w:rsidRDefault="009D52C7" w:rsidP="00B00CD9">
      <w:pPr>
        <w:spacing w:before="0" w:after="0"/>
      </w:pPr>
    </w:p>
    <w:p w:rsidR="009D52C7" w:rsidRDefault="009D52C7" w:rsidP="009D52C7">
      <w:pPr>
        <w:spacing w:before="0" w:after="0"/>
        <w:rPr>
          <w:sz w:val="36"/>
          <w:szCs w:val="36"/>
        </w:rPr>
      </w:pPr>
      <w:r>
        <w:rPr>
          <w:sz w:val="36"/>
          <w:szCs w:val="36"/>
        </w:rPr>
        <w:t>Financial Aid Application</w:t>
      </w:r>
    </w:p>
    <w:p w:rsidR="009D52C7" w:rsidRDefault="009D52C7" w:rsidP="00B00CD9">
      <w:pPr>
        <w:spacing w:before="0" w:after="0"/>
      </w:pPr>
      <w:r>
        <w:t xml:space="preserve">We updated the Financial Aid Application.  You can find the new form on the </w:t>
      </w:r>
      <w:hyperlink r:id="rId10" w:history="1">
        <w:r w:rsidRPr="009D52C7">
          <w:rPr>
            <w:rStyle w:val="Hyperlink"/>
          </w:rPr>
          <w:t>Workforce Solutions</w:t>
        </w:r>
      </w:hyperlink>
      <w:r>
        <w:t xml:space="preserve"> web site</w:t>
      </w:r>
      <w:r w:rsidR="000E25F3">
        <w:t xml:space="preserve">.  </w:t>
      </w:r>
    </w:p>
    <w:p w:rsidR="009D52C7" w:rsidRDefault="009D52C7" w:rsidP="00B00CD9">
      <w:pPr>
        <w:spacing w:before="0" w:after="0"/>
      </w:pPr>
    </w:p>
    <w:p w:rsidR="009D52C7" w:rsidRDefault="009D52C7" w:rsidP="00B00CD9">
      <w:pPr>
        <w:spacing w:before="0" w:after="0"/>
      </w:pPr>
    </w:p>
    <w:p w:rsidR="009D52C7" w:rsidRDefault="009D52C7" w:rsidP="009D52C7">
      <w:pPr>
        <w:spacing w:before="0" w:after="0"/>
        <w:rPr>
          <w:sz w:val="36"/>
          <w:szCs w:val="36"/>
        </w:rPr>
      </w:pPr>
      <w:r>
        <w:rPr>
          <w:sz w:val="36"/>
          <w:szCs w:val="36"/>
        </w:rPr>
        <w:t>TWIST Fund Codes</w:t>
      </w:r>
    </w:p>
    <w:p w:rsidR="009D52C7" w:rsidRDefault="009D52C7" w:rsidP="009D52C7">
      <w:pPr>
        <w:spacing w:before="0" w:after="0"/>
      </w:pPr>
      <w:r>
        <w:t>This is the information we have regarding new TWIST fund codes for WIOA.</w:t>
      </w:r>
    </w:p>
    <w:p w:rsidR="009D52C7" w:rsidRDefault="009D52C7" w:rsidP="009D52C7">
      <w:pPr>
        <w:spacing w:before="0" w:after="0"/>
      </w:pPr>
    </w:p>
    <w:p w:rsidR="009D52C7" w:rsidRDefault="009D52C7" w:rsidP="009D52C7">
      <w:pPr>
        <w:spacing w:before="0" w:after="0"/>
        <w:ind w:left="720" w:right="0"/>
      </w:pPr>
      <w:r>
        <w:rPr>
          <w:b/>
          <w:bCs/>
        </w:rPr>
        <w:t>WIOA Adult</w:t>
      </w:r>
      <w:r>
        <w:t xml:space="preserve"> = Fund Code </w:t>
      </w:r>
      <w:r>
        <w:rPr>
          <w:b/>
          <w:bCs/>
        </w:rPr>
        <w:t>10</w:t>
      </w:r>
    </w:p>
    <w:p w:rsidR="009D52C7" w:rsidRDefault="009D52C7" w:rsidP="009D52C7">
      <w:pPr>
        <w:spacing w:before="0" w:after="0"/>
        <w:ind w:left="720" w:right="0"/>
      </w:pPr>
      <w:r>
        <w:rPr>
          <w:b/>
          <w:bCs/>
        </w:rPr>
        <w:t>WIOA Dislocated Worker</w:t>
      </w:r>
      <w:r>
        <w:t xml:space="preserve"> = Fund Code </w:t>
      </w:r>
      <w:r>
        <w:rPr>
          <w:b/>
          <w:bCs/>
        </w:rPr>
        <w:t>20</w:t>
      </w:r>
    </w:p>
    <w:p w:rsidR="009D52C7" w:rsidRDefault="009D52C7" w:rsidP="009D52C7">
      <w:pPr>
        <w:spacing w:before="0" w:after="0"/>
        <w:ind w:left="720" w:right="0"/>
        <w:rPr>
          <w:b/>
          <w:bCs/>
        </w:rPr>
      </w:pPr>
      <w:r>
        <w:rPr>
          <w:b/>
          <w:bCs/>
        </w:rPr>
        <w:t>WIOA Youth</w:t>
      </w:r>
      <w:r>
        <w:t xml:space="preserve"> = Fund Code </w:t>
      </w:r>
      <w:r>
        <w:rPr>
          <w:b/>
          <w:bCs/>
        </w:rPr>
        <w:t>30</w:t>
      </w:r>
    </w:p>
    <w:p w:rsidR="000E25F3" w:rsidRDefault="000E25F3" w:rsidP="009D52C7">
      <w:pPr>
        <w:spacing w:before="0" w:after="0"/>
        <w:ind w:left="720" w:right="0"/>
        <w:rPr>
          <w:b/>
          <w:bCs/>
        </w:rPr>
      </w:pPr>
    </w:p>
    <w:p w:rsidR="009F2C6F" w:rsidRDefault="009F2C6F" w:rsidP="00B00CD9">
      <w:pPr>
        <w:spacing w:before="0" w:after="0"/>
      </w:pPr>
    </w:p>
    <w:p w:rsidR="009D52C7" w:rsidRDefault="009D52C7" w:rsidP="009D52C7">
      <w:pPr>
        <w:spacing w:before="0" w:after="0"/>
        <w:rPr>
          <w:sz w:val="36"/>
          <w:szCs w:val="36"/>
        </w:rPr>
      </w:pPr>
      <w:r>
        <w:rPr>
          <w:sz w:val="36"/>
          <w:szCs w:val="36"/>
        </w:rPr>
        <w:t xml:space="preserve">Continually Evolving </w:t>
      </w:r>
    </w:p>
    <w:p w:rsidR="009D52C7" w:rsidRDefault="009D52C7" w:rsidP="009D52C7">
      <w:pPr>
        <w:spacing w:before="0" w:after="0"/>
      </w:pPr>
      <w:r>
        <w:t>This information is the best we have at this time.  We can guarantee frequent updates and changes as we progress through this first year.  We will bring these updates and changes to you as we receive them.</w:t>
      </w:r>
    </w:p>
    <w:p w:rsidR="00B00CD9" w:rsidRPr="003814D7" w:rsidRDefault="00B00CD9" w:rsidP="00B00CD9">
      <w:pPr>
        <w:spacing w:before="0" w:after="0"/>
      </w:pPr>
    </w:p>
    <w:p w:rsidR="00CA4642" w:rsidRPr="00E324DD" w:rsidRDefault="00CA4642" w:rsidP="00A57FB2">
      <w:pPr>
        <w:spacing w:before="0" w:after="0"/>
        <w:rPr>
          <w:szCs w:val="24"/>
        </w:rPr>
      </w:pPr>
    </w:p>
    <w:p w:rsidR="007F31EB" w:rsidRPr="003814D7" w:rsidRDefault="007F31EB" w:rsidP="00A57FB2">
      <w:pPr>
        <w:spacing w:before="0" w:after="0"/>
        <w:rPr>
          <w:sz w:val="36"/>
          <w:szCs w:val="36"/>
        </w:rPr>
      </w:pPr>
      <w:r w:rsidRPr="003814D7">
        <w:rPr>
          <w:sz w:val="36"/>
          <w:szCs w:val="36"/>
        </w:rPr>
        <w:t xml:space="preserve">Action </w:t>
      </w:r>
    </w:p>
    <w:p w:rsidR="007F31EB" w:rsidRPr="003814D7" w:rsidRDefault="007F31EB" w:rsidP="00963C9B">
      <w:pPr>
        <w:spacing w:before="0" w:after="0"/>
      </w:pPr>
      <w:r w:rsidRPr="003814D7">
        <w:t xml:space="preserve">Please make sure all staff </w:t>
      </w:r>
      <w:r w:rsidR="002D0D93">
        <w:t xml:space="preserve">members </w:t>
      </w:r>
      <w:r w:rsidRPr="003814D7">
        <w:t>at every level are aware of the information provided here.</w:t>
      </w:r>
    </w:p>
    <w:p w:rsidR="007F31EB" w:rsidRPr="003814D7" w:rsidRDefault="007F31EB" w:rsidP="007F31EB">
      <w:pPr>
        <w:spacing w:before="0" w:after="0"/>
      </w:pPr>
    </w:p>
    <w:p w:rsidR="007F31EB" w:rsidRPr="003814D7" w:rsidRDefault="007F31EB" w:rsidP="003B33F9">
      <w:pPr>
        <w:pStyle w:val="ListParagraph"/>
        <w:spacing w:before="0" w:after="0"/>
        <w:ind w:left="360"/>
      </w:pPr>
    </w:p>
    <w:p w:rsidR="007F31EB" w:rsidRPr="003814D7" w:rsidRDefault="002722A9" w:rsidP="007F31EB">
      <w:pPr>
        <w:spacing w:before="0" w:after="0"/>
        <w:rPr>
          <w:sz w:val="36"/>
          <w:szCs w:val="36"/>
        </w:rPr>
      </w:pPr>
      <w:r w:rsidRPr="003814D7">
        <w:rPr>
          <w:sz w:val="36"/>
          <w:szCs w:val="36"/>
        </w:rPr>
        <w:t>Questions</w:t>
      </w:r>
    </w:p>
    <w:p w:rsidR="002722A9" w:rsidRPr="003814D7" w:rsidRDefault="002722A9" w:rsidP="007F31EB">
      <w:pPr>
        <w:spacing w:before="0" w:after="0"/>
      </w:pPr>
      <w:r w:rsidRPr="003814D7">
        <w:t xml:space="preserve">Staff should first ask questions of their managers or supervisors.  </w:t>
      </w:r>
      <w:r w:rsidR="009D52C7">
        <w:t xml:space="preserve">Direct questions for Board staff through the electronic </w:t>
      </w:r>
      <w:hyperlink r:id="rId11" w:history="1">
        <w:r w:rsidR="009D52C7" w:rsidRPr="001E7BDA">
          <w:rPr>
            <w:rStyle w:val="Hyperlink"/>
          </w:rPr>
          <w:t>Issuance Q&amp;A</w:t>
        </w:r>
      </w:hyperlink>
      <w:r w:rsidR="009D52C7">
        <w:t>.</w:t>
      </w:r>
    </w:p>
    <w:p w:rsidR="002722A9" w:rsidRPr="003814D7" w:rsidRDefault="002722A9" w:rsidP="007F31EB">
      <w:pPr>
        <w:spacing w:before="0" w:after="0"/>
      </w:pPr>
    </w:p>
    <w:p w:rsidR="002722A9" w:rsidRPr="003814D7" w:rsidRDefault="002722A9" w:rsidP="007F31EB">
      <w:pPr>
        <w:spacing w:before="0" w:after="0"/>
      </w:pPr>
    </w:p>
    <w:sectPr w:rsidR="002722A9" w:rsidRPr="003814D7" w:rsidSect="008C1E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BB" w:rsidRDefault="002408BB" w:rsidP="008C1E9C">
      <w:pPr>
        <w:spacing w:before="0" w:after="0"/>
      </w:pPr>
      <w:r>
        <w:separator/>
      </w:r>
    </w:p>
  </w:endnote>
  <w:endnote w:type="continuationSeparator" w:id="0">
    <w:p w:rsidR="002408BB" w:rsidRDefault="002408BB" w:rsidP="008C1E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EE" w:rsidRDefault="00182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EF" w:rsidRDefault="00666EEF">
    <w:pPr>
      <w:pStyle w:val="Footer"/>
      <w:jc w:val="right"/>
    </w:pPr>
    <w:r>
      <w:t>Issuance WS 1</w:t>
    </w:r>
    <w:r w:rsidR="00EA5F84">
      <w:t>5</w:t>
    </w:r>
    <w:r>
      <w:t>-</w:t>
    </w:r>
    <w:r w:rsidR="005E7FCE">
      <w:t>11</w:t>
    </w:r>
    <w:r>
      <w:t xml:space="preserve"> Updated </w:t>
    </w:r>
    <w:r w:rsidR="00EA5F84">
      <w:t xml:space="preserve">Targeted </w:t>
    </w:r>
    <w:r>
      <w:t xml:space="preserve">Industries and Demand Occupations—Page </w:t>
    </w:r>
    <w:fldSimple w:instr=" PAGE   \* MERGEFORMAT ">
      <w:r w:rsidR="00187431">
        <w:rPr>
          <w:noProof/>
        </w:rPr>
        <w:t>2</w:t>
      </w:r>
    </w:fldSimple>
  </w:p>
  <w:p w:rsidR="00666EEF" w:rsidRDefault="005E7FCE" w:rsidP="008C1E9C">
    <w:pPr>
      <w:pStyle w:val="Footer"/>
      <w:jc w:val="right"/>
    </w:pPr>
    <w:r>
      <w:t xml:space="preserve">June </w:t>
    </w:r>
    <w:r w:rsidR="00666EEF">
      <w:t>8, 201</w:t>
    </w:r>
    <w:r w:rsidR="00EA5F84">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EE" w:rsidRDefault="00182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BB" w:rsidRDefault="002408BB" w:rsidP="008C1E9C">
      <w:pPr>
        <w:spacing w:before="0" w:after="0"/>
      </w:pPr>
      <w:r>
        <w:separator/>
      </w:r>
    </w:p>
  </w:footnote>
  <w:footnote w:type="continuationSeparator" w:id="0">
    <w:p w:rsidR="002408BB" w:rsidRDefault="002408BB" w:rsidP="008C1E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EE" w:rsidRDefault="00182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EE" w:rsidRDefault="00182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EE" w:rsidRDefault="00182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5AEC"/>
    <w:multiLevelType w:val="hybridMultilevel"/>
    <w:tmpl w:val="4698C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77777"/>
    <w:multiLevelType w:val="hybridMultilevel"/>
    <w:tmpl w:val="43C68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AF1E53"/>
    <w:multiLevelType w:val="hybridMultilevel"/>
    <w:tmpl w:val="D752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426D5"/>
    <w:multiLevelType w:val="hybridMultilevel"/>
    <w:tmpl w:val="DB9452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AE0CC1"/>
    <w:multiLevelType w:val="hybridMultilevel"/>
    <w:tmpl w:val="CDACC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84B152E"/>
    <w:multiLevelType w:val="hybridMultilevel"/>
    <w:tmpl w:val="7A0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B00CD9"/>
    <w:rsid w:val="0004213E"/>
    <w:rsid w:val="00055C26"/>
    <w:rsid w:val="00093319"/>
    <w:rsid w:val="000E25F3"/>
    <w:rsid w:val="000F0E07"/>
    <w:rsid w:val="00100DEB"/>
    <w:rsid w:val="001022DA"/>
    <w:rsid w:val="0010260C"/>
    <w:rsid w:val="001054F6"/>
    <w:rsid w:val="0016790E"/>
    <w:rsid w:val="00182FEE"/>
    <w:rsid w:val="00184DDE"/>
    <w:rsid w:val="00187431"/>
    <w:rsid w:val="001E3ECC"/>
    <w:rsid w:val="001E6D47"/>
    <w:rsid w:val="00207FBA"/>
    <w:rsid w:val="002408BB"/>
    <w:rsid w:val="00241BE6"/>
    <w:rsid w:val="0025795C"/>
    <w:rsid w:val="002722A9"/>
    <w:rsid w:val="002C0DBF"/>
    <w:rsid w:val="002C241F"/>
    <w:rsid w:val="002C370D"/>
    <w:rsid w:val="002D0D93"/>
    <w:rsid w:val="00304B03"/>
    <w:rsid w:val="0031026C"/>
    <w:rsid w:val="00320E47"/>
    <w:rsid w:val="003320DB"/>
    <w:rsid w:val="00332B88"/>
    <w:rsid w:val="00333A09"/>
    <w:rsid w:val="003412AF"/>
    <w:rsid w:val="00362A33"/>
    <w:rsid w:val="003814D7"/>
    <w:rsid w:val="003B33F9"/>
    <w:rsid w:val="003C3EE1"/>
    <w:rsid w:val="003D2C52"/>
    <w:rsid w:val="00424BD9"/>
    <w:rsid w:val="00442613"/>
    <w:rsid w:val="00454C34"/>
    <w:rsid w:val="004F60FB"/>
    <w:rsid w:val="0055281F"/>
    <w:rsid w:val="00554B61"/>
    <w:rsid w:val="00560F38"/>
    <w:rsid w:val="005D1960"/>
    <w:rsid w:val="005E7FCE"/>
    <w:rsid w:val="00600AD9"/>
    <w:rsid w:val="006127E9"/>
    <w:rsid w:val="00627C30"/>
    <w:rsid w:val="006547AB"/>
    <w:rsid w:val="00666EEF"/>
    <w:rsid w:val="006D3896"/>
    <w:rsid w:val="006F021A"/>
    <w:rsid w:val="006F6A07"/>
    <w:rsid w:val="00725E43"/>
    <w:rsid w:val="00751516"/>
    <w:rsid w:val="007B2A7C"/>
    <w:rsid w:val="007B4B77"/>
    <w:rsid w:val="007E5B67"/>
    <w:rsid w:val="007F31EB"/>
    <w:rsid w:val="00801535"/>
    <w:rsid w:val="00813B03"/>
    <w:rsid w:val="008A2C60"/>
    <w:rsid w:val="008C1E9C"/>
    <w:rsid w:val="008E05B2"/>
    <w:rsid w:val="008F7FDE"/>
    <w:rsid w:val="00902F88"/>
    <w:rsid w:val="00910F72"/>
    <w:rsid w:val="0092116F"/>
    <w:rsid w:val="00963C9B"/>
    <w:rsid w:val="009D52C7"/>
    <w:rsid w:val="009F2C6F"/>
    <w:rsid w:val="00A275BD"/>
    <w:rsid w:val="00A44AF7"/>
    <w:rsid w:val="00A57FB2"/>
    <w:rsid w:val="00A661BF"/>
    <w:rsid w:val="00AB4167"/>
    <w:rsid w:val="00AC1894"/>
    <w:rsid w:val="00AD06C8"/>
    <w:rsid w:val="00AE48D5"/>
    <w:rsid w:val="00AF521A"/>
    <w:rsid w:val="00B00CD9"/>
    <w:rsid w:val="00B31261"/>
    <w:rsid w:val="00B33788"/>
    <w:rsid w:val="00B33F02"/>
    <w:rsid w:val="00B60774"/>
    <w:rsid w:val="00B92783"/>
    <w:rsid w:val="00BA1A50"/>
    <w:rsid w:val="00BB1E41"/>
    <w:rsid w:val="00BB3E93"/>
    <w:rsid w:val="00BE7598"/>
    <w:rsid w:val="00BF5043"/>
    <w:rsid w:val="00C352F8"/>
    <w:rsid w:val="00C53772"/>
    <w:rsid w:val="00C567EA"/>
    <w:rsid w:val="00C57B2F"/>
    <w:rsid w:val="00C973ED"/>
    <w:rsid w:val="00CA4642"/>
    <w:rsid w:val="00CD716A"/>
    <w:rsid w:val="00D2443B"/>
    <w:rsid w:val="00D403EF"/>
    <w:rsid w:val="00D5247F"/>
    <w:rsid w:val="00D6589E"/>
    <w:rsid w:val="00D87902"/>
    <w:rsid w:val="00DA562C"/>
    <w:rsid w:val="00DB0B52"/>
    <w:rsid w:val="00DB4710"/>
    <w:rsid w:val="00E324DD"/>
    <w:rsid w:val="00E554D8"/>
    <w:rsid w:val="00E63379"/>
    <w:rsid w:val="00E648D5"/>
    <w:rsid w:val="00EA5F84"/>
    <w:rsid w:val="00ED5B60"/>
    <w:rsid w:val="00EE732B"/>
    <w:rsid w:val="00EF45A4"/>
    <w:rsid w:val="00F8526D"/>
    <w:rsid w:val="00F94B06"/>
    <w:rsid w:val="00FA3BC2"/>
    <w:rsid w:val="00FA4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nhideWhenUsed/>
    <w:rsid w:val="00184DDE"/>
    <w:rPr>
      <w:color w:val="0000FF"/>
      <w:u w:val="single"/>
    </w:rPr>
  </w:style>
  <w:style w:type="paragraph" w:styleId="Header">
    <w:name w:val="header"/>
    <w:basedOn w:val="Normal"/>
    <w:link w:val="HeaderChar"/>
    <w:uiPriority w:val="99"/>
    <w:semiHidden/>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semiHidden/>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52C7"/>
    <w:rPr>
      <w:sz w:val="16"/>
      <w:szCs w:val="16"/>
    </w:rPr>
  </w:style>
  <w:style w:type="paragraph" w:styleId="CommentText">
    <w:name w:val="annotation text"/>
    <w:basedOn w:val="Normal"/>
    <w:link w:val="CommentTextChar"/>
    <w:uiPriority w:val="99"/>
    <w:semiHidden/>
    <w:unhideWhenUsed/>
    <w:rsid w:val="009D52C7"/>
    <w:rPr>
      <w:sz w:val="20"/>
      <w:szCs w:val="20"/>
    </w:rPr>
  </w:style>
  <w:style w:type="character" w:customStyle="1" w:styleId="CommentTextChar">
    <w:name w:val="Comment Text Char"/>
    <w:basedOn w:val="DefaultParagraphFont"/>
    <w:link w:val="CommentText"/>
    <w:uiPriority w:val="99"/>
    <w:semiHidden/>
    <w:rsid w:val="009D52C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52C7"/>
    <w:rPr>
      <w:b/>
      <w:bCs/>
    </w:rPr>
  </w:style>
  <w:style w:type="character" w:customStyle="1" w:styleId="CommentSubjectChar">
    <w:name w:val="Comment Subject Char"/>
    <w:basedOn w:val="CommentTextChar"/>
    <w:link w:val="CommentSubject"/>
    <w:uiPriority w:val="99"/>
    <w:semiHidden/>
    <w:rsid w:val="009D52C7"/>
    <w:rPr>
      <w:b/>
      <w:bCs/>
    </w:rPr>
  </w:style>
</w:styles>
</file>

<file path=word/webSettings.xml><?xml version="1.0" encoding="utf-8"?>
<w:webSettings xmlns:r="http://schemas.openxmlformats.org/officeDocument/2006/relationships" xmlns:w="http://schemas.openxmlformats.org/wordprocessingml/2006/main">
  <w:divs>
    <w:div w:id="130174719">
      <w:bodyDiv w:val="1"/>
      <w:marLeft w:val="0"/>
      <w:marRight w:val="0"/>
      <w:marTop w:val="0"/>
      <w:marBottom w:val="0"/>
      <w:divBdr>
        <w:top w:val="none" w:sz="0" w:space="0" w:color="auto"/>
        <w:left w:val="none" w:sz="0" w:space="0" w:color="auto"/>
        <w:bottom w:val="none" w:sz="0" w:space="0" w:color="auto"/>
        <w:right w:val="none" w:sz="0" w:space="0" w:color="auto"/>
      </w:divBdr>
    </w:div>
    <w:div w:id="820314836">
      <w:bodyDiv w:val="1"/>
      <w:marLeft w:val="0"/>
      <w:marRight w:val="0"/>
      <w:marTop w:val="0"/>
      <w:marBottom w:val="0"/>
      <w:divBdr>
        <w:top w:val="none" w:sz="0" w:space="0" w:color="auto"/>
        <w:left w:val="none" w:sz="0" w:space="0" w:color="auto"/>
        <w:bottom w:val="none" w:sz="0" w:space="0" w:color="auto"/>
        <w:right w:val="none" w:sz="0" w:space="0" w:color="auto"/>
      </w:divBdr>
    </w:div>
    <w:div w:id="1833179139">
      <w:bodyDiv w:val="1"/>
      <w:marLeft w:val="0"/>
      <w:marRight w:val="0"/>
      <w:marTop w:val="0"/>
      <w:marBottom w:val="0"/>
      <w:divBdr>
        <w:top w:val="none" w:sz="0" w:space="0" w:color="auto"/>
        <w:left w:val="none" w:sz="0" w:space="0" w:color="auto"/>
        <w:bottom w:val="none" w:sz="0" w:space="0" w:color="auto"/>
        <w:right w:val="none" w:sz="0" w:space="0" w:color="auto"/>
      </w:divBdr>
    </w:div>
    <w:div w:id="19066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Documents/Staff/deskaids/WIOA-Eligibility-Chart.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ksolutions.com/staff-resources/issuances/submit-a-question-issuances-q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rksolutio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rksolutions.com/Documents/Staff/deskaids/High-Poverty-Census-Tract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2920</CharactersWithSpaces>
  <SharedDoc>false</SharedDoc>
  <HLinks>
    <vt:vector size="30" baseType="variant">
      <vt:variant>
        <vt:i4>5111870</vt:i4>
      </vt:variant>
      <vt:variant>
        <vt:i4>12</vt:i4>
      </vt:variant>
      <vt:variant>
        <vt:i4>0</vt:i4>
      </vt:variant>
      <vt:variant>
        <vt:i4>5</vt:i4>
      </vt:variant>
      <vt:variant>
        <vt:lpwstr>mailto:ron.borski@wrksolutions.com</vt:lpwstr>
      </vt:variant>
      <vt:variant>
        <vt:lpwstr/>
      </vt:variant>
      <vt:variant>
        <vt:i4>5505148</vt:i4>
      </vt:variant>
      <vt:variant>
        <vt:i4>9</vt:i4>
      </vt:variant>
      <vt:variant>
        <vt:i4>0</vt:i4>
      </vt:variant>
      <vt:variant>
        <vt:i4>5</vt:i4>
      </vt:variant>
      <vt:variant>
        <vt:lpwstr>http://www.wrksolutions.com/jobs/faj/highskillprofile/Scholarship_Occs.pdf</vt:lpwstr>
      </vt:variant>
      <vt:variant>
        <vt:lpwstr/>
      </vt:variant>
      <vt:variant>
        <vt:i4>4194373</vt:i4>
      </vt:variant>
      <vt:variant>
        <vt:i4>6</vt:i4>
      </vt:variant>
      <vt:variant>
        <vt:i4>0</vt:i4>
      </vt:variant>
      <vt:variant>
        <vt:i4>5</vt:i4>
      </vt:variant>
      <vt:variant>
        <vt:lpwstr>http://www.wrksolutions.com/jobs/faj/highskillprofile/High-Skill_High-Growth_Occupations.pdf</vt:lpwstr>
      </vt:variant>
      <vt:variant>
        <vt:lpwstr/>
      </vt:variant>
      <vt:variant>
        <vt:i4>7929968</vt:i4>
      </vt:variant>
      <vt:variant>
        <vt:i4>3</vt:i4>
      </vt:variant>
      <vt:variant>
        <vt:i4>0</vt:i4>
      </vt:variant>
      <vt:variant>
        <vt:i4>5</vt:i4>
      </vt:variant>
      <vt:variant>
        <vt:lpwstr>http://www.wrksolutions.com/jobs/faj/highskillprofile/WTJA.pdf</vt:lpwstr>
      </vt:variant>
      <vt:variant>
        <vt:lpwstr/>
      </vt:variant>
      <vt:variant>
        <vt:i4>5177467</vt:i4>
      </vt:variant>
      <vt:variant>
        <vt:i4>0</vt:i4>
      </vt:variant>
      <vt:variant>
        <vt:i4>0</vt:i4>
      </vt:variant>
      <vt:variant>
        <vt:i4>5</vt:i4>
      </vt:variant>
      <vt:variant>
        <vt:lpwstr>http://www.wrksolutions.com/jobs/faj/highskillprofile/Targeted_Industries.pdf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Guidance Regarding the Workforce Innovation and Opportunity Act</dc:title>
  <dc:subject>Initial Guidance Regarding the Workforce Innovation and Opportunity Act</dc:subject>
  <dc:creator>David Baggerly</dc:creator>
  <cp:keywords>Initial Guidance Regarding the Workforce Innovation and Opportunity Act</cp:keywords>
  <cp:lastModifiedBy>nguyend</cp:lastModifiedBy>
  <cp:revision>2</cp:revision>
  <cp:lastPrinted>2013-04-04T16:09:00Z</cp:lastPrinted>
  <dcterms:created xsi:type="dcterms:W3CDTF">2015-09-04T14:36:00Z</dcterms:created>
  <dcterms:modified xsi:type="dcterms:W3CDTF">2015-09-04T14:36:00Z</dcterms:modified>
  <cp:category>Issuances</cp:category>
</cp:coreProperties>
</file>