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970" w:rsidRDefault="00734970">
      <w:pPr>
        <w:rPr>
          <w:sz w:val="52"/>
          <w:szCs w:val="52"/>
        </w:rPr>
      </w:pPr>
      <w:r>
        <w:tab/>
      </w:r>
      <w:r w:rsidR="00412D00">
        <w:rPr>
          <w:rFonts w:ascii="Arial" w:hAnsi="Arial" w:cs="Arial"/>
          <w:noProof/>
          <w:sz w:val="20"/>
          <w:szCs w:val="20"/>
        </w:rPr>
        <w:drawing>
          <wp:inline distT="0" distB="0" distL="0" distR="0">
            <wp:extent cx="3028950" cy="685800"/>
            <wp:effectExtent l="19050" t="0" r="0" b="0"/>
            <wp:docPr id="1" name="Picture 3" descr="C:\Documents and Settings\temple\My Documents\My Pictures\Workforce Solutions\Logos\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temple\My Documents\My Pictures\Workforce Solutions\Logos\WS-logo-reverseblack 2 .jpeg"/>
                    <pic:cNvPicPr>
                      <a:picLocks noChangeAspect="1" noChangeArrowheads="1"/>
                    </pic:cNvPicPr>
                  </pic:nvPicPr>
                  <pic:blipFill>
                    <a:blip r:embed="rId8" cstate="print"/>
                    <a:srcRect/>
                    <a:stretch>
                      <a:fillRect/>
                    </a:stretch>
                  </pic:blipFill>
                  <pic:spPr bwMode="auto">
                    <a:xfrm>
                      <a:off x="0" y="0"/>
                      <a:ext cx="3028950" cy="685800"/>
                    </a:xfrm>
                    <a:prstGeom prst="rect">
                      <a:avLst/>
                    </a:prstGeom>
                    <a:noFill/>
                    <a:ln w="9525">
                      <a:noFill/>
                      <a:miter lim="800000"/>
                      <a:headEnd/>
                      <a:tailEnd/>
                    </a:ln>
                  </pic:spPr>
                </pic:pic>
              </a:graphicData>
            </a:graphic>
          </wp:inline>
        </w:drawing>
      </w:r>
    </w:p>
    <w:tbl>
      <w:tblPr>
        <w:tblW w:w="2718" w:type="dxa"/>
        <w:jc w:val="right"/>
        <w:tblInd w:w="6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tblGrid>
      <w:tr w:rsidR="00217219" w:rsidRPr="00C6178B" w:rsidTr="00937E84">
        <w:trPr>
          <w:jc w:val="right"/>
        </w:trPr>
        <w:tc>
          <w:tcPr>
            <w:tcW w:w="2718" w:type="dxa"/>
          </w:tcPr>
          <w:p w:rsidR="00217219" w:rsidRPr="0044479D" w:rsidRDefault="00217219" w:rsidP="00B02687">
            <w:pPr>
              <w:jc w:val="center"/>
              <w:rPr>
                <w:b/>
              </w:rPr>
            </w:pPr>
            <w:r w:rsidRPr="0044479D">
              <w:rPr>
                <w:b/>
              </w:rPr>
              <w:t xml:space="preserve">WS </w:t>
            </w:r>
            <w:r w:rsidR="008531E4">
              <w:rPr>
                <w:b/>
              </w:rPr>
              <w:t>15-</w:t>
            </w:r>
            <w:r w:rsidR="00B02687">
              <w:rPr>
                <w:b/>
              </w:rPr>
              <w:t>15</w:t>
            </w:r>
          </w:p>
        </w:tc>
      </w:tr>
      <w:tr w:rsidR="00217219" w:rsidRPr="00C6178B" w:rsidTr="00937E84">
        <w:trPr>
          <w:jc w:val="right"/>
        </w:trPr>
        <w:tc>
          <w:tcPr>
            <w:tcW w:w="2718" w:type="dxa"/>
          </w:tcPr>
          <w:p w:rsidR="00217219" w:rsidRPr="0044479D" w:rsidRDefault="00565754" w:rsidP="00B02687">
            <w:pPr>
              <w:jc w:val="center"/>
              <w:rPr>
                <w:b/>
              </w:rPr>
            </w:pPr>
            <w:r>
              <w:rPr>
                <w:b/>
              </w:rPr>
              <w:t>December 2</w:t>
            </w:r>
            <w:r w:rsidR="00B02687">
              <w:rPr>
                <w:b/>
              </w:rPr>
              <w:t>2</w:t>
            </w:r>
            <w:r>
              <w:rPr>
                <w:b/>
              </w:rPr>
              <w:t>, 2015</w:t>
            </w:r>
          </w:p>
        </w:tc>
      </w:tr>
      <w:tr w:rsidR="00217219" w:rsidRPr="00C6178B" w:rsidTr="00937E84">
        <w:trPr>
          <w:jc w:val="right"/>
        </w:trPr>
        <w:tc>
          <w:tcPr>
            <w:tcW w:w="2718" w:type="dxa"/>
          </w:tcPr>
          <w:p w:rsidR="00217219" w:rsidRPr="0044479D" w:rsidRDefault="00217219" w:rsidP="00937E84">
            <w:pPr>
              <w:jc w:val="center"/>
              <w:rPr>
                <w:b/>
              </w:rPr>
            </w:pPr>
            <w:r>
              <w:rPr>
                <w:b/>
              </w:rPr>
              <w:t>Basic Service</w:t>
            </w:r>
          </w:p>
        </w:tc>
      </w:tr>
      <w:tr w:rsidR="00217219" w:rsidRPr="00C6178B" w:rsidTr="00937E84">
        <w:trPr>
          <w:jc w:val="right"/>
        </w:trPr>
        <w:tc>
          <w:tcPr>
            <w:tcW w:w="2718" w:type="dxa"/>
          </w:tcPr>
          <w:p w:rsidR="00217219" w:rsidRPr="0044479D" w:rsidRDefault="00217219" w:rsidP="00937E84">
            <w:pPr>
              <w:jc w:val="center"/>
              <w:rPr>
                <w:b/>
              </w:rPr>
            </w:pPr>
            <w:r w:rsidRPr="0044479D">
              <w:rPr>
                <w:b/>
              </w:rPr>
              <w:t>Expires:  Continuing</w:t>
            </w:r>
          </w:p>
        </w:tc>
      </w:tr>
    </w:tbl>
    <w:p w:rsidR="005A188D" w:rsidRDefault="00734970" w:rsidP="00ED1D87">
      <w:pPr>
        <w:pStyle w:val="Heading1"/>
        <w:keepNext/>
        <w:tabs>
          <w:tab w:val="left" w:pos="1080"/>
        </w:tabs>
        <w:ind w:left="1080" w:hanging="1080"/>
      </w:pPr>
      <w:r>
        <w:rPr>
          <w:smallCaps/>
        </w:rPr>
        <w:t>To:</w:t>
      </w:r>
      <w:r>
        <w:t xml:space="preserve">  </w:t>
      </w:r>
      <w:r>
        <w:tab/>
      </w:r>
      <w:r w:rsidR="00666E2A">
        <w:t>Career Offices</w:t>
      </w:r>
    </w:p>
    <w:p w:rsidR="00666E2A" w:rsidRDefault="00666E2A" w:rsidP="00ED1D87">
      <w:pPr>
        <w:tabs>
          <w:tab w:val="left" w:pos="1080"/>
        </w:tabs>
        <w:ind w:left="1080"/>
      </w:pPr>
      <w:r>
        <w:t>Employer Service</w:t>
      </w:r>
    </w:p>
    <w:p w:rsidR="00ED1D87" w:rsidRPr="00666E2A" w:rsidRDefault="00ED1D87" w:rsidP="00ED1D87">
      <w:pPr>
        <w:tabs>
          <w:tab w:val="left" w:pos="1080"/>
        </w:tabs>
        <w:ind w:left="1080"/>
      </w:pPr>
      <w:r>
        <w:t>Financial Aid Call Center</w:t>
      </w:r>
    </w:p>
    <w:p w:rsidR="005D24BA" w:rsidRPr="00217219" w:rsidRDefault="005A188D" w:rsidP="00D329B7">
      <w:pPr>
        <w:tabs>
          <w:tab w:val="left" w:pos="1080"/>
        </w:tabs>
        <w:rPr>
          <w:sz w:val="16"/>
          <w:szCs w:val="16"/>
        </w:rPr>
      </w:pPr>
      <w:r>
        <w:tab/>
      </w:r>
    </w:p>
    <w:p w:rsidR="00734970" w:rsidRPr="00217219" w:rsidRDefault="00734970">
      <w:pPr>
        <w:tabs>
          <w:tab w:val="left" w:pos="1080"/>
        </w:tabs>
        <w:ind w:left="1080" w:hanging="1080"/>
        <w:rPr>
          <w:sz w:val="16"/>
          <w:szCs w:val="16"/>
        </w:rPr>
      </w:pPr>
      <w:r w:rsidRPr="00217219">
        <w:rPr>
          <w:sz w:val="16"/>
          <w:szCs w:val="16"/>
        </w:rPr>
        <w:tab/>
      </w:r>
      <w:r w:rsidRPr="00217219">
        <w:rPr>
          <w:sz w:val="16"/>
          <w:szCs w:val="16"/>
        </w:rPr>
        <w:tab/>
      </w:r>
    </w:p>
    <w:p w:rsidR="00734970" w:rsidRDefault="00734970" w:rsidP="00ED1D87">
      <w:pPr>
        <w:tabs>
          <w:tab w:val="left" w:pos="1080"/>
        </w:tabs>
        <w:ind w:left="1080" w:hanging="1080"/>
      </w:pPr>
      <w:r>
        <w:rPr>
          <w:smallCaps/>
        </w:rPr>
        <w:t>From:</w:t>
      </w:r>
      <w:r>
        <w:tab/>
      </w:r>
      <w:r w:rsidR="00D329B7">
        <w:t>Mike Temple</w:t>
      </w:r>
    </w:p>
    <w:p w:rsidR="00734970" w:rsidRDefault="00734970" w:rsidP="00ED1D87">
      <w:pPr>
        <w:tabs>
          <w:tab w:val="left" w:pos="1080"/>
        </w:tabs>
        <w:ind w:left="1080" w:hanging="1080"/>
      </w:pPr>
      <w:r>
        <w:tab/>
      </w:r>
      <w:r w:rsidR="00D329B7">
        <w:t>David Baggerly</w:t>
      </w:r>
    </w:p>
    <w:p w:rsidR="00734970" w:rsidRDefault="00734970" w:rsidP="00ED1D87">
      <w:pPr>
        <w:tabs>
          <w:tab w:val="left" w:pos="1080"/>
        </w:tabs>
        <w:ind w:left="1080" w:hanging="1080"/>
      </w:pPr>
      <w:r>
        <w:tab/>
        <w:t>Lucretia Hammond</w:t>
      </w:r>
    </w:p>
    <w:p w:rsidR="00734970" w:rsidRDefault="00734970">
      <w:pPr>
        <w:tabs>
          <w:tab w:val="left" w:pos="1080"/>
        </w:tabs>
        <w:ind w:left="1080" w:hanging="1080"/>
      </w:pPr>
      <w:r>
        <w:tab/>
      </w:r>
      <w:r>
        <w:tab/>
      </w:r>
    </w:p>
    <w:p w:rsidR="00734970" w:rsidRDefault="00734970" w:rsidP="00086CB2">
      <w:pPr>
        <w:pStyle w:val="Heading7"/>
        <w:keepNext/>
        <w:pBdr>
          <w:bottom w:val="single" w:sz="6" w:space="4" w:color="auto"/>
        </w:pBdr>
        <w:tabs>
          <w:tab w:val="left" w:pos="1440"/>
        </w:tabs>
      </w:pPr>
      <w:r>
        <w:rPr>
          <w:smallCaps/>
        </w:rPr>
        <w:t>Subject:</w:t>
      </w:r>
      <w:r>
        <w:t xml:space="preserve">  </w:t>
      </w:r>
      <w:bookmarkStart w:id="0" w:name="OLE_LINK1"/>
      <w:bookmarkStart w:id="1" w:name="OLE_LINK2"/>
      <w:r w:rsidR="00465ADC">
        <w:t>Workplace Safety Training</w:t>
      </w:r>
      <w:r w:rsidR="00565754">
        <w:t xml:space="preserve"> and Firearms Laws</w:t>
      </w:r>
      <w:bookmarkEnd w:id="0"/>
      <w:bookmarkEnd w:id="1"/>
    </w:p>
    <w:p w:rsidR="00217219" w:rsidRPr="00217219" w:rsidRDefault="00217219">
      <w:pPr>
        <w:pStyle w:val="Heading5"/>
        <w:spacing w:after="60"/>
        <w:rPr>
          <w:sz w:val="16"/>
          <w:szCs w:val="16"/>
        </w:rPr>
      </w:pPr>
    </w:p>
    <w:p w:rsidR="00734970" w:rsidRPr="00AF44DF" w:rsidRDefault="00734970" w:rsidP="00AF44DF">
      <w:pPr>
        <w:jc w:val="both"/>
        <w:rPr>
          <w:sz w:val="36"/>
          <w:szCs w:val="36"/>
        </w:rPr>
      </w:pPr>
      <w:r w:rsidRPr="00AF44DF">
        <w:rPr>
          <w:sz w:val="36"/>
          <w:szCs w:val="36"/>
        </w:rPr>
        <w:t>Purpose</w:t>
      </w:r>
    </w:p>
    <w:p w:rsidR="007124C7" w:rsidRDefault="00386FD9" w:rsidP="00386FD9">
      <w:r>
        <w:t>Provide</w:t>
      </w:r>
      <w:r w:rsidR="00565754">
        <w:t xml:space="preserve"> policy resulting from changes made by the Texas Legislature to state open-carry and concealed-carry firearms laws and regulations.</w:t>
      </w:r>
      <w:r>
        <w:t xml:space="preserve">  </w:t>
      </w:r>
    </w:p>
    <w:p w:rsidR="00AF44DF" w:rsidRDefault="00AF44DF" w:rsidP="0017429C">
      <w:pPr>
        <w:jc w:val="both"/>
      </w:pPr>
    </w:p>
    <w:p w:rsidR="00565754" w:rsidRDefault="00565754" w:rsidP="0017429C">
      <w:pPr>
        <w:jc w:val="both"/>
      </w:pPr>
    </w:p>
    <w:p w:rsidR="004A3A74" w:rsidRDefault="004A3A74" w:rsidP="00086CB2">
      <w:pPr>
        <w:jc w:val="both"/>
        <w:rPr>
          <w:sz w:val="36"/>
          <w:szCs w:val="36"/>
        </w:rPr>
      </w:pPr>
      <w:r>
        <w:rPr>
          <w:sz w:val="36"/>
          <w:szCs w:val="36"/>
        </w:rPr>
        <w:t>Background</w:t>
      </w:r>
    </w:p>
    <w:p w:rsidR="00787482" w:rsidRDefault="00386FD9" w:rsidP="00B86C5E">
      <w:pPr>
        <w:pStyle w:val="ListParagraph"/>
        <w:ind w:left="0"/>
      </w:pPr>
      <w:r>
        <w:t xml:space="preserve">During </w:t>
      </w:r>
      <w:r w:rsidR="00565754">
        <w:t>its 2015</w:t>
      </w:r>
      <w:r>
        <w:t xml:space="preserve"> session, the Texas Legislature</w:t>
      </w:r>
      <w:r w:rsidR="00565754">
        <w:t xml:space="preserve"> changed state laws regarding firearms.  As part of these changes, the Legislature has allowed open-carry of certain firearms under specific circumstances and has prohibited public agencies </w:t>
      </w:r>
      <w:r>
        <w:t>from posting sign</w:t>
      </w:r>
      <w:r w:rsidR="00642FF4">
        <w:t>age</w:t>
      </w:r>
      <w:r>
        <w:t xml:space="preserve"> barring </w:t>
      </w:r>
      <w:r w:rsidR="00787482">
        <w:t>licensed handgun holders from the premises.  Workforce Solutions and the Gulf Coast Workforce Board, as the public workforce system and representatives of a public agency, are subject to this requirement.</w:t>
      </w:r>
    </w:p>
    <w:p w:rsidR="00787482" w:rsidRDefault="00787482" w:rsidP="00B86C5E">
      <w:pPr>
        <w:pStyle w:val="ListParagraph"/>
        <w:ind w:left="0"/>
      </w:pPr>
    </w:p>
    <w:p w:rsidR="00787482" w:rsidRDefault="00787482" w:rsidP="00B86C5E">
      <w:pPr>
        <w:pStyle w:val="ListParagraph"/>
        <w:ind w:left="0"/>
      </w:pPr>
    </w:p>
    <w:p w:rsidR="00787482" w:rsidRPr="00787482" w:rsidRDefault="00787482" w:rsidP="00B86C5E">
      <w:pPr>
        <w:pStyle w:val="ListParagraph"/>
        <w:ind w:left="0"/>
        <w:rPr>
          <w:sz w:val="36"/>
          <w:szCs w:val="36"/>
        </w:rPr>
      </w:pPr>
      <w:r w:rsidRPr="00787482">
        <w:rPr>
          <w:sz w:val="36"/>
          <w:szCs w:val="36"/>
        </w:rPr>
        <w:t>Policy</w:t>
      </w:r>
    </w:p>
    <w:p w:rsidR="00787482" w:rsidRDefault="00787482" w:rsidP="00B86C5E">
      <w:pPr>
        <w:pStyle w:val="ListParagraph"/>
        <w:ind w:left="0"/>
      </w:pPr>
      <w:r>
        <w:t>Effective January 1, 2016, Workforce Solutions locations may not post signs barring licensed handgun owners from the premises.</w:t>
      </w:r>
    </w:p>
    <w:p w:rsidR="00787482" w:rsidRDefault="00787482" w:rsidP="00B86C5E">
      <w:pPr>
        <w:pStyle w:val="ListParagraph"/>
        <w:ind w:left="0"/>
      </w:pPr>
    </w:p>
    <w:p w:rsidR="00787482" w:rsidRDefault="00787482" w:rsidP="00B86C5E">
      <w:pPr>
        <w:pStyle w:val="ListParagraph"/>
        <w:ind w:left="0"/>
      </w:pPr>
    </w:p>
    <w:p w:rsidR="00787482" w:rsidRPr="00787482" w:rsidRDefault="00787482" w:rsidP="00B86C5E">
      <w:pPr>
        <w:pStyle w:val="ListParagraph"/>
        <w:ind w:left="0"/>
        <w:rPr>
          <w:sz w:val="36"/>
          <w:szCs w:val="36"/>
        </w:rPr>
      </w:pPr>
      <w:r w:rsidRPr="00787482">
        <w:rPr>
          <w:sz w:val="36"/>
          <w:szCs w:val="36"/>
        </w:rPr>
        <w:t>Workplace Safety and Training</w:t>
      </w:r>
    </w:p>
    <w:p w:rsidR="00386FD9" w:rsidRDefault="00787482" w:rsidP="00B86C5E">
      <w:pPr>
        <w:pStyle w:val="ListParagraph"/>
        <w:ind w:left="0"/>
      </w:pPr>
      <w:r>
        <w:t>We want to ensure that Workforce Solutions locations are open, inviting, and safe spaces for our customers and our staff.</w:t>
      </w:r>
      <w:r w:rsidR="00386FD9">
        <w:t xml:space="preserve"> </w:t>
      </w:r>
      <w:r>
        <w:t xml:space="preserve">  As a part of that commitment, we will put in place on-going and recurring workplace safety training for all staff members.</w:t>
      </w:r>
    </w:p>
    <w:p w:rsidR="00787482" w:rsidRDefault="00787482" w:rsidP="00B86C5E">
      <w:pPr>
        <w:pStyle w:val="ListParagraph"/>
        <w:ind w:left="0"/>
      </w:pPr>
    </w:p>
    <w:p w:rsidR="00B652B2" w:rsidRDefault="00787482" w:rsidP="00B86C5E">
      <w:pPr>
        <w:pStyle w:val="ListParagraph"/>
        <w:ind w:left="0"/>
      </w:pPr>
      <w:r>
        <w:t>After discussions with the Regional Management Team and contractor management, the Board staff will procure and organize training to begin in January 2016.</w:t>
      </w:r>
      <w:r w:rsidR="00B652B2">
        <w:t xml:space="preserve">  The training will include </w:t>
      </w:r>
      <w:r w:rsidR="00B652B2">
        <w:lastRenderedPageBreak/>
        <w:t>creating and maintaining a safe workplace and conflict resolution and will be part of the regular and on-going training and development for all Workforce Solutions staff.   We will provide an update on training dates and schedules in January 2016.</w:t>
      </w:r>
    </w:p>
    <w:p w:rsidR="00B652B2" w:rsidRDefault="00B652B2" w:rsidP="00B86C5E">
      <w:pPr>
        <w:pStyle w:val="ListParagraph"/>
        <w:ind w:left="0"/>
      </w:pPr>
    </w:p>
    <w:p w:rsidR="00B652B2" w:rsidRDefault="00B652B2" w:rsidP="00B86C5E">
      <w:pPr>
        <w:pStyle w:val="ListParagraph"/>
        <w:ind w:left="0"/>
      </w:pPr>
      <w:r>
        <w:t>In addition, the Board staff, along with Regional Management Team representatives and contractor management will also:</w:t>
      </w:r>
    </w:p>
    <w:p w:rsidR="00B652B2" w:rsidRDefault="00B652B2" w:rsidP="00B86C5E">
      <w:pPr>
        <w:pStyle w:val="ListParagraph"/>
        <w:ind w:left="0"/>
      </w:pPr>
    </w:p>
    <w:p w:rsidR="00787482" w:rsidRDefault="00B652B2" w:rsidP="00B652B2">
      <w:pPr>
        <w:pStyle w:val="ListParagraph"/>
        <w:numPr>
          <w:ilvl w:val="0"/>
          <w:numId w:val="47"/>
        </w:numPr>
      </w:pPr>
      <w:r>
        <w:t>Begin regular and recurring visits to all Workforce Solutions locations to discuss workplace safety and hear staff concerns;</w:t>
      </w:r>
    </w:p>
    <w:p w:rsidR="00B652B2" w:rsidRDefault="00B652B2" w:rsidP="00B652B2">
      <w:pPr>
        <w:pStyle w:val="ListParagraph"/>
        <w:numPr>
          <w:ilvl w:val="0"/>
          <w:numId w:val="47"/>
        </w:numPr>
      </w:pPr>
      <w:r>
        <w:t>Foster relationships between Workforce Solutions locations and local law enforcement; and</w:t>
      </w:r>
    </w:p>
    <w:p w:rsidR="00B652B2" w:rsidRDefault="00B652B2" w:rsidP="00B652B2">
      <w:pPr>
        <w:pStyle w:val="ListParagraph"/>
        <w:numPr>
          <w:ilvl w:val="0"/>
          <w:numId w:val="47"/>
        </w:numPr>
      </w:pPr>
      <w:r>
        <w:t>Provide resources for security at Workforce Solutions locations.</w:t>
      </w:r>
    </w:p>
    <w:p w:rsidR="0087489A" w:rsidRDefault="0087489A">
      <w:pPr>
        <w:widowControl/>
        <w:autoSpaceDE/>
        <w:autoSpaceDN/>
        <w:adjustRightInd/>
      </w:pPr>
    </w:p>
    <w:p w:rsidR="004B4400" w:rsidRDefault="004B4400">
      <w:pPr>
        <w:widowControl/>
        <w:autoSpaceDE/>
        <w:autoSpaceDN/>
        <w:adjustRightInd/>
      </w:pPr>
    </w:p>
    <w:p w:rsidR="004B4400" w:rsidRPr="00B652B2" w:rsidRDefault="004B4400">
      <w:pPr>
        <w:widowControl/>
        <w:autoSpaceDE/>
        <w:autoSpaceDN/>
        <w:adjustRightInd/>
      </w:pPr>
      <w:r>
        <w:t>We value Workforce Solutions contractors, partner agencies, and all staff and recognize the contribution each makes to our success as the public workforce system.  We want to ensure that our locations remain open, inviting and safe for our customers and all of our staff and partners.</w:t>
      </w:r>
    </w:p>
    <w:p w:rsidR="003D04D5" w:rsidRDefault="003D04D5" w:rsidP="003D04D5">
      <w:pPr>
        <w:pStyle w:val="ListParagraph"/>
      </w:pPr>
    </w:p>
    <w:p w:rsidR="004B4400" w:rsidRDefault="004B4400" w:rsidP="003D04D5">
      <w:pPr>
        <w:pStyle w:val="ListParagraph"/>
      </w:pPr>
    </w:p>
    <w:p w:rsidR="00734970" w:rsidRDefault="00734970">
      <w:pPr>
        <w:rPr>
          <w:sz w:val="36"/>
          <w:szCs w:val="36"/>
        </w:rPr>
      </w:pPr>
      <w:r w:rsidRPr="0093139E">
        <w:rPr>
          <w:sz w:val="36"/>
          <w:szCs w:val="36"/>
        </w:rPr>
        <w:t>Questions</w:t>
      </w:r>
    </w:p>
    <w:p w:rsidR="00734970" w:rsidRDefault="003D04D5" w:rsidP="00E62624">
      <w:r>
        <w:t xml:space="preserve">Direct questions about this issuance to Kevin Rodney at </w:t>
      </w:r>
      <w:hyperlink r:id="rId9" w:history="1">
        <w:r w:rsidRPr="000965E0">
          <w:rPr>
            <w:rStyle w:val="Hyperlink"/>
          </w:rPr>
          <w:t>kevin.rodney@wrksolutions.com</w:t>
        </w:r>
      </w:hyperlink>
      <w:r>
        <w:t xml:space="preserve">. </w:t>
      </w:r>
    </w:p>
    <w:p w:rsidR="0093139E" w:rsidRDefault="0093139E" w:rsidP="00E62624"/>
    <w:p w:rsidR="0093139E" w:rsidRDefault="0093139E" w:rsidP="00E62624"/>
    <w:p w:rsidR="00DE4025" w:rsidRDefault="00DE4025">
      <w:pPr>
        <w:widowControl/>
        <w:autoSpaceDE/>
        <w:autoSpaceDN/>
        <w:adjustRightInd/>
      </w:pPr>
    </w:p>
    <w:sectPr w:rsidR="00DE4025" w:rsidSect="00AF44D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AFB" w:rsidRDefault="00F21AFB" w:rsidP="00993099">
      <w:r>
        <w:separator/>
      </w:r>
    </w:p>
  </w:endnote>
  <w:endnote w:type="continuationSeparator" w:id="0">
    <w:p w:rsidR="00F21AFB" w:rsidRDefault="00F21AFB" w:rsidP="00993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Roman">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8EF" w:rsidRDefault="001138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FF4" w:rsidRPr="00316CDC" w:rsidRDefault="00642FF4" w:rsidP="0029678F">
    <w:pPr>
      <w:pStyle w:val="Footer"/>
      <w:jc w:val="right"/>
      <w:rPr>
        <w:rStyle w:val="PageNumber"/>
        <w:rFonts w:ascii="CG Times" w:hAnsi="CG Times"/>
      </w:rPr>
    </w:pPr>
    <w:r>
      <w:rPr>
        <w:rFonts w:ascii="CG Times" w:hAnsi="CG Times"/>
      </w:rPr>
      <w:t>WS 15-</w:t>
    </w:r>
    <w:r w:rsidR="00B02687">
      <w:rPr>
        <w:rFonts w:ascii="CG Times" w:hAnsi="CG Times"/>
      </w:rPr>
      <w:t>15</w:t>
    </w:r>
    <w:r>
      <w:rPr>
        <w:rFonts w:ascii="CG Times" w:hAnsi="CG Times"/>
      </w:rPr>
      <w:t xml:space="preserve"> </w:t>
    </w:r>
    <w:r w:rsidR="00B652B2">
      <w:t>Workplace Safety Training and Firearms Laws</w:t>
    </w:r>
    <w:r w:rsidRPr="00316CDC">
      <w:rPr>
        <w:rFonts w:ascii="CG Times" w:hAnsi="CG Times"/>
      </w:rPr>
      <w:t xml:space="preserve"> –</w:t>
    </w:r>
    <w:r>
      <w:rPr>
        <w:rFonts w:ascii="CG Times" w:hAnsi="CG Times"/>
      </w:rPr>
      <w:t xml:space="preserve">Page </w:t>
    </w:r>
    <w:r w:rsidR="00617987">
      <w:rPr>
        <w:rStyle w:val="PageNumber"/>
      </w:rPr>
      <w:fldChar w:fldCharType="begin"/>
    </w:r>
    <w:r>
      <w:rPr>
        <w:rStyle w:val="PageNumber"/>
      </w:rPr>
      <w:instrText xml:space="preserve"> PAGE </w:instrText>
    </w:r>
    <w:r w:rsidR="00617987">
      <w:rPr>
        <w:rStyle w:val="PageNumber"/>
      </w:rPr>
      <w:fldChar w:fldCharType="separate"/>
    </w:r>
    <w:r w:rsidR="00AF258C">
      <w:rPr>
        <w:rStyle w:val="PageNumber"/>
        <w:noProof/>
      </w:rPr>
      <w:t>1</w:t>
    </w:r>
    <w:r w:rsidR="00617987">
      <w:rPr>
        <w:rStyle w:val="PageNumber"/>
      </w:rPr>
      <w:fldChar w:fldCharType="end"/>
    </w:r>
    <w:r w:rsidRPr="00316CDC">
      <w:rPr>
        <w:rStyle w:val="PageNumber"/>
      </w:rPr>
      <w:t xml:space="preserve"> </w:t>
    </w:r>
  </w:p>
  <w:p w:rsidR="00642FF4" w:rsidRPr="00316CDC" w:rsidRDefault="00B652B2" w:rsidP="0029678F">
    <w:pPr>
      <w:pStyle w:val="Footer"/>
      <w:jc w:val="right"/>
      <w:rPr>
        <w:rFonts w:ascii="CG Times" w:hAnsi="CG Times"/>
      </w:rPr>
    </w:pPr>
    <w:r>
      <w:rPr>
        <w:rStyle w:val="PageNumber"/>
        <w:rFonts w:ascii="CG Times" w:hAnsi="CG Times"/>
      </w:rPr>
      <w:t>December 2</w:t>
    </w:r>
    <w:r w:rsidR="00B02687">
      <w:rPr>
        <w:rStyle w:val="PageNumber"/>
        <w:rFonts w:ascii="CG Times" w:hAnsi="CG Times"/>
      </w:rPr>
      <w:t>2</w:t>
    </w:r>
    <w:r>
      <w:rPr>
        <w:rStyle w:val="PageNumber"/>
        <w:rFonts w:ascii="CG Times" w:hAnsi="CG Times"/>
      </w:rPr>
      <w:t>, 2015</w:t>
    </w:r>
  </w:p>
  <w:p w:rsidR="00642FF4" w:rsidRDefault="00642F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8EF" w:rsidRDefault="001138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AFB" w:rsidRDefault="00F21AFB" w:rsidP="00993099">
      <w:r>
        <w:separator/>
      </w:r>
    </w:p>
  </w:footnote>
  <w:footnote w:type="continuationSeparator" w:id="0">
    <w:p w:rsidR="00F21AFB" w:rsidRDefault="00F21AFB" w:rsidP="00993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8EF" w:rsidRDefault="001138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8EF" w:rsidRDefault="001138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8EF" w:rsidRDefault="001138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3AB"/>
    <w:multiLevelType w:val="hybridMultilevel"/>
    <w:tmpl w:val="B294484C"/>
    <w:lvl w:ilvl="0" w:tplc="0409000F">
      <w:start w:val="1"/>
      <w:numFmt w:val="decimal"/>
      <w:lvlText w:val="%1."/>
      <w:lvlJc w:val="left"/>
      <w:pPr>
        <w:ind w:left="1440" w:hanging="360"/>
      </w:pPr>
    </w:lvl>
    <w:lvl w:ilvl="1" w:tplc="23F278A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CC58D3"/>
    <w:multiLevelType w:val="hybridMultilevel"/>
    <w:tmpl w:val="D2661D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303A4A"/>
    <w:multiLevelType w:val="hybridMultilevel"/>
    <w:tmpl w:val="D7125F2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44381"/>
    <w:multiLevelType w:val="hybridMultilevel"/>
    <w:tmpl w:val="DA2C540C"/>
    <w:lvl w:ilvl="0" w:tplc="82FC8162">
      <w:start w:val="1"/>
      <w:numFmt w:val="decimal"/>
      <w:lvlText w:val="%1."/>
      <w:lvlJc w:val="left"/>
      <w:pPr>
        <w:ind w:left="1485" w:hanging="360"/>
      </w:pPr>
      <w:rPr>
        <w:sz w:val="24"/>
        <w:szCs w:val="24"/>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nsid w:val="066E6391"/>
    <w:multiLevelType w:val="hybridMultilevel"/>
    <w:tmpl w:val="0FF0BD5C"/>
    <w:lvl w:ilvl="0" w:tplc="0409000B">
      <w:start w:val="1"/>
      <w:numFmt w:val="bullet"/>
      <w:lvlText w:val=""/>
      <w:lvlJc w:val="left"/>
      <w:pPr>
        <w:ind w:left="720" w:hanging="360"/>
      </w:pPr>
      <w:rPr>
        <w:rFonts w:ascii="Wingdings" w:hAnsi="Wingdings" w:hint="default"/>
      </w:rPr>
    </w:lvl>
    <w:lvl w:ilvl="1" w:tplc="02082684">
      <w:start w:val="1"/>
      <w:numFmt w:val="decimal"/>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D1F19"/>
    <w:multiLevelType w:val="hybridMultilevel"/>
    <w:tmpl w:val="7B247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D761A1B"/>
    <w:multiLevelType w:val="hybridMultilevel"/>
    <w:tmpl w:val="7D0821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97376E"/>
    <w:multiLevelType w:val="hybridMultilevel"/>
    <w:tmpl w:val="00C264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5E64B33"/>
    <w:multiLevelType w:val="hybridMultilevel"/>
    <w:tmpl w:val="66AA08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4748F1"/>
    <w:multiLevelType w:val="hybridMultilevel"/>
    <w:tmpl w:val="400A3780"/>
    <w:lvl w:ilvl="0" w:tplc="82FC816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2D451F"/>
    <w:multiLevelType w:val="hybridMultilevel"/>
    <w:tmpl w:val="EE2CB1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8680E62"/>
    <w:multiLevelType w:val="hybridMultilevel"/>
    <w:tmpl w:val="ADBEDA2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7">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9767EDE"/>
    <w:multiLevelType w:val="hybridMultilevel"/>
    <w:tmpl w:val="0EF41FBC"/>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A8D3970"/>
    <w:multiLevelType w:val="hybridMultilevel"/>
    <w:tmpl w:val="C0CCC2EA"/>
    <w:lvl w:ilvl="0" w:tplc="93743292">
      <w:start w:val="1"/>
      <w:numFmt w:val="decimal"/>
      <w:lvlText w:val="%1."/>
      <w:lvlJc w:val="left"/>
      <w:pPr>
        <w:tabs>
          <w:tab w:val="num" w:pos="1080"/>
        </w:tabs>
        <w:ind w:left="1080"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AC77250"/>
    <w:multiLevelType w:val="hybridMultilevel"/>
    <w:tmpl w:val="76B6B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B4B310E"/>
    <w:multiLevelType w:val="hybridMultilevel"/>
    <w:tmpl w:val="6472FE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1503242"/>
    <w:multiLevelType w:val="hybridMultilevel"/>
    <w:tmpl w:val="AACE3D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26C38EC"/>
    <w:multiLevelType w:val="hybridMultilevel"/>
    <w:tmpl w:val="FDAE9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49513CF"/>
    <w:multiLevelType w:val="hybridMultilevel"/>
    <w:tmpl w:val="EAAEB7C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68023F6"/>
    <w:multiLevelType w:val="multilevel"/>
    <w:tmpl w:val="916EB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F21966"/>
    <w:multiLevelType w:val="hybridMultilevel"/>
    <w:tmpl w:val="1B8C469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8B23FEB"/>
    <w:multiLevelType w:val="hybridMultilevel"/>
    <w:tmpl w:val="A284252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38DE6D70"/>
    <w:multiLevelType w:val="hybridMultilevel"/>
    <w:tmpl w:val="247896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621543"/>
    <w:multiLevelType w:val="hybridMultilevel"/>
    <w:tmpl w:val="B0D43F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C6591F"/>
    <w:multiLevelType w:val="hybridMultilevel"/>
    <w:tmpl w:val="E3D2B48A"/>
    <w:lvl w:ilvl="0" w:tplc="04090017">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DBF12BC"/>
    <w:multiLevelType w:val="hybridMultilevel"/>
    <w:tmpl w:val="CAA6D2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503109"/>
    <w:multiLevelType w:val="hybridMultilevel"/>
    <w:tmpl w:val="CB0632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E03393"/>
    <w:multiLevelType w:val="hybridMultilevel"/>
    <w:tmpl w:val="752A43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8BC1E1C"/>
    <w:multiLevelType w:val="hybridMultilevel"/>
    <w:tmpl w:val="959E540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4A5274B7"/>
    <w:multiLevelType w:val="hybridMultilevel"/>
    <w:tmpl w:val="19D43BB6"/>
    <w:lvl w:ilvl="0" w:tplc="0409000F">
      <w:start w:val="1"/>
      <w:numFmt w:val="decimal"/>
      <w:lvlText w:val="%1."/>
      <w:lvlJc w:val="left"/>
      <w:pPr>
        <w:ind w:left="108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04090017">
      <w:start w:val="1"/>
      <w:numFmt w:val="lowerLetter"/>
      <w:lvlText w:val="%3)"/>
      <w:lvlJc w:val="left"/>
      <w:pPr>
        <w:ind w:left="1440" w:hanging="360"/>
      </w:pPr>
      <w:rPr>
        <w:rFont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nsid w:val="4D7E26C3"/>
    <w:multiLevelType w:val="hybridMultilevel"/>
    <w:tmpl w:val="30F0B0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21F3338"/>
    <w:multiLevelType w:val="hybridMultilevel"/>
    <w:tmpl w:val="33BE723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52875DA3"/>
    <w:multiLevelType w:val="hybridMultilevel"/>
    <w:tmpl w:val="E710FB20"/>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516050D"/>
    <w:multiLevelType w:val="hybridMultilevel"/>
    <w:tmpl w:val="FDEE38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5323742"/>
    <w:multiLevelType w:val="hybridMultilevel"/>
    <w:tmpl w:val="3E186D40"/>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57093C4C"/>
    <w:multiLevelType w:val="hybridMultilevel"/>
    <w:tmpl w:val="849256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703EB6"/>
    <w:multiLevelType w:val="hybridMultilevel"/>
    <w:tmpl w:val="3EF4A4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nsid w:val="639F233A"/>
    <w:multiLevelType w:val="hybridMultilevel"/>
    <w:tmpl w:val="38FEB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3B319DB"/>
    <w:multiLevelType w:val="hybridMultilevel"/>
    <w:tmpl w:val="1EB68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960692"/>
    <w:multiLevelType w:val="hybridMultilevel"/>
    <w:tmpl w:val="6AE093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D2F74B4"/>
    <w:multiLevelType w:val="hybridMultilevel"/>
    <w:tmpl w:val="DF52FFB2"/>
    <w:lvl w:ilvl="0" w:tplc="0409000D">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nsid w:val="6D3140A3"/>
    <w:multiLevelType w:val="hybridMultilevel"/>
    <w:tmpl w:val="BE7C28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0A2477D"/>
    <w:multiLevelType w:val="hybridMultilevel"/>
    <w:tmpl w:val="98C43EB6"/>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1F922DF"/>
    <w:multiLevelType w:val="hybridMultilevel"/>
    <w:tmpl w:val="F82A0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254207"/>
    <w:multiLevelType w:val="hybridMultilevel"/>
    <w:tmpl w:val="6C8A60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59656DD"/>
    <w:multiLevelType w:val="hybridMultilevel"/>
    <w:tmpl w:val="EA44F1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7A09FE"/>
    <w:multiLevelType w:val="hybridMultilevel"/>
    <w:tmpl w:val="F40C35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7"/>
  </w:num>
  <w:num w:numId="2">
    <w:abstractNumId w:val="14"/>
  </w:num>
  <w:num w:numId="3">
    <w:abstractNumId w:val="17"/>
  </w:num>
  <w:num w:numId="4">
    <w:abstractNumId w:val="42"/>
  </w:num>
  <w:num w:numId="5">
    <w:abstractNumId w:val="12"/>
  </w:num>
  <w:num w:numId="6">
    <w:abstractNumId w:val="2"/>
  </w:num>
  <w:num w:numId="7">
    <w:abstractNumId w:val="45"/>
  </w:num>
  <w:num w:numId="8">
    <w:abstractNumId w:val="30"/>
  </w:num>
  <w:num w:numId="9">
    <w:abstractNumId w:val="20"/>
  </w:num>
  <w:num w:numId="10">
    <w:abstractNumId w:val="29"/>
  </w:num>
  <w:num w:numId="11">
    <w:abstractNumId w:val="18"/>
  </w:num>
  <w:num w:numId="12">
    <w:abstractNumId w:val="8"/>
  </w:num>
  <w:num w:numId="13">
    <w:abstractNumId w:val="26"/>
  </w:num>
  <w:num w:numId="14">
    <w:abstractNumId w:val="31"/>
  </w:num>
  <w:num w:numId="15">
    <w:abstractNumId w:val="6"/>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2"/>
  </w:num>
  <w:num w:numId="19">
    <w:abstractNumId w:val="19"/>
  </w:num>
  <w:num w:numId="20">
    <w:abstractNumId w:val="38"/>
  </w:num>
  <w:num w:numId="21">
    <w:abstractNumId w:val="41"/>
  </w:num>
  <w:num w:numId="22">
    <w:abstractNumId w:val="24"/>
  </w:num>
  <w:num w:numId="23">
    <w:abstractNumId w:val="21"/>
  </w:num>
  <w:num w:numId="24">
    <w:abstractNumId w:val="34"/>
  </w:num>
  <w:num w:numId="25">
    <w:abstractNumId w:val="15"/>
  </w:num>
  <w:num w:numId="26">
    <w:abstractNumId w:val="10"/>
  </w:num>
  <w:num w:numId="27">
    <w:abstractNumId w:val="16"/>
  </w:num>
  <w:num w:numId="28">
    <w:abstractNumId w:val="39"/>
  </w:num>
  <w:num w:numId="29">
    <w:abstractNumId w:val="46"/>
  </w:num>
  <w:num w:numId="30">
    <w:abstractNumId w:val="11"/>
  </w:num>
  <w:num w:numId="31">
    <w:abstractNumId w:val="33"/>
  </w:num>
  <w:num w:numId="32">
    <w:abstractNumId w:val="36"/>
  </w:num>
  <w:num w:numId="33">
    <w:abstractNumId w:val="7"/>
  </w:num>
  <w:num w:numId="34">
    <w:abstractNumId w:val="13"/>
  </w:num>
  <w:num w:numId="35">
    <w:abstractNumId w:val="9"/>
  </w:num>
  <w:num w:numId="36">
    <w:abstractNumId w:val="3"/>
  </w:num>
  <w:num w:numId="37">
    <w:abstractNumId w:val="35"/>
  </w:num>
  <w:num w:numId="38">
    <w:abstractNumId w:val="23"/>
  </w:num>
  <w:num w:numId="39">
    <w:abstractNumId w:val="43"/>
  </w:num>
  <w:num w:numId="40">
    <w:abstractNumId w:val="4"/>
  </w:num>
  <w:num w:numId="41">
    <w:abstractNumId w:val="5"/>
  </w:num>
  <w:num w:numId="42">
    <w:abstractNumId w:val="1"/>
  </w:num>
  <w:num w:numId="43">
    <w:abstractNumId w:val="0"/>
  </w:num>
  <w:num w:numId="44">
    <w:abstractNumId w:val="32"/>
  </w:num>
  <w:num w:numId="45">
    <w:abstractNumId w:val="40"/>
  </w:num>
  <w:num w:numId="46">
    <w:abstractNumId w:val="44"/>
  </w:num>
  <w:num w:numId="47">
    <w:abstractNumId w:val="2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81771"/>
    <w:rsid w:val="00001742"/>
    <w:rsid w:val="0000384A"/>
    <w:rsid w:val="00015FE5"/>
    <w:rsid w:val="0002129A"/>
    <w:rsid w:val="00034D4C"/>
    <w:rsid w:val="00035605"/>
    <w:rsid w:val="00036AE9"/>
    <w:rsid w:val="00041D28"/>
    <w:rsid w:val="0004249D"/>
    <w:rsid w:val="000457AA"/>
    <w:rsid w:val="00060B95"/>
    <w:rsid w:val="0006147B"/>
    <w:rsid w:val="000640A8"/>
    <w:rsid w:val="00086CB2"/>
    <w:rsid w:val="00086E0C"/>
    <w:rsid w:val="000B43D4"/>
    <w:rsid w:val="000C0798"/>
    <w:rsid w:val="000C368D"/>
    <w:rsid w:val="000C53D7"/>
    <w:rsid w:val="000C75C9"/>
    <w:rsid w:val="000D30D3"/>
    <w:rsid w:val="000E10BA"/>
    <w:rsid w:val="000E14FD"/>
    <w:rsid w:val="000E3BD9"/>
    <w:rsid w:val="000E5C0B"/>
    <w:rsid w:val="000F4D69"/>
    <w:rsid w:val="001020B1"/>
    <w:rsid w:val="00103518"/>
    <w:rsid w:val="00104D7E"/>
    <w:rsid w:val="0010592E"/>
    <w:rsid w:val="001138EF"/>
    <w:rsid w:val="0011559F"/>
    <w:rsid w:val="001172EC"/>
    <w:rsid w:val="001177E0"/>
    <w:rsid w:val="00125629"/>
    <w:rsid w:val="00125C5E"/>
    <w:rsid w:val="00131A2F"/>
    <w:rsid w:val="00143449"/>
    <w:rsid w:val="0014620C"/>
    <w:rsid w:val="001477AC"/>
    <w:rsid w:val="0015361A"/>
    <w:rsid w:val="00156684"/>
    <w:rsid w:val="00171240"/>
    <w:rsid w:val="0017236A"/>
    <w:rsid w:val="0017429C"/>
    <w:rsid w:val="00177FF1"/>
    <w:rsid w:val="00181DBF"/>
    <w:rsid w:val="001857EC"/>
    <w:rsid w:val="00187556"/>
    <w:rsid w:val="00196999"/>
    <w:rsid w:val="001A1A1C"/>
    <w:rsid w:val="001A50E1"/>
    <w:rsid w:val="001A523A"/>
    <w:rsid w:val="001B1B60"/>
    <w:rsid w:val="001C0547"/>
    <w:rsid w:val="001C0784"/>
    <w:rsid w:val="001C2938"/>
    <w:rsid w:val="001C2F27"/>
    <w:rsid w:val="001E45BB"/>
    <w:rsid w:val="001F1017"/>
    <w:rsid w:val="002004CB"/>
    <w:rsid w:val="002032C8"/>
    <w:rsid w:val="0020545A"/>
    <w:rsid w:val="00212266"/>
    <w:rsid w:val="00212CE7"/>
    <w:rsid w:val="00213A79"/>
    <w:rsid w:val="00217219"/>
    <w:rsid w:val="002278FB"/>
    <w:rsid w:val="002566D5"/>
    <w:rsid w:val="00260A2C"/>
    <w:rsid w:val="002641B8"/>
    <w:rsid w:val="00265A13"/>
    <w:rsid w:val="0026700F"/>
    <w:rsid w:val="002742F0"/>
    <w:rsid w:val="00274D35"/>
    <w:rsid w:val="0028673D"/>
    <w:rsid w:val="00292D93"/>
    <w:rsid w:val="0029678F"/>
    <w:rsid w:val="002A2EAC"/>
    <w:rsid w:val="002C57BD"/>
    <w:rsid w:val="002D6B77"/>
    <w:rsid w:val="002E2553"/>
    <w:rsid w:val="002E44EE"/>
    <w:rsid w:val="00300FEC"/>
    <w:rsid w:val="003013AA"/>
    <w:rsid w:val="003108E8"/>
    <w:rsid w:val="00311C94"/>
    <w:rsid w:val="0032448C"/>
    <w:rsid w:val="00325A85"/>
    <w:rsid w:val="00331584"/>
    <w:rsid w:val="00333708"/>
    <w:rsid w:val="00333757"/>
    <w:rsid w:val="00333D00"/>
    <w:rsid w:val="00341783"/>
    <w:rsid w:val="00342D57"/>
    <w:rsid w:val="00345021"/>
    <w:rsid w:val="003468CB"/>
    <w:rsid w:val="00366697"/>
    <w:rsid w:val="00371E0E"/>
    <w:rsid w:val="003759D3"/>
    <w:rsid w:val="00376421"/>
    <w:rsid w:val="0037659A"/>
    <w:rsid w:val="00382ACE"/>
    <w:rsid w:val="00383B25"/>
    <w:rsid w:val="0038590C"/>
    <w:rsid w:val="00386FD9"/>
    <w:rsid w:val="003925AF"/>
    <w:rsid w:val="00393298"/>
    <w:rsid w:val="003A292F"/>
    <w:rsid w:val="003A3822"/>
    <w:rsid w:val="003A53A4"/>
    <w:rsid w:val="003C3520"/>
    <w:rsid w:val="003C4BA3"/>
    <w:rsid w:val="003D04D5"/>
    <w:rsid w:val="003D0A06"/>
    <w:rsid w:val="003D1E16"/>
    <w:rsid w:val="003D3927"/>
    <w:rsid w:val="003D43AD"/>
    <w:rsid w:val="003E19F7"/>
    <w:rsid w:val="003E7C5F"/>
    <w:rsid w:val="00400123"/>
    <w:rsid w:val="004030DD"/>
    <w:rsid w:val="004033DE"/>
    <w:rsid w:val="00412D00"/>
    <w:rsid w:val="00415E33"/>
    <w:rsid w:val="004179E4"/>
    <w:rsid w:val="004214FB"/>
    <w:rsid w:val="00431121"/>
    <w:rsid w:val="004364D9"/>
    <w:rsid w:val="004425EF"/>
    <w:rsid w:val="00456DAA"/>
    <w:rsid w:val="00465ADC"/>
    <w:rsid w:val="00466554"/>
    <w:rsid w:val="004730F7"/>
    <w:rsid w:val="00475A34"/>
    <w:rsid w:val="00480FC1"/>
    <w:rsid w:val="0049705E"/>
    <w:rsid w:val="004A3A74"/>
    <w:rsid w:val="004B1454"/>
    <w:rsid w:val="004B4400"/>
    <w:rsid w:val="004C495C"/>
    <w:rsid w:val="004C5497"/>
    <w:rsid w:val="004C7B96"/>
    <w:rsid w:val="004D15E4"/>
    <w:rsid w:val="004D5977"/>
    <w:rsid w:val="004E2D1B"/>
    <w:rsid w:val="004F6020"/>
    <w:rsid w:val="0050374B"/>
    <w:rsid w:val="00526620"/>
    <w:rsid w:val="00526BC2"/>
    <w:rsid w:val="005270F0"/>
    <w:rsid w:val="00541B62"/>
    <w:rsid w:val="005423D8"/>
    <w:rsid w:val="00542B2B"/>
    <w:rsid w:val="00561B47"/>
    <w:rsid w:val="0056512B"/>
    <w:rsid w:val="00565754"/>
    <w:rsid w:val="00580961"/>
    <w:rsid w:val="005819D7"/>
    <w:rsid w:val="0058551A"/>
    <w:rsid w:val="00591174"/>
    <w:rsid w:val="0059679D"/>
    <w:rsid w:val="00597C5A"/>
    <w:rsid w:val="005A188D"/>
    <w:rsid w:val="005A53CF"/>
    <w:rsid w:val="005A7BD2"/>
    <w:rsid w:val="005B24B3"/>
    <w:rsid w:val="005B6931"/>
    <w:rsid w:val="005C3405"/>
    <w:rsid w:val="005C4C6F"/>
    <w:rsid w:val="005D24BA"/>
    <w:rsid w:val="005D25F6"/>
    <w:rsid w:val="005D2A58"/>
    <w:rsid w:val="005D465A"/>
    <w:rsid w:val="005D46A8"/>
    <w:rsid w:val="005E04A2"/>
    <w:rsid w:val="005E0CCD"/>
    <w:rsid w:val="005E3334"/>
    <w:rsid w:val="005E405C"/>
    <w:rsid w:val="005E5E72"/>
    <w:rsid w:val="005F0051"/>
    <w:rsid w:val="005F44F5"/>
    <w:rsid w:val="005F7851"/>
    <w:rsid w:val="005F7B23"/>
    <w:rsid w:val="00600DDB"/>
    <w:rsid w:val="006025D0"/>
    <w:rsid w:val="0060389E"/>
    <w:rsid w:val="00607CC8"/>
    <w:rsid w:val="006106C6"/>
    <w:rsid w:val="00617987"/>
    <w:rsid w:val="00617ED6"/>
    <w:rsid w:val="00626947"/>
    <w:rsid w:val="00642FF4"/>
    <w:rsid w:val="0065077B"/>
    <w:rsid w:val="00652559"/>
    <w:rsid w:val="00666E2A"/>
    <w:rsid w:val="00674495"/>
    <w:rsid w:val="00676AD8"/>
    <w:rsid w:val="00683159"/>
    <w:rsid w:val="006873E9"/>
    <w:rsid w:val="006910D5"/>
    <w:rsid w:val="006924A4"/>
    <w:rsid w:val="00693614"/>
    <w:rsid w:val="00695676"/>
    <w:rsid w:val="006B10C0"/>
    <w:rsid w:val="006B5427"/>
    <w:rsid w:val="006B6438"/>
    <w:rsid w:val="006C0EF4"/>
    <w:rsid w:val="006C4931"/>
    <w:rsid w:val="006D20FA"/>
    <w:rsid w:val="006E39BC"/>
    <w:rsid w:val="006E616F"/>
    <w:rsid w:val="006F000A"/>
    <w:rsid w:val="006F7052"/>
    <w:rsid w:val="0070207A"/>
    <w:rsid w:val="00702975"/>
    <w:rsid w:val="00706AF5"/>
    <w:rsid w:val="007124C7"/>
    <w:rsid w:val="007131AE"/>
    <w:rsid w:val="00713267"/>
    <w:rsid w:val="007163A1"/>
    <w:rsid w:val="00734970"/>
    <w:rsid w:val="00745BCC"/>
    <w:rsid w:val="007467CB"/>
    <w:rsid w:val="00757413"/>
    <w:rsid w:val="00760A90"/>
    <w:rsid w:val="00765098"/>
    <w:rsid w:val="00777D93"/>
    <w:rsid w:val="007841C2"/>
    <w:rsid w:val="00785631"/>
    <w:rsid w:val="00787482"/>
    <w:rsid w:val="00794DE5"/>
    <w:rsid w:val="0079735A"/>
    <w:rsid w:val="007A5C5B"/>
    <w:rsid w:val="007A6A81"/>
    <w:rsid w:val="007A6BB8"/>
    <w:rsid w:val="007A721A"/>
    <w:rsid w:val="007B129E"/>
    <w:rsid w:val="007B232C"/>
    <w:rsid w:val="007B4C20"/>
    <w:rsid w:val="007B7587"/>
    <w:rsid w:val="007D204E"/>
    <w:rsid w:val="007D210F"/>
    <w:rsid w:val="007E0D64"/>
    <w:rsid w:val="007E57D8"/>
    <w:rsid w:val="00814210"/>
    <w:rsid w:val="00821DE0"/>
    <w:rsid w:val="00834DC7"/>
    <w:rsid w:val="00841554"/>
    <w:rsid w:val="008531E4"/>
    <w:rsid w:val="00857049"/>
    <w:rsid w:val="0086022B"/>
    <w:rsid w:val="00867BF3"/>
    <w:rsid w:val="00870C3D"/>
    <w:rsid w:val="00873741"/>
    <w:rsid w:val="0087489A"/>
    <w:rsid w:val="0088062D"/>
    <w:rsid w:val="0088113E"/>
    <w:rsid w:val="00892CEC"/>
    <w:rsid w:val="008950BC"/>
    <w:rsid w:val="008A3E5C"/>
    <w:rsid w:val="008A49EF"/>
    <w:rsid w:val="008D6BAA"/>
    <w:rsid w:val="008D756C"/>
    <w:rsid w:val="008E1851"/>
    <w:rsid w:val="008E280B"/>
    <w:rsid w:val="008E365B"/>
    <w:rsid w:val="008F7C85"/>
    <w:rsid w:val="00900828"/>
    <w:rsid w:val="0091451F"/>
    <w:rsid w:val="00915D33"/>
    <w:rsid w:val="009223F1"/>
    <w:rsid w:val="00930422"/>
    <w:rsid w:val="0093139E"/>
    <w:rsid w:val="00937E84"/>
    <w:rsid w:val="00942659"/>
    <w:rsid w:val="00943C92"/>
    <w:rsid w:val="00950AE6"/>
    <w:rsid w:val="00952315"/>
    <w:rsid w:val="00956D7B"/>
    <w:rsid w:val="009615E2"/>
    <w:rsid w:val="00967517"/>
    <w:rsid w:val="009723E8"/>
    <w:rsid w:val="009744F9"/>
    <w:rsid w:val="009806E6"/>
    <w:rsid w:val="009820C5"/>
    <w:rsid w:val="009827F8"/>
    <w:rsid w:val="0099095D"/>
    <w:rsid w:val="00991B81"/>
    <w:rsid w:val="00993099"/>
    <w:rsid w:val="009A242C"/>
    <w:rsid w:val="009A3DDE"/>
    <w:rsid w:val="009B32E3"/>
    <w:rsid w:val="009D0A43"/>
    <w:rsid w:val="009E40D9"/>
    <w:rsid w:val="009E7A67"/>
    <w:rsid w:val="009F18E6"/>
    <w:rsid w:val="009F3D73"/>
    <w:rsid w:val="009F70FB"/>
    <w:rsid w:val="00A16587"/>
    <w:rsid w:val="00A204C4"/>
    <w:rsid w:val="00A21B77"/>
    <w:rsid w:val="00A26970"/>
    <w:rsid w:val="00A31091"/>
    <w:rsid w:val="00A3455D"/>
    <w:rsid w:val="00A35750"/>
    <w:rsid w:val="00A4013F"/>
    <w:rsid w:val="00A47405"/>
    <w:rsid w:val="00A53B73"/>
    <w:rsid w:val="00A64105"/>
    <w:rsid w:val="00A670C2"/>
    <w:rsid w:val="00A81771"/>
    <w:rsid w:val="00A86F16"/>
    <w:rsid w:val="00AA1135"/>
    <w:rsid w:val="00AC070F"/>
    <w:rsid w:val="00AC569A"/>
    <w:rsid w:val="00AD4DC1"/>
    <w:rsid w:val="00AF258C"/>
    <w:rsid w:val="00AF44DF"/>
    <w:rsid w:val="00B02687"/>
    <w:rsid w:val="00B06C93"/>
    <w:rsid w:val="00B110A7"/>
    <w:rsid w:val="00B121A6"/>
    <w:rsid w:val="00B216C3"/>
    <w:rsid w:val="00B30128"/>
    <w:rsid w:val="00B313AE"/>
    <w:rsid w:val="00B46099"/>
    <w:rsid w:val="00B52799"/>
    <w:rsid w:val="00B56BA7"/>
    <w:rsid w:val="00B60720"/>
    <w:rsid w:val="00B652B2"/>
    <w:rsid w:val="00B67C16"/>
    <w:rsid w:val="00B73B80"/>
    <w:rsid w:val="00B81DAE"/>
    <w:rsid w:val="00B832B8"/>
    <w:rsid w:val="00B86C5E"/>
    <w:rsid w:val="00B90478"/>
    <w:rsid w:val="00B91D1A"/>
    <w:rsid w:val="00B92FBD"/>
    <w:rsid w:val="00B9483C"/>
    <w:rsid w:val="00B9674D"/>
    <w:rsid w:val="00BA2863"/>
    <w:rsid w:val="00BA3B66"/>
    <w:rsid w:val="00BB30D0"/>
    <w:rsid w:val="00BC1301"/>
    <w:rsid w:val="00BD2624"/>
    <w:rsid w:val="00BE0214"/>
    <w:rsid w:val="00BE3531"/>
    <w:rsid w:val="00BE4920"/>
    <w:rsid w:val="00BF7E3C"/>
    <w:rsid w:val="00C05DBE"/>
    <w:rsid w:val="00C112F7"/>
    <w:rsid w:val="00C11413"/>
    <w:rsid w:val="00C11B53"/>
    <w:rsid w:val="00C12265"/>
    <w:rsid w:val="00C17463"/>
    <w:rsid w:val="00C2331F"/>
    <w:rsid w:val="00C23418"/>
    <w:rsid w:val="00C33D7A"/>
    <w:rsid w:val="00C3673C"/>
    <w:rsid w:val="00C370B0"/>
    <w:rsid w:val="00C37DCB"/>
    <w:rsid w:val="00C436B7"/>
    <w:rsid w:val="00C5523E"/>
    <w:rsid w:val="00C560D4"/>
    <w:rsid w:val="00C643C4"/>
    <w:rsid w:val="00C75123"/>
    <w:rsid w:val="00C75ABD"/>
    <w:rsid w:val="00C822FA"/>
    <w:rsid w:val="00C83003"/>
    <w:rsid w:val="00C94C03"/>
    <w:rsid w:val="00C94EFB"/>
    <w:rsid w:val="00C951DB"/>
    <w:rsid w:val="00C96BFF"/>
    <w:rsid w:val="00C97B26"/>
    <w:rsid w:val="00CA622C"/>
    <w:rsid w:val="00CA7624"/>
    <w:rsid w:val="00CB1BAA"/>
    <w:rsid w:val="00CB64E9"/>
    <w:rsid w:val="00CC0FD1"/>
    <w:rsid w:val="00CC2334"/>
    <w:rsid w:val="00CC39C7"/>
    <w:rsid w:val="00CC56B4"/>
    <w:rsid w:val="00CC6D7E"/>
    <w:rsid w:val="00CC72E7"/>
    <w:rsid w:val="00CD477D"/>
    <w:rsid w:val="00CD4C3E"/>
    <w:rsid w:val="00CD4DC5"/>
    <w:rsid w:val="00CE1A4A"/>
    <w:rsid w:val="00CE7EB5"/>
    <w:rsid w:val="00CF0E13"/>
    <w:rsid w:val="00CF296A"/>
    <w:rsid w:val="00CF6F56"/>
    <w:rsid w:val="00D1360D"/>
    <w:rsid w:val="00D329B7"/>
    <w:rsid w:val="00D32C4A"/>
    <w:rsid w:val="00D35674"/>
    <w:rsid w:val="00D36223"/>
    <w:rsid w:val="00D3766B"/>
    <w:rsid w:val="00D4201E"/>
    <w:rsid w:val="00D5467F"/>
    <w:rsid w:val="00D57848"/>
    <w:rsid w:val="00D62B45"/>
    <w:rsid w:val="00D65334"/>
    <w:rsid w:val="00D66E14"/>
    <w:rsid w:val="00D74E26"/>
    <w:rsid w:val="00D7794C"/>
    <w:rsid w:val="00D82DE7"/>
    <w:rsid w:val="00D84149"/>
    <w:rsid w:val="00D875FB"/>
    <w:rsid w:val="00D87DF4"/>
    <w:rsid w:val="00D94807"/>
    <w:rsid w:val="00D9771E"/>
    <w:rsid w:val="00DA1CE8"/>
    <w:rsid w:val="00DA3B43"/>
    <w:rsid w:val="00DA49DC"/>
    <w:rsid w:val="00DA5734"/>
    <w:rsid w:val="00DB0194"/>
    <w:rsid w:val="00DB560D"/>
    <w:rsid w:val="00DB7548"/>
    <w:rsid w:val="00DC4782"/>
    <w:rsid w:val="00DC6C41"/>
    <w:rsid w:val="00DD0522"/>
    <w:rsid w:val="00DD0756"/>
    <w:rsid w:val="00DD1A07"/>
    <w:rsid w:val="00DE0EE6"/>
    <w:rsid w:val="00DE261B"/>
    <w:rsid w:val="00DE4025"/>
    <w:rsid w:val="00DE713E"/>
    <w:rsid w:val="00DE7F00"/>
    <w:rsid w:val="00DF65A3"/>
    <w:rsid w:val="00DF73C1"/>
    <w:rsid w:val="00E01EF5"/>
    <w:rsid w:val="00E05FC9"/>
    <w:rsid w:val="00E17903"/>
    <w:rsid w:val="00E17EEE"/>
    <w:rsid w:val="00E20FB4"/>
    <w:rsid w:val="00E235EA"/>
    <w:rsid w:val="00E27C26"/>
    <w:rsid w:val="00E323D1"/>
    <w:rsid w:val="00E32D4B"/>
    <w:rsid w:val="00E35003"/>
    <w:rsid w:val="00E36269"/>
    <w:rsid w:val="00E5456F"/>
    <w:rsid w:val="00E60871"/>
    <w:rsid w:val="00E62624"/>
    <w:rsid w:val="00E65489"/>
    <w:rsid w:val="00E70BE5"/>
    <w:rsid w:val="00E756EA"/>
    <w:rsid w:val="00E8547B"/>
    <w:rsid w:val="00EB0C3C"/>
    <w:rsid w:val="00EB787A"/>
    <w:rsid w:val="00ED1D87"/>
    <w:rsid w:val="00ED409A"/>
    <w:rsid w:val="00ED70A6"/>
    <w:rsid w:val="00EE2148"/>
    <w:rsid w:val="00EE75DD"/>
    <w:rsid w:val="00EE78D3"/>
    <w:rsid w:val="00F06389"/>
    <w:rsid w:val="00F16452"/>
    <w:rsid w:val="00F2199B"/>
    <w:rsid w:val="00F21AFB"/>
    <w:rsid w:val="00F2279E"/>
    <w:rsid w:val="00F321E0"/>
    <w:rsid w:val="00F4014E"/>
    <w:rsid w:val="00F42403"/>
    <w:rsid w:val="00F42BFA"/>
    <w:rsid w:val="00F45E61"/>
    <w:rsid w:val="00F50DCA"/>
    <w:rsid w:val="00F51E52"/>
    <w:rsid w:val="00F545F3"/>
    <w:rsid w:val="00F5465A"/>
    <w:rsid w:val="00F6385E"/>
    <w:rsid w:val="00F63C0E"/>
    <w:rsid w:val="00F652DB"/>
    <w:rsid w:val="00F726AC"/>
    <w:rsid w:val="00F74F96"/>
    <w:rsid w:val="00F751F8"/>
    <w:rsid w:val="00F846B7"/>
    <w:rsid w:val="00F85A60"/>
    <w:rsid w:val="00F8672C"/>
    <w:rsid w:val="00F927DB"/>
    <w:rsid w:val="00F954BA"/>
    <w:rsid w:val="00FB1DF7"/>
    <w:rsid w:val="00FB735D"/>
    <w:rsid w:val="00FC4690"/>
    <w:rsid w:val="00FD2036"/>
    <w:rsid w:val="00FD5938"/>
    <w:rsid w:val="00FE4AF3"/>
    <w:rsid w:val="00FE5F4D"/>
    <w:rsid w:val="00FF47C8"/>
    <w:rsid w:val="00FF4D32"/>
    <w:rsid w:val="00FF4ED2"/>
    <w:rsid w:val="00FF64B2"/>
    <w:rsid w:val="00FF76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3CF"/>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5A53CF"/>
    <w:pPr>
      <w:outlineLvl w:val="0"/>
    </w:pPr>
  </w:style>
  <w:style w:type="paragraph" w:styleId="Heading2">
    <w:name w:val="heading 2"/>
    <w:basedOn w:val="Normal"/>
    <w:next w:val="Normal"/>
    <w:link w:val="Heading2Char"/>
    <w:uiPriority w:val="99"/>
    <w:qFormat/>
    <w:rsid w:val="005A53CF"/>
    <w:pPr>
      <w:outlineLvl w:val="1"/>
    </w:pPr>
  </w:style>
  <w:style w:type="paragraph" w:styleId="Heading3">
    <w:name w:val="heading 3"/>
    <w:basedOn w:val="Normal"/>
    <w:next w:val="Normal"/>
    <w:link w:val="Heading3Char"/>
    <w:uiPriority w:val="99"/>
    <w:qFormat/>
    <w:rsid w:val="005A53CF"/>
    <w:pPr>
      <w:outlineLvl w:val="2"/>
    </w:pPr>
  </w:style>
  <w:style w:type="paragraph" w:styleId="Heading4">
    <w:name w:val="heading 4"/>
    <w:basedOn w:val="Normal"/>
    <w:next w:val="Normal"/>
    <w:link w:val="Heading4Char"/>
    <w:uiPriority w:val="99"/>
    <w:qFormat/>
    <w:rsid w:val="005A53CF"/>
    <w:pPr>
      <w:outlineLvl w:val="3"/>
    </w:pPr>
  </w:style>
  <w:style w:type="paragraph" w:styleId="Heading5">
    <w:name w:val="heading 5"/>
    <w:basedOn w:val="Normal"/>
    <w:next w:val="Normal"/>
    <w:link w:val="Heading5Char"/>
    <w:uiPriority w:val="99"/>
    <w:qFormat/>
    <w:rsid w:val="005A53CF"/>
    <w:pPr>
      <w:outlineLvl w:val="4"/>
    </w:pPr>
  </w:style>
  <w:style w:type="paragraph" w:styleId="Heading6">
    <w:name w:val="heading 6"/>
    <w:basedOn w:val="Normal"/>
    <w:next w:val="Normal"/>
    <w:link w:val="Heading6Char"/>
    <w:uiPriority w:val="99"/>
    <w:qFormat/>
    <w:rsid w:val="005A53CF"/>
    <w:pPr>
      <w:outlineLvl w:val="5"/>
    </w:pPr>
  </w:style>
  <w:style w:type="paragraph" w:styleId="Heading7">
    <w:name w:val="heading 7"/>
    <w:basedOn w:val="Normal"/>
    <w:next w:val="Normal"/>
    <w:link w:val="Heading7Char"/>
    <w:uiPriority w:val="99"/>
    <w:qFormat/>
    <w:rsid w:val="005A53CF"/>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A53C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5A53C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5A53C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locked/>
    <w:rsid w:val="005A53CF"/>
    <w:rPr>
      <w:rFonts w:cs="Times New Roman"/>
      <w:b/>
      <w:bCs/>
      <w:sz w:val="28"/>
      <w:szCs w:val="28"/>
    </w:rPr>
  </w:style>
  <w:style w:type="character" w:customStyle="1" w:styleId="Heading5Char">
    <w:name w:val="Heading 5 Char"/>
    <w:basedOn w:val="DefaultParagraphFont"/>
    <w:link w:val="Heading5"/>
    <w:uiPriority w:val="9"/>
    <w:semiHidden/>
    <w:locked/>
    <w:rsid w:val="005A53CF"/>
    <w:rPr>
      <w:rFonts w:cs="Times New Roman"/>
      <w:b/>
      <w:bCs/>
      <w:i/>
      <w:iCs/>
      <w:sz w:val="26"/>
      <w:szCs w:val="26"/>
    </w:rPr>
  </w:style>
  <w:style w:type="character" w:customStyle="1" w:styleId="Heading6Char">
    <w:name w:val="Heading 6 Char"/>
    <w:basedOn w:val="DefaultParagraphFont"/>
    <w:link w:val="Heading6"/>
    <w:uiPriority w:val="9"/>
    <w:semiHidden/>
    <w:locked/>
    <w:rsid w:val="005A53CF"/>
    <w:rPr>
      <w:rFonts w:cs="Times New Roman"/>
      <w:b/>
      <w:bCs/>
    </w:rPr>
  </w:style>
  <w:style w:type="character" w:customStyle="1" w:styleId="Heading7Char">
    <w:name w:val="Heading 7 Char"/>
    <w:basedOn w:val="DefaultParagraphFont"/>
    <w:link w:val="Heading7"/>
    <w:uiPriority w:val="9"/>
    <w:semiHidden/>
    <w:locked/>
    <w:rsid w:val="005A53CF"/>
    <w:rPr>
      <w:rFonts w:cs="Times New Roman"/>
      <w:sz w:val="24"/>
      <w:szCs w:val="24"/>
    </w:rPr>
  </w:style>
  <w:style w:type="paragraph" w:styleId="ListParagraph">
    <w:name w:val="List Paragraph"/>
    <w:basedOn w:val="Normal"/>
    <w:uiPriority w:val="34"/>
    <w:qFormat/>
    <w:rsid w:val="00734970"/>
    <w:pPr>
      <w:ind w:left="720"/>
    </w:pPr>
  </w:style>
  <w:style w:type="paragraph" w:styleId="BodyText2">
    <w:name w:val="Body Text 2"/>
    <w:basedOn w:val="Normal"/>
    <w:link w:val="BodyText2Char"/>
    <w:uiPriority w:val="99"/>
    <w:rsid w:val="00CB1BAA"/>
    <w:pPr>
      <w:widowControl/>
      <w:autoSpaceDE/>
      <w:autoSpaceDN/>
      <w:adjustRightInd/>
    </w:pPr>
    <w:rPr>
      <w:szCs w:val="20"/>
    </w:rPr>
  </w:style>
  <w:style w:type="character" w:customStyle="1" w:styleId="BodyText2Char">
    <w:name w:val="Body Text 2 Char"/>
    <w:basedOn w:val="DefaultParagraphFont"/>
    <w:link w:val="BodyText2"/>
    <w:uiPriority w:val="99"/>
    <w:locked/>
    <w:rsid w:val="00CB1BAA"/>
    <w:rPr>
      <w:rFonts w:ascii="Times New Roman" w:hAnsi="Times New Roman" w:cs="Times New Roman"/>
      <w:sz w:val="20"/>
      <w:szCs w:val="20"/>
    </w:rPr>
  </w:style>
  <w:style w:type="character" w:styleId="CommentReference">
    <w:name w:val="annotation reference"/>
    <w:basedOn w:val="DefaultParagraphFont"/>
    <w:uiPriority w:val="99"/>
    <w:semiHidden/>
    <w:rsid w:val="00E36269"/>
    <w:rPr>
      <w:rFonts w:cs="Times New Roman"/>
      <w:sz w:val="16"/>
      <w:szCs w:val="16"/>
    </w:rPr>
  </w:style>
  <w:style w:type="paragraph" w:styleId="CommentText">
    <w:name w:val="annotation text"/>
    <w:basedOn w:val="Normal"/>
    <w:link w:val="CommentTextChar"/>
    <w:uiPriority w:val="99"/>
    <w:semiHidden/>
    <w:unhideWhenUsed/>
    <w:rsid w:val="00E323D1"/>
    <w:rPr>
      <w:sz w:val="20"/>
      <w:szCs w:val="20"/>
    </w:rPr>
  </w:style>
  <w:style w:type="character" w:customStyle="1" w:styleId="CommentTextChar">
    <w:name w:val="Comment Text Char"/>
    <w:basedOn w:val="DefaultParagraphFont"/>
    <w:link w:val="CommentText"/>
    <w:uiPriority w:val="99"/>
    <w:semiHidden/>
    <w:locked/>
    <w:rsid w:val="00E323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23D1"/>
    <w:rPr>
      <w:b/>
      <w:bCs/>
    </w:rPr>
  </w:style>
  <w:style w:type="character" w:customStyle="1" w:styleId="CommentSubjectChar">
    <w:name w:val="Comment Subject Char"/>
    <w:basedOn w:val="CommentTextChar"/>
    <w:link w:val="CommentSubject"/>
    <w:uiPriority w:val="99"/>
    <w:semiHidden/>
    <w:locked/>
    <w:rsid w:val="00E323D1"/>
    <w:rPr>
      <w:b/>
      <w:bCs/>
    </w:rPr>
  </w:style>
  <w:style w:type="paragraph" w:styleId="BalloonText">
    <w:name w:val="Balloon Text"/>
    <w:basedOn w:val="Normal"/>
    <w:link w:val="BalloonTextChar"/>
    <w:uiPriority w:val="99"/>
    <w:semiHidden/>
    <w:unhideWhenUsed/>
    <w:rsid w:val="00E323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23D1"/>
    <w:rPr>
      <w:rFonts w:ascii="Tahoma" w:hAnsi="Tahoma" w:cs="Tahoma"/>
      <w:sz w:val="16"/>
      <w:szCs w:val="16"/>
    </w:rPr>
  </w:style>
  <w:style w:type="character" w:styleId="Hyperlink">
    <w:name w:val="Hyperlink"/>
    <w:basedOn w:val="DefaultParagraphFont"/>
    <w:uiPriority w:val="99"/>
    <w:unhideWhenUsed/>
    <w:rsid w:val="002004CB"/>
    <w:rPr>
      <w:rFonts w:cs="Times New Roman"/>
      <w:color w:val="0000FF"/>
      <w:u w:val="single"/>
    </w:rPr>
  </w:style>
  <w:style w:type="paragraph" w:styleId="Header">
    <w:name w:val="header"/>
    <w:basedOn w:val="Normal"/>
    <w:link w:val="HeaderChar"/>
    <w:uiPriority w:val="99"/>
    <w:semiHidden/>
    <w:unhideWhenUsed/>
    <w:rsid w:val="00993099"/>
    <w:pPr>
      <w:tabs>
        <w:tab w:val="center" w:pos="4680"/>
        <w:tab w:val="right" w:pos="9360"/>
      </w:tabs>
    </w:pPr>
  </w:style>
  <w:style w:type="character" w:customStyle="1" w:styleId="HeaderChar">
    <w:name w:val="Header Char"/>
    <w:basedOn w:val="DefaultParagraphFont"/>
    <w:link w:val="Header"/>
    <w:uiPriority w:val="99"/>
    <w:semiHidden/>
    <w:rsid w:val="00993099"/>
    <w:rPr>
      <w:rFonts w:ascii="Times New Roman" w:hAnsi="Times New Roman"/>
      <w:sz w:val="24"/>
      <w:szCs w:val="24"/>
    </w:rPr>
  </w:style>
  <w:style w:type="paragraph" w:styleId="Footer">
    <w:name w:val="footer"/>
    <w:basedOn w:val="Normal"/>
    <w:link w:val="FooterChar"/>
    <w:unhideWhenUsed/>
    <w:rsid w:val="00993099"/>
    <w:pPr>
      <w:tabs>
        <w:tab w:val="center" w:pos="4680"/>
        <w:tab w:val="right" w:pos="9360"/>
      </w:tabs>
    </w:pPr>
  </w:style>
  <w:style w:type="character" w:customStyle="1" w:styleId="FooterChar">
    <w:name w:val="Footer Char"/>
    <w:basedOn w:val="DefaultParagraphFont"/>
    <w:link w:val="Footer"/>
    <w:uiPriority w:val="99"/>
    <w:semiHidden/>
    <w:rsid w:val="00993099"/>
    <w:rPr>
      <w:rFonts w:ascii="Times New Roman" w:hAnsi="Times New Roman"/>
      <w:sz w:val="24"/>
      <w:szCs w:val="24"/>
    </w:rPr>
  </w:style>
  <w:style w:type="character" w:styleId="PageNumber">
    <w:name w:val="page number"/>
    <w:basedOn w:val="DefaultParagraphFont"/>
    <w:rsid w:val="0029678F"/>
  </w:style>
  <w:style w:type="character" w:styleId="FollowedHyperlink">
    <w:name w:val="FollowedHyperlink"/>
    <w:basedOn w:val="DefaultParagraphFont"/>
    <w:uiPriority w:val="99"/>
    <w:semiHidden/>
    <w:unhideWhenUsed/>
    <w:rsid w:val="00526BC2"/>
    <w:rPr>
      <w:color w:val="800080"/>
      <w:u w:val="single"/>
    </w:rPr>
  </w:style>
  <w:style w:type="paragraph" w:styleId="BodyTextIndent2">
    <w:name w:val="Body Text Indent 2"/>
    <w:basedOn w:val="Normal"/>
    <w:link w:val="BodyTextIndent2Char"/>
    <w:rsid w:val="0037659A"/>
    <w:pPr>
      <w:widowControl/>
      <w:autoSpaceDE/>
      <w:autoSpaceDN/>
      <w:adjustRightInd/>
      <w:spacing w:after="120" w:line="480" w:lineRule="auto"/>
      <w:ind w:left="360"/>
    </w:pPr>
    <w:rPr>
      <w:rFonts w:ascii="Arial" w:hAnsi="Arial"/>
      <w:szCs w:val="20"/>
    </w:rPr>
  </w:style>
  <w:style w:type="character" w:customStyle="1" w:styleId="BodyTextIndent2Char">
    <w:name w:val="Body Text Indent 2 Char"/>
    <w:basedOn w:val="DefaultParagraphFont"/>
    <w:link w:val="BodyTextIndent2"/>
    <w:rsid w:val="0037659A"/>
    <w:rPr>
      <w:rFonts w:ascii="Arial" w:hAnsi="Arial"/>
      <w:sz w:val="24"/>
    </w:rPr>
  </w:style>
  <w:style w:type="paragraph" w:styleId="PlainText">
    <w:name w:val="Plain Text"/>
    <w:basedOn w:val="Normal"/>
    <w:link w:val="PlainTextChar"/>
    <w:rsid w:val="0037659A"/>
    <w:pPr>
      <w:widowControl/>
      <w:autoSpaceDE/>
      <w:autoSpaceDN/>
      <w:adjustRightInd/>
    </w:pPr>
    <w:rPr>
      <w:rFonts w:ascii="Courier New" w:hAnsi="Courier New"/>
      <w:sz w:val="20"/>
      <w:szCs w:val="20"/>
    </w:rPr>
  </w:style>
  <w:style w:type="character" w:customStyle="1" w:styleId="PlainTextChar">
    <w:name w:val="Plain Text Char"/>
    <w:basedOn w:val="DefaultParagraphFont"/>
    <w:link w:val="PlainText"/>
    <w:rsid w:val="0037659A"/>
    <w:rPr>
      <w:rFonts w:ascii="Courier New" w:hAnsi="Courier New"/>
    </w:rPr>
  </w:style>
  <w:style w:type="paragraph" w:styleId="BodyText">
    <w:name w:val="Body Text"/>
    <w:basedOn w:val="Normal"/>
    <w:link w:val="BodyTextChar"/>
    <w:uiPriority w:val="99"/>
    <w:semiHidden/>
    <w:unhideWhenUsed/>
    <w:rsid w:val="00D74E26"/>
    <w:pPr>
      <w:spacing w:after="120"/>
    </w:pPr>
  </w:style>
  <w:style w:type="character" w:customStyle="1" w:styleId="BodyTextChar">
    <w:name w:val="Body Text Char"/>
    <w:basedOn w:val="DefaultParagraphFont"/>
    <w:link w:val="BodyText"/>
    <w:uiPriority w:val="99"/>
    <w:semiHidden/>
    <w:rsid w:val="00D74E26"/>
    <w:rPr>
      <w:rFonts w:ascii="Times New Roman" w:hAnsi="Times New Roman"/>
      <w:sz w:val="24"/>
      <w:szCs w:val="24"/>
    </w:rPr>
  </w:style>
  <w:style w:type="paragraph" w:styleId="NormalWeb">
    <w:name w:val="Normal (Web)"/>
    <w:basedOn w:val="Normal"/>
    <w:uiPriority w:val="99"/>
    <w:unhideWhenUsed/>
    <w:rsid w:val="00DD1A07"/>
    <w:pPr>
      <w:widowControl/>
      <w:autoSpaceDE/>
      <w:autoSpaceDN/>
      <w:adjustRightInd/>
      <w:spacing w:before="100" w:beforeAutospacing="1" w:after="100" w:afterAutospacing="1"/>
    </w:pPr>
    <w:rPr>
      <w:rFonts w:eastAsia="Calibri"/>
    </w:rPr>
  </w:style>
  <w:style w:type="paragraph" w:customStyle="1" w:styleId="Bullets-Level1">
    <w:name w:val="Bullets - Level 1"/>
    <w:basedOn w:val="BodyText"/>
    <w:uiPriority w:val="99"/>
    <w:rsid w:val="003A53A4"/>
    <w:pPr>
      <w:widowControl/>
      <w:tabs>
        <w:tab w:val="left" w:pos="360"/>
      </w:tabs>
      <w:suppressAutoHyphens/>
      <w:spacing w:before="216" w:after="0" w:line="288" w:lineRule="auto"/>
      <w:textAlignment w:val="center"/>
    </w:pPr>
    <w:rPr>
      <w:rFonts w:ascii="Myriad Roman" w:eastAsia="Calibri" w:hAnsi="Myriad Roman" w:cs="Myriad Roman"/>
      <w:color w:val="00517C"/>
      <w:sz w:val="22"/>
      <w:szCs w:val="22"/>
    </w:rPr>
  </w:style>
  <w:style w:type="character" w:styleId="HTMLAcronym">
    <w:name w:val="HTML Acronym"/>
    <w:basedOn w:val="DefaultParagraphFont"/>
    <w:uiPriority w:val="99"/>
    <w:semiHidden/>
    <w:unhideWhenUsed/>
    <w:rsid w:val="00626947"/>
  </w:style>
</w:styles>
</file>

<file path=word/webSettings.xml><?xml version="1.0" encoding="utf-8"?>
<w:webSettings xmlns:r="http://schemas.openxmlformats.org/officeDocument/2006/relationships" xmlns:w="http://schemas.openxmlformats.org/wordprocessingml/2006/main">
  <w:divs>
    <w:div w:id="159656709">
      <w:bodyDiv w:val="1"/>
      <w:marLeft w:val="0"/>
      <w:marRight w:val="0"/>
      <w:marTop w:val="0"/>
      <w:marBottom w:val="0"/>
      <w:divBdr>
        <w:top w:val="none" w:sz="0" w:space="0" w:color="auto"/>
        <w:left w:val="none" w:sz="0" w:space="0" w:color="auto"/>
        <w:bottom w:val="none" w:sz="0" w:space="0" w:color="auto"/>
        <w:right w:val="none" w:sz="0" w:space="0" w:color="auto"/>
      </w:divBdr>
      <w:divsChild>
        <w:div w:id="1408113002">
          <w:marLeft w:val="0"/>
          <w:marRight w:val="0"/>
          <w:marTop w:val="0"/>
          <w:marBottom w:val="0"/>
          <w:divBdr>
            <w:top w:val="none" w:sz="0" w:space="0" w:color="auto"/>
            <w:left w:val="none" w:sz="0" w:space="0" w:color="auto"/>
            <w:bottom w:val="none" w:sz="0" w:space="0" w:color="auto"/>
            <w:right w:val="none" w:sz="0" w:space="0" w:color="auto"/>
          </w:divBdr>
          <w:divsChild>
            <w:div w:id="1669744170">
              <w:marLeft w:val="0"/>
              <w:marRight w:val="0"/>
              <w:marTop w:val="0"/>
              <w:marBottom w:val="0"/>
              <w:divBdr>
                <w:top w:val="none" w:sz="0" w:space="0" w:color="auto"/>
                <w:left w:val="none" w:sz="0" w:space="0" w:color="auto"/>
                <w:bottom w:val="none" w:sz="0" w:space="0" w:color="auto"/>
                <w:right w:val="none" w:sz="0" w:space="0" w:color="auto"/>
              </w:divBdr>
              <w:divsChild>
                <w:div w:id="1171263305">
                  <w:marLeft w:val="0"/>
                  <w:marRight w:val="0"/>
                  <w:marTop w:val="0"/>
                  <w:marBottom w:val="0"/>
                  <w:divBdr>
                    <w:top w:val="none" w:sz="0" w:space="0" w:color="auto"/>
                    <w:left w:val="none" w:sz="0" w:space="0" w:color="auto"/>
                    <w:bottom w:val="none" w:sz="0" w:space="0" w:color="auto"/>
                    <w:right w:val="none" w:sz="0" w:space="0" w:color="auto"/>
                  </w:divBdr>
                  <w:divsChild>
                    <w:div w:id="1819761412">
                      <w:marLeft w:val="0"/>
                      <w:marRight w:val="0"/>
                      <w:marTop w:val="0"/>
                      <w:marBottom w:val="0"/>
                      <w:divBdr>
                        <w:top w:val="none" w:sz="0" w:space="0" w:color="auto"/>
                        <w:left w:val="none" w:sz="0" w:space="0" w:color="auto"/>
                        <w:bottom w:val="none" w:sz="0" w:space="0" w:color="auto"/>
                        <w:right w:val="none" w:sz="0" w:space="0" w:color="auto"/>
                      </w:divBdr>
                      <w:divsChild>
                        <w:div w:id="1284534993">
                          <w:marLeft w:val="0"/>
                          <w:marRight w:val="0"/>
                          <w:marTop w:val="0"/>
                          <w:marBottom w:val="0"/>
                          <w:divBdr>
                            <w:top w:val="none" w:sz="0" w:space="0" w:color="auto"/>
                            <w:left w:val="none" w:sz="0" w:space="0" w:color="auto"/>
                            <w:bottom w:val="none" w:sz="0" w:space="0" w:color="auto"/>
                            <w:right w:val="none" w:sz="0" w:space="0" w:color="auto"/>
                          </w:divBdr>
                          <w:divsChild>
                            <w:div w:id="121656001">
                              <w:marLeft w:val="0"/>
                              <w:marRight w:val="0"/>
                              <w:marTop w:val="0"/>
                              <w:marBottom w:val="0"/>
                              <w:divBdr>
                                <w:top w:val="none" w:sz="0" w:space="0" w:color="auto"/>
                                <w:left w:val="none" w:sz="0" w:space="0" w:color="auto"/>
                                <w:bottom w:val="none" w:sz="0" w:space="0" w:color="auto"/>
                                <w:right w:val="none" w:sz="0" w:space="0" w:color="auto"/>
                              </w:divBdr>
                              <w:divsChild>
                                <w:div w:id="1336805393">
                                  <w:marLeft w:val="0"/>
                                  <w:marRight w:val="0"/>
                                  <w:marTop w:val="0"/>
                                  <w:marBottom w:val="0"/>
                                  <w:divBdr>
                                    <w:top w:val="none" w:sz="0" w:space="0" w:color="auto"/>
                                    <w:left w:val="none" w:sz="0" w:space="0" w:color="auto"/>
                                    <w:bottom w:val="none" w:sz="0" w:space="0" w:color="auto"/>
                                    <w:right w:val="none" w:sz="0" w:space="0" w:color="auto"/>
                                  </w:divBdr>
                                  <w:divsChild>
                                    <w:div w:id="42682528">
                                      <w:marLeft w:val="0"/>
                                      <w:marRight w:val="0"/>
                                      <w:marTop w:val="0"/>
                                      <w:marBottom w:val="0"/>
                                      <w:divBdr>
                                        <w:top w:val="none" w:sz="0" w:space="0" w:color="auto"/>
                                        <w:left w:val="none" w:sz="0" w:space="0" w:color="auto"/>
                                        <w:bottom w:val="none" w:sz="0" w:space="0" w:color="auto"/>
                                        <w:right w:val="none" w:sz="0" w:space="0" w:color="auto"/>
                                      </w:divBdr>
                                      <w:divsChild>
                                        <w:div w:id="386614086">
                                          <w:marLeft w:val="0"/>
                                          <w:marRight w:val="0"/>
                                          <w:marTop w:val="0"/>
                                          <w:marBottom w:val="0"/>
                                          <w:divBdr>
                                            <w:top w:val="none" w:sz="0" w:space="0" w:color="auto"/>
                                            <w:left w:val="none" w:sz="0" w:space="0" w:color="auto"/>
                                            <w:bottom w:val="none" w:sz="0" w:space="0" w:color="auto"/>
                                            <w:right w:val="none" w:sz="0" w:space="0" w:color="auto"/>
                                          </w:divBdr>
                                          <w:divsChild>
                                            <w:div w:id="1045181317">
                                              <w:marLeft w:val="0"/>
                                              <w:marRight w:val="0"/>
                                              <w:marTop w:val="0"/>
                                              <w:marBottom w:val="0"/>
                                              <w:divBdr>
                                                <w:top w:val="none" w:sz="0" w:space="0" w:color="auto"/>
                                                <w:left w:val="none" w:sz="0" w:space="0" w:color="auto"/>
                                                <w:bottom w:val="none" w:sz="0" w:space="0" w:color="auto"/>
                                                <w:right w:val="none" w:sz="0" w:space="0" w:color="auto"/>
                                              </w:divBdr>
                                              <w:divsChild>
                                                <w:div w:id="41515285">
                                                  <w:marLeft w:val="0"/>
                                                  <w:marRight w:val="0"/>
                                                  <w:marTop w:val="0"/>
                                                  <w:marBottom w:val="0"/>
                                                  <w:divBdr>
                                                    <w:top w:val="none" w:sz="0" w:space="0" w:color="auto"/>
                                                    <w:left w:val="none" w:sz="0" w:space="0" w:color="auto"/>
                                                    <w:bottom w:val="none" w:sz="0" w:space="0" w:color="auto"/>
                                                    <w:right w:val="none" w:sz="0" w:space="0" w:color="auto"/>
                                                  </w:divBdr>
                                                  <w:divsChild>
                                                    <w:div w:id="102316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867825">
      <w:bodyDiv w:val="1"/>
      <w:marLeft w:val="0"/>
      <w:marRight w:val="0"/>
      <w:marTop w:val="0"/>
      <w:marBottom w:val="0"/>
      <w:divBdr>
        <w:top w:val="none" w:sz="0" w:space="0" w:color="auto"/>
        <w:left w:val="none" w:sz="0" w:space="0" w:color="auto"/>
        <w:bottom w:val="none" w:sz="0" w:space="0" w:color="auto"/>
        <w:right w:val="none" w:sz="0" w:space="0" w:color="auto"/>
      </w:divBdr>
    </w:div>
    <w:div w:id="207581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vin.rodney@wrksolution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83D00-A12C-4C35-8C32-47269AEA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WS 14-08 - Revised - Requests for Customer Benefits or Wage Data</vt:lpstr>
    </vt:vector>
  </TitlesOfParts>
  <Company>Houston-Galveston Area Council</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15-15 Workplace Safety Training and Firearms Laws</dc:title>
  <dc:subject>WS 15-15 Workplace Safety Training and Firearms Laws</dc:subject>
  <dc:creator>David Baggerly</dc:creator>
  <cp:keywords>WS 15-15 Workplace Safety Training and Firearms Laws</cp:keywords>
  <cp:lastModifiedBy>nguyend</cp:lastModifiedBy>
  <cp:revision>2</cp:revision>
  <cp:lastPrinted>2010-06-30T16:24:00Z</cp:lastPrinted>
  <dcterms:created xsi:type="dcterms:W3CDTF">2015-12-18T20:50:00Z</dcterms:created>
  <dcterms:modified xsi:type="dcterms:W3CDTF">2015-12-22T20:24:00Z</dcterms:modified>
  <cp:category>Issuances</cp:category>
</cp:coreProperties>
</file>