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D47" w:rsidRDefault="00E70AA5" w:rsidP="001E6D47">
      <w:pPr>
        <w:spacing w:before="0" w:after="0"/>
      </w:pPr>
      <w:r>
        <w:rPr>
          <w:noProof/>
        </w:rPr>
        <w:drawing>
          <wp:anchor distT="0" distB="0" distL="114300" distR="114300" simplePos="0" relativeHeight="251657728" behindDoc="0" locked="0" layoutInCell="1" allowOverlap="1">
            <wp:simplePos x="0" y="0"/>
            <wp:positionH relativeFrom="column">
              <wp:posOffset>-41910</wp:posOffset>
            </wp:positionH>
            <wp:positionV relativeFrom="paragraph">
              <wp:posOffset>-106680</wp:posOffset>
            </wp:positionV>
            <wp:extent cx="2912110" cy="662940"/>
            <wp:effectExtent l="0" t="0" r="0" b="0"/>
            <wp:wrapNone/>
            <wp:docPr id="4" name="Picture 0" descr="WS-logo-reverseblack 2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S-logo-reverseblack 2 .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12110" cy="6629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E6D47" w:rsidRDefault="001E6D47" w:rsidP="001E6D47">
      <w:pPr>
        <w:spacing w:before="0" w:after="0"/>
      </w:pPr>
    </w:p>
    <w:p w:rsidR="001E6D47" w:rsidRDefault="001E6D47" w:rsidP="001E6D47">
      <w:pPr>
        <w:spacing w:before="0" w:after="0"/>
      </w:pPr>
    </w:p>
    <w:tbl>
      <w:tblPr>
        <w:tblW w:w="0" w:type="auto"/>
        <w:tblInd w:w="6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2"/>
      </w:tblGrid>
      <w:tr w:rsidR="00127E6C" w:rsidRPr="00CC3D18" w:rsidTr="00127E6C">
        <w:trPr>
          <w:trHeight w:val="20"/>
        </w:trPr>
        <w:tc>
          <w:tcPr>
            <w:tcW w:w="2808" w:type="dxa"/>
          </w:tcPr>
          <w:p w:rsidR="00127E6C" w:rsidRPr="00127E6C" w:rsidRDefault="00127E6C" w:rsidP="00401DE1">
            <w:pPr>
              <w:spacing w:before="0" w:after="0"/>
              <w:ind w:right="0"/>
              <w:jc w:val="center"/>
              <w:rPr>
                <w:rFonts w:eastAsia="Times New Roman"/>
                <w:b/>
                <w:szCs w:val="24"/>
              </w:rPr>
            </w:pPr>
            <w:r w:rsidRPr="00127E6C">
              <w:rPr>
                <w:rFonts w:eastAsia="Times New Roman"/>
                <w:b/>
                <w:szCs w:val="24"/>
              </w:rPr>
              <w:t>WS 16-1</w:t>
            </w:r>
            <w:r w:rsidR="00401DE1">
              <w:rPr>
                <w:rFonts w:eastAsia="Times New Roman"/>
                <w:b/>
                <w:szCs w:val="24"/>
              </w:rPr>
              <w:t>5</w:t>
            </w:r>
          </w:p>
        </w:tc>
      </w:tr>
      <w:tr w:rsidR="00127E6C" w:rsidRPr="00CC3D18" w:rsidTr="00127E6C">
        <w:trPr>
          <w:trHeight w:val="20"/>
        </w:trPr>
        <w:tc>
          <w:tcPr>
            <w:tcW w:w="2808" w:type="dxa"/>
          </w:tcPr>
          <w:p w:rsidR="00127E6C" w:rsidRPr="00127E6C" w:rsidRDefault="00903664" w:rsidP="00F36F86">
            <w:pPr>
              <w:spacing w:before="0" w:after="0"/>
              <w:ind w:right="0"/>
              <w:jc w:val="center"/>
              <w:rPr>
                <w:rFonts w:eastAsia="Times New Roman"/>
                <w:b/>
                <w:szCs w:val="24"/>
              </w:rPr>
            </w:pPr>
            <w:r>
              <w:rPr>
                <w:rFonts w:eastAsia="Times New Roman"/>
                <w:b/>
                <w:szCs w:val="24"/>
              </w:rPr>
              <w:t xml:space="preserve">December </w:t>
            </w:r>
            <w:r w:rsidR="00DF2B04">
              <w:rPr>
                <w:rFonts w:eastAsia="Times New Roman"/>
                <w:b/>
                <w:szCs w:val="24"/>
              </w:rPr>
              <w:t>1</w:t>
            </w:r>
            <w:r w:rsidR="00F36F86">
              <w:rPr>
                <w:rFonts w:eastAsia="Times New Roman"/>
                <w:b/>
                <w:szCs w:val="24"/>
              </w:rPr>
              <w:t>9</w:t>
            </w:r>
            <w:r>
              <w:rPr>
                <w:rFonts w:eastAsia="Times New Roman"/>
                <w:b/>
                <w:szCs w:val="24"/>
              </w:rPr>
              <w:t>, 2016</w:t>
            </w:r>
          </w:p>
        </w:tc>
      </w:tr>
      <w:tr w:rsidR="00127E6C" w:rsidRPr="00CC3D18" w:rsidTr="00127E6C">
        <w:trPr>
          <w:trHeight w:val="20"/>
        </w:trPr>
        <w:tc>
          <w:tcPr>
            <w:tcW w:w="2808" w:type="dxa"/>
          </w:tcPr>
          <w:p w:rsidR="00127E6C" w:rsidRPr="00127E6C" w:rsidRDefault="00127E6C" w:rsidP="00127E6C">
            <w:pPr>
              <w:spacing w:before="0" w:after="0"/>
              <w:ind w:right="0"/>
              <w:jc w:val="center"/>
              <w:rPr>
                <w:rFonts w:eastAsia="Times New Roman"/>
                <w:b/>
                <w:szCs w:val="24"/>
              </w:rPr>
            </w:pPr>
            <w:r w:rsidRPr="00127E6C">
              <w:rPr>
                <w:rFonts w:eastAsia="Times New Roman"/>
                <w:b/>
                <w:szCs w:val="24"/>
              </w:rPr>
              <w:t>Basic &amp; Expanded Services</w:t>
            </w:r>
          </w:p>
        </w:tc>
      </w:tr>
      <w:tr w:rsidR="00127E6C" w:rsidRPr="00CC3D18" w:rsidTr="00127E6C">
        <w:trPr>
          <w:trHeight w:val="20"/>
        </w:trPr>
        <w:tc>
          <w:tcPr>
            <w:tcW w:w="2808" w:type="dxa"/>
          </w:tcPr>
          <w:p w:rsidR="00127E6C" w:rsidRPr="00127E6C" w:rsidRDefault="00127E6C" w:rsidP="00127E6C">
            <w:pPr>
              <w:spacing w:before="0" w:after="0"/>
              <w:ind w:right="0"/>
              <w:jc w:val="center"/>
              <w:rPr>
                <w:rFonts w:eastAsia="Times New Roman"/>
                <w:b/>
                <w:szCs w:val="24"/>
              </w:rPr>
            </w:pPr>
            <w:r w:rsidRPr="00127E6C">
              <w:rPr>
                <w:rFonts w:eastAsia="Times New Roman"/>
                <w:b/>
                <w:szCs w:val="24"/>
              </w:rPr>
              <w:t>Expires:  Continuing</w:t>
            </w:r>
          </w:p>
        </w:tc>
      </w:tr>
    </w:tbl>
    <w:p w:rsidR="00B00CD9" w:rsidRPr="0065167E" w:rsidRDefault="00B00CD9" w:rsidP="001E6D47">
      <w:pPr>
        <w:spacing w:before="0" w:after="0"/>
        <w:rPr>
          <w:rFonts w:ascii="CG Times" w:hAnsi="CG Times"/>
        </w:rPr>
      </w:pPr>
      <w:r w:rsidRPr="0065167E">
        <w:rPr>
          <w:rFonts w:ascii="CG Times" w:hAnsi="CG Times"/>
        </w:rPr>
        <w:t xml:space="preserve">To:  </w:t>
      </w:r>
      <w:r w:rsidRPr="0065167E">
        <w:rPr>
          <w:rFonts w:ascii="CG Times" w:hAnsi="CG Times"/>
        </w:rPr>
        <w:tab/>
      </w:r>
      <w:r w:rsidRPr="0065167E">
        <w:rPr>
          <w:rFonts w:ascii="CG Times" w:hAnsi="CG Times"/>
        </w:rPr>
        <w:tab/>
      </w:r>
      <w:r w:rsidR="003B33F9">
        <w:rPr>
          <w:rFonts w:ascii="CG Times" w:hAnsi="CG Times"/>
        </w:rPr>
        <w:t>All Contractors</w:t>
      </w:r>
    </w:p>
    <w:p w:rsidR="00B00CD9" w:rsidRPr="0065167E" w:rsidRDefault="00B00CD9" w:rsidP="001E6D47">
      <w:pPr>
        <w:spacing w:before="0" w:after="0"/>
        <w:rPr>
          <w:rFonts w:ascii="CG Times" w:hAnsi="CG Times"/>
        </w:rPr>
      </w:pPr>
      <w:r w:rsidRPr="0065167E">
        <w:rPr>
          <w:rFonts w:ascii="CG Times" w:hAnsi="CG Times"/>
        </w:rPr>
        <w:tab/>
      </w:r>
      <w:r w:rsidRPr="0065167E">
        <w:rPr>
          <w:rFonts w:ascii="CG Times" w:hAnsi="CG Times"/>
        </w:rPr>
        <w:tab/>
      </w:r>
    </w:p>
    <w:p w:rsidR="00B00CD9" w:rsidRPr="0065167E" w:rsidRDefault="00B00CD9" w:rsidP="001E6D47">
      <w:pPr>
        <w:pStyle w:val="Heading1"/>
        <w:rPr>
          <w:rFonts w:ascii="CG Times" w:hAnsi="CG Times"/>
        </w:rPr>
      </w:pPr>
      <w:r w:rsidRPr="0065167E">
        <w:rPr>
          <w:rFonts w:ascii="CG Times" w:hAnsi="CG Times"/>
          <w:i w:val="0"/>
        </w:rPr>
        <w:t>From:</w:t>
      </w:r>
      <w:r w:rsidRPr="0065167E">
        <w:rPr>
          <w:rFonts w:ascii="CG Times" w:hAnsi="CG Times"/>
        </w:rPr>
        <w:tab/>
      </w:r>
      <w:r w:rsidRPr="0065167E">
        <w:rPr>
          <w:rFonts w:ascii="CG Times" w:hAnsi="CG Times"/>
        </w:rPr>
        <w:tab/>
      </w:r>
      <w:r w:rsidR="0094652C">
        <w:rPr>
          <w:rFonts w:ascii="CG Times" w:hAnsi="CG Times"/>
          <w:i w:val="0"/>
        </w:rPr>
        <w:t>Mike Temple</w:t>
      </w:r>
      <w:r w:rsidR="003D3940">
        <w:rPr>
          <w:rFonts w:ascii="CG Times" w:hAnsi="CG Times"/>
          <w:i w:val="0"/>
        </w:rPr>
        <w:tab/>
      </w:r>
      <w:r w:rsidR="003D3940">
        <w:rPr>
          <w:rFonts w:ascii="CG Times" w:hAnsi="CG Times"/>
          <w:i w:val="0"/>
        </w:rPr>
        <w:tab/>
      </w:r>
      <w:r w:rsidR="003D3940">
        <w:rPr>
          <w:rFonts w:ascii="CG Times" w:hAnsi="CG Times"/>
          <w:i w:val="0"/>
        </w:rPr>
        <w:tab/>
      </w:r>
    </w:p>
    <w:p w:rsidR="00B00CD9" w:rsidRDefault="0094652C" w:rsidP="001E6D47">
      <w:pPr>
        <w:spacing w:before="0" w:after="0"/>
        <w:ind w:left="720" w:firstLine="720"/>
        <w:rPr>
          <w:rFonts w:ascii="CG Times" w:hAnsi="CG Times"/>
        </w:rPr>
      </w:pPr>
      <w:r>
        <w:rPr>
          <w:rFonts w:ascii="CG Times" w:hAnsi="CG Times"/>
        </w:rPr>
        <w:t>David Baggerly</w:t>
      </w:r>
    </w:p>
    <w:p w:rsidR="00B00CD9" w:rsidRPr="0065167E" w:rsidRDefault="00B00CD9" w:rsidP="001E6D47">
      <w:pPr>
        <w:spacing w:before="0" w:after="0"/>
        <w:rPr>
          <w:rFonts w:ascii="CG Times" w:hAnsi="CG Times"/>
        </w:rPr>
      </w:pPr>
    </w:p>
    <w:p w:rsidR="00B00CD9" w:rsidRPr="003D3940" w:rsidRDefault="00B00CD9" w:rsidP="001E6D47">
      <w:pPr>
        <w:pStyle w:val="Heading7"/>
        <w:pBdr>
          <w:bottom w:val="single" w:sz="4" w:space="4" w:color="auto"/>
        </w:pBdr>
        <w:tabs>
          <w:tab w:val="left" w:pos="1440"/>
        </w:tabs>
        <w:rPr>
          <w:rFonts w:ascii="CG Times" w:hAnsi="CG Times"/>
          <w:sz w:val="48"/>
          <w:szCs w:val="48"/>
        </w:rPr>
      </w:pPr>
      <w:r w:rsidRPr="0065167E">
        <w:rPr>
          <w:rFonts w:ascii="CG Times" w:hAnsi="CG Times"/>
        </w:rPr>
        <w:t>Subject:</w:t>
      </w:r>
      <w:r w:rsidR="0038780B">
        <w:rPr>
          <w:rFonts w:ascii="CG Times" w:hAnsi="CG Times"/>
        </w:rPr>
        <w:tab/>
      </w:r>
      <w:bookmarkStart w:id="0" w:name="_GoBack"/>
      <w:r w:rsidR="00E27CC7">
        <w:rPr>
          <w:rFonts w:ascii="CG Times" w:hAnsi="CG Times"/>
        </w:rPr>
        <w:t xml:space="preserve">Rapid </w:t>
      </w:r>
      <w:r w:rsidR="00864DDE">
        <w:rPr>
          <w:rFonts w:ascii="CG Times" w:hAnsi="CG Times"/>
        </w:rPr>
        <w:t xml:space="preserve">Re-Employment </w:t>
      </w:r>
    </w:p>
    <w:bookmarkEnd w:id="0"/>
    <w:p w:rsidR="00B00CD9" w:rsidRPr="0065167E" w:rsidRDefault="00B00CD9" w:rsidP="00B00CD9">
      <w:pPr>
        <w:autoSpaceDE w:val="0"/>
        <w:autoSpaceDN w:val="0"/>
        <w:adjustRightInd w:val="0"/>
        <w:spacing w:before="0" w:after="0"/>
        <w:rPr>
          <w:rFonts w:ascii="CG Times" w:hAnsi="CG Times" w:cs="TimesNewRomanPSMT"/>
          <w:szCs w:val="24"/>
        </w:rPr>
      </w:pPr>
    </w:p>
    <w:p w:rsidR="00166DE2" w:rsidRPr="001028AC" w:rsidRDefault="00B00CD9" w:rsidP="001028AC">
      <w:pPr>
        <w:autoSpaceDE w:val="0"/>
        <w:autoSpaceDN w:val="0"/>
        <w:adjustRightInd w:val="0"/>
        <w:spacing w:before="0" w:after="60"/>
        <w:rPr>
          <w:sz w:val="36"/>
          <w:szCs w:val="36"/>
        </w:rPr>
      </w:pPr>
      <w:r w:rsidRPr="001028AC">
        <w:rPr>
          <w:sz w:val="36"/>
          <w:szCs w:val="36"/>
        </w:rPr>
        <w:t>Purpose</w:t>
      </w:r>
    </w:p>
    <w:p w:rsidR="005147C6" w:rsidRPr="00BB39FC" w:rsidRDefault="00E27CC7" w:rsidP="001028AC">
      <w:pPr>
        <w:autoSpaceDE w:val="0"/>
        <w:autoSpaceDN w:val="0"/>
        <w:adjustRightInd w:val="0"/>
        <w:spacing w:before="0" w:after="0"/>
      </w:pPr>
      <w:r>
        <w:t>Update standards, guidelines, and procedures for our rapid re-employment service</w:t>
      </w:r>
    </w:p>
    <w:p w:rsidR="004C11AE" w:rsidRDefault="004C11AE" w:rsidP="00D403EF">
      <w:pPr>
        <w:spacing w:before="0" w:after="0"/>
        <w:rPr>
          <w:szCs w:val="24"/>
        </w:rPr>
      </w:pPr>
    </w:p>
    <w:p w:rsidR="001028AC" w:rsidRPr="001028AC" w:rsidRDefault="001028AC" w:rsidP="00D403EF">
      <w:pPr>
        <w:spacing w:before="0" w:after="0"/>
        <w:rPr>
          <w:szCs w:val="24"/>
        </w:rPr>
      </w:pPr>
    </w:p>
    <w:p w:rsidR="00B00CD9" w:rsidRPr="001028AC" w:rsidRDefault="00B00CD9" w:rsidP="00503824">
      <w:pPr>
        <w:spacing w:before="0" w:after="60"/>
        <w:rPr>
          <w:sz w:val="36"/>
          <w:szCs w:val="36"/>
        </w:rPr>
      </w:pPr>
      <w:r w:rsidRPr="001028AC">
        <w:rPr>
          <w:sz w:val="36"/>
          <w:szCs w:val="36"/>
        </w:rPr>
        <w:t>Background</w:t>
      </w:r>
    </w:p>
    <w:p w:rsidR="00E27CC7" w:rsidRDefault="00E27CC7" w:rsidP="00527880">
      <w:pPr>
        <w:pStyle w:val="Default"/>
      </w:pPr>
      <w:r>
        <w:t>Unemployment insurance claimants register with Workforce Solutions as a condition of receiving their benefits.  We work with these customers (as we do with any others) to get them to a job as quickly as possible.  Claimants usually have good skills and work history – they are likely appropriate candidates for many of the current job openings we have available.</w:t>
      </w:r>
    </w:p>
    <w:p w:rsidR="00E27CC7" w:rsidRDefault="00E27CC7" w:rsidP="00527880">
      <w:pPr>
        <w:pStyle w:val="Default"/>
      </w:pPr>
    </w:p>
    <w:p w:rsidR="002D1996" w:rsidRDefault="00E27CC7" w:rsidP="00527880">
      <w:pPr>
        <w:pStyle w:val="Default"/>
      </w:pPr>
      <w:r>
        <w:t xml:space="preserve">We </w:t>
      </w:r>
      <w:r w:rsidR="002D1996">
        <w:t xml:space="preserve">contact a subset of claimants – identified through profiling as individuals likely to exhaust their benefits before returning to work – and require them to interact with us.  Once we have called in a profiled claimant, that individual must contact us or risk losing </w:t>
      </w:r>
      <w:r w:rsidR="00350056">
        <w:t>his or her</w:t>
      </w:r>
      <w:r w:rsidR="002D1996">
        <w:t xml:space="preserve"> unemployment insurance payments.</w:t>
      </w:r>
    </w:p>
    <w:p w:rsidR="002D1996" w:rsidRDefault="002D1996" w:rsidP="00527880">
      <w:pPr>
        <w:pStyle w:val="Default"/>
      </w:pPr>
    </w:p>
    <w:p w:rsidR="002D1996" w:rsidRDefault="002D1996" w:rsidP="00527880">
      <w:pPr>
        <w:pStyle w:val="Default"/>
      </w:pPr>
      <w:r>
        <w:t>We are making changes to our existing service for these customers that include:</w:t>
      </w:r>
    </w:p>
    <w:p w:rsidR="002D1996" w:rsidRDefault="002D1996" w:rsidP="00527880">
      <w:pPr>
        <w:pStyle w:val="Default"/>
      </w:pPr>
    </w:p>
    <w:p w:rsidR="002D1996" w:rsidRDefault="002D1996" w:rsidP="002D1996">
      <w:pPr>
        <w:pStyle w:val="Default"/>
        <w:numPr>
          <w:ilvl w:val="0"/>
          <w:numId w:val="9"/>
        </w:numPr>
      </w:pPr>
      <w:r>
        <w:t>Refocusing the work of the call-in team</w:t>
      </w:r>
    </w:p>
    <w:p w:rsidR="002D1996" w:rsidRDefault="002D1996" w:rsidP="002D1996">
      <w:pPr>
        <w:pStyle w:val="Default"/>
        <w:numPr>
          <w:ilvl w:val="0"/>
          <w:numId w:val="9"/>
        </w:numPr>
      </w:pPr>
      <w:r>
        <w:t>Adjusting the process for orientation</w:t>
      </w:r>
    </w:p>
    <w:p w:rsidR="002D1996" w:rsidRDefault="002D1996" w:rsidP="002D1996">
      <w:pPr>
        <w:pStyle w:val="Default"/>
        <w:numPr>
          <w:ilvl w:val="0"/>
          <w:numId w:val="9"/>
        </w:numPr>
      </w:pPr>
      <w:r>
        <w:t>Adding a requirement for employment planning</w:t>
      </w:r>
    </w:p>
    <w:p w:rsidR="00E418EB" w:rsidRDefault="00E418EB" w:rsidP="002D1996">
      <w:pPr>
        <w:pStyle w:val="Default"/>
        <w:numPr>
          <w:ilvl w:val="0"/>
          <w:numId w:val="9"/>
        </w:numPr>
      </w:pPr>
      <w:r>
        <w:t xml:space="preserve">Reminding </w:t>
      </w:r>
      <w:r w:rsidR="00C95EB3">
        <w:t>recruiters/</w:t>
      </w:r>
      <w:r>
        <w:t>staffing specialists of the</w:t>
      </w:r>
      <w:r w:rsidR="00903664">
        <w:t xml:space="preserve"> value of thes</w:t>
      </w:r>
      <w:r>
        <w:t>e candidates</w:t>
      </w:r>
    </w:p>
    <w:p w:rsidR="00350056" w:rsidRDefault="00BC1964" w:rsidP="00503824">
      <w:pPr>
        <w:spacing w:before="0" w:after="0"/>
        <w:rPr>
          <w:sz w:val="36"/>
          <w:szCs w:val="36"/>
        </w:rPr>
      </w:pPr>
      <w:r>
        <w:rPr>
          <w:sz w:val="36"/>
          <w:szCs w:val="36"/>
        </w:rPr>
        <w:br/>
      </w:r>
    </w:p>
    <w:p w:rsidR="00350056" w:rsidRDefault="00350056" w:rsidP="00503824">
      <w:pPr>
        <w:spacing w:before="0" w:after="0"/>
        <w:rPr>
          <w:sz w:val="36"/>
          <w:szCs w:val="36"/>
        </w:rPr>
      </w:pPr>
      <w:r>
        <w:rPr>
          <w:sz w:val="36"/>
          <w:szCs w:val="36"/>
        </w:rPr>
        <w:br w:type="page"/>
      </w:r>
    </w:p>
    <w:p w:rsidR="00350056" w:rsidRDefault="00350056" w:rsidP="00503824">
      <w:pPr>
        <w:spacing w:before="0" w:after="0"/>
        <w:rPr>
          <w:sz w:val="36"/>
          <w:szCs w:val="36"/>
        </w:rPr>
      </w:pPr>
      <w:r>
        <w:rPr>
          <w:sz w:val="36"/>
          <w:szCs w:val="36"/>
        </w:rPr>
        <w:lastRenderedPageBreak/>
        <w:t>The Re-Employment Team</w:t>
      </w:r>
    </w:p>
    <w:p w:rsidR="00E418EB" w:rsidRDefault="00350056" w:rsidP="00503824">
      <w:pPr>
        <w:spacing w:before="0" w:after="0"/>
        <w:rPr>
          <w:szCs w:val="24"/>
        </w:rPr>
      </w:pPr>
      <w:r>
        <w:rPr>
          <w:szCs w:val="24"/>
        </w:rPr>
        <w:t>We have a staff team dedicated to work with profiled claimants (formerly called the Placement Team).  Our Re-Employment Team initiates the letters that call in profiled claimants</w:t>
      </w:r>
      <w:r w:rsidR="00E418EB">
        <w:rPr>
          <w:szCs w:val="24"/>
        </w:rPr>
        <w:t xml:space="preserve"> to Workforce Solutions.  </w:t>
      </w:r>
    </w:p>
    <w:p w:rsidR="00E418EB" w:rsidRDefault="00E418EB" w:rsidP="00503824">
      <w:pPr>
        <w:spacing w:before="0" w:after="0"/>
        <w:rPr>
          <w:szCs w:val="24"/>
        </w:rPr>
      </w:pPr>
    </w:p>
    <w:p w:rsidR="00350056" w:rsidRDefault="00E418EB" w:rsidP="00503824">
      <w:pPr>
        <w:spacing w:before="0" w:after="0"/>
        <w:rPr>
          <w:szCs w:val="24"/>
        </w:rPr>
      </w:pPr>
      <w:r>
        <w:rPr>
          <w:szCs w:val="24"/>
        </w:rPr>
        <w:t xml:space="preserve">These staff also provide service to claimants that contact the team in response to our call-in letters.  They may also refer a claimant to an office for in-person or expanded assistance. </w:t>
      </w:r>
    </w:p>
    <w:p w:rsidR="00350056" w:rsidRDefault="00350056" w:rsidP="00503824">
      <w:pPr>
        <w:spacing w:before="0" w:after="0"/>
        <w:rPr>
          <w:szCs w:val="24"/>
        </w:rPr>
      </w:pPr>
    </w:p>
    <w:p w:rsidR="00350056" w:rsidRDefault="00E418EB" w:rsidP="00503824">
      <w:pPr>
        <w:spacing w:before="0" w:after="0"/>
        <w:rPr>
          <w:szCs w:val="24"/>
        </w:rPr>
      </w:pPr>
      <w:r>
        <w:rPr>
          <w:szCs w:val="24"/>
        </w:rPr>
        <w:t>The Re-Employment Team works primarily as a call center, working with customers and other Workforce Solutions staff by telephone and email.</w:t>
      </w:r>
    </w:p>
    <w:p w:rsidR="00E418EB" w:rsidRDefault="00E418EB" w:rsidP="00503824">
      <w:pPr>
        <w:spacing w:before="0" w:after="0"/>
        <w:rPr>
          <w:szCs w:val="24"/>
        </w:rPr>
      </w:pPr>
    </w:p>
    <w:p w:rsidR="00E418EB" w:rsidRDefault="00E418EB" w:rsidP="00503824">
      <w:pPr>
        <w:spacing w:before="0" w:after="0"/>
        <w:rPr>
          <w:szCs w:val="24"/>
        </w:rPr>
      </w:pPr>
      <w:r>
        <w:rPr>
          <w:szCs w:val="24"/>
        </w:rPr>
        <w:t xml:space="preserve">The team is available by phone at 713.334.5900 or through email at </w:t>
      </w:r>
      <w:hyperlink r:id="rId9" w:history="1">
        <w:r w:rsidRPr="0047033A">
          <w:rPr>
            <w:rStyle w:val="Hyperlink"/>
            <w:szCs w:val="24"/>
          </w:rPr>
          <w:t>reemploymentteam@wrksolutions.com</w:t>
        </w:r>
      </w:hyperlink>
      <w:r>
        <w:rPr>
          <w:szCs w:val="24"/>
        </w:rPr>
        <w:t xml:space="preserve"> .</w:t>
      </w:r>
    </w:p>
    <w:p w:rsidR="00350056" w:rsidRDefault="00350056" w:rsidP="00503824">
      <w:pPr>
        <w:spacing w:before="0" w:after="0"/>
        <w:rPr>
          <w:szCs w:val="24"/>
        </w:rPr>
      </w:pPr>
    </w:p>
    <w:p w:rsidR="00350056" w:rsidRPr="00350056" w:rsidRDefault="00350056" w:rsidP="00503824">
      <w:pPr>
        <w:spacing w:before="0" w:after="0"/>
        <w:rPr>
          <w:szCs w:val="24"/>
        </w:rPr>
      </w:pPr>
    </w:p>
    <w:p w:rsidR="005147C6" w:rsidRPr="00E418EB" w:rsidRDefault="00E418EB" w:rsidP="00503824">
      <w:pPr>
        <w:spacing w:before="0" w:after="0"/>
        <w:rPr>
          <w:sz w:val="36"/>
          <w:szCs w:val="36"/>
        </w:rPr>
      </w:pPr>
      <w:r w:rsidRPr="00E418EB">
        <w:rPr>
          <w:sz w:val="36"/>
          <w:szCs w:val="36"/>
        </w:rPr>
        <w:t>Orientation</w:t>
      </w:r>
    </w:p>
    <w:p w:rsidR="00E418EB" w:rsidRDefault="00E418EB" w:rsidP="00503824">
      <w:pPr>
        <w:spacing w:before="0" w:after="0"/>
        <w:rPr>
          <w:szCs w:val="24"/>
        </w:rPr>
      </w:pPr>
      <w:r>
        <w:rPr>
          <w:szCs w:val="24"/>
        </w:rPr>
        <w:t>Our call-in notice to profiled cl</w:t>
      </w:r>
      <w:r w:rsidR="00CC6F4D">
        <w:rPr>
          <w:szCs w:val="24"/>
        </w:rPr>
        <w:t>aimants gives them three ways to contact us and complete the initial requirements to maintain their benefits.</w:t>
      </w:r>
    </w:p>
    <w:p w:rsidR="00CC6F4D" w:rsidRDefault="00CC6F4D" w:rsidP="00503824">
      <w:pPr>
        <w:spacing w:before="0" w:after="0"/>
        <w:rPr>
          <w:szCs w:val="24"/>
        </w:rPr>
      </w:pPr>
    </w:p>
    <w:p w:rsidR="00CC6F4D" w:rsidRDefault="00CC6F4D" w:rsidP="00CC6F4D">
      <w:pPr>
        <w:numPr>
          <w:ilvl w:val="0"/>
          <w:numId w:val="10"/>
        </w:numPr>
        <w:spacing w:before="0"/>
        <w:rPr>
          <w:szCs w:val="24"/>
        </w:rPr>
      </w:pPr>
      <w:r>
        <w:rPr>
          <w:szCs w:val="24"/>
        </w:rPr>
        <w:t>Claimants may access the Workforce Re-Employment page on our website.</w:t>
      </w:r>
    </w:p>
    <w:p w:rsidR="00CC6F4D" w:rsidRDefault="00CC6F4D" w:rsidP="00CC6F4D">
      <w:pPr>
        <w:numPr>
          <w:ilvl w:val="0"/>
          <w:numId w:val="10"/>
        </w:numPr>
        <w:spacing w:before="0"/>
        <w:rPr>
          <w:szCs w:val="24"/>
        </w:rPr>
      </w:pPr>
      <w:r>
        <w:rPr>
          <w:szCs w:val="24"/>
        </w:rPr>
        <w:t>Claimants may telephone the Re-Employment Team.</w:t>
      </w:r>
    </w:p>
    <w:p w:rsidR="00CC6F4D" w:rsidRPr="006508A6" w:rsidRDefault="00CC6F4D" w:rsidP="00CC6F4D">
      <w:pPr>
        <w:numPr>
          <w:ilvl w:val="0"/>
          <w:numId w:val="10"/>
        </w:numPr>
        <w:spacing w:before="0" w:after="0"/>
        <w:rPr>
          <w:szCs w:val="24"/>
        </w:rPr>
      </w:pPr>
      <w:r>
        <w:rPr>
          <w:szCs w:val="24"/>
        </w:rPr>
        <w:t>Claimants may visit any Workforce Solutions career office.</w:t>
      </w:r>
    </w:p>
    <w:p w:rsidR="00E418EB" w:rsidRDefault="00E418EB" w:rsidP="00FC4291">
      <w:pPr>
        <w:spacing w:before="0" w:after="0"/>
        <w:rPr>
          <w:szCs w:val="24"/>
        </w:rPr>
      </w:pPr>
    </w:p>
    <w:p w:rsidR="00CC6F4D" w:rsidRDefault="00CC6F4D" w:rsidP="00FC4291">
      <w:pPr>
        <w:spacing w:before="0" w:after="0"/>
        <w:rPr>
          <w:szCs w:val="24"/>
        </w:rPr>
      </w:pPr>
      <w:r>
        <w:rPr>
          <w:szCs w:val="24"/>
        </w:rPr>
        <w:t>Attachment 1 to this Issuance shows the detailed process for each of these options.</w:t>
      </w:r>
    </w:p>
    <w:p w:rsidR="00CC6F4D" w:rsidRDefault="00CC6F4D" w:rsidP="00FC4291">
      <w:pPr>
        <w:spacing w:before="0" w:after="0"/>
        <w:rPr>
          <w:szCs w:val="24"/>
        </w:rPr>
      </w:pPr>
    </w:p>
    <w:p w:rsidR="00CC6F4D" w:rsidRDefault="00CC6F4D" w:rsidP="00FC4291">
      <w:pPr>
        <w:spacing w:before="0" w:after="0"/>
        <w:rPr>
          <w:szCs w:val="24"/>
        </w:rPr>
      </w:pPr>
    </w:p>
    <w:p w:rsidR="00CC6F4D" w:rsidRPr="00CC6F4D" w:rsidRDefault="00CC6F4D" w:rsidP="00FC4291">
      <w:pPr>
        <w:spacing w:before="0" w:after="0"/>
        <w:rPr>
          <w:sz w:val="36"/>
          <w:szCs w:val="36"/>
        </w:rPr>
      </w:pPr>
      <w:r w:rsidRPr="00CC6F4D">
        <w:rPr>
          <w:sz w:val="36"/>
          <w:szCs w:val="36"/>
        </w:rPr>
        <w:t>Employment Plan</w:t>
      </w:r>
    </w:p>
    <w:p w:rsidR="00CC6F4D" w:rsidRDefault="00CC6F4D" w:rsidP="00FC4291">
      <w:pPr>
        <w:spacing w:before="0" w:after="0"/>
        <w:rPr>
          <w:szCs w:val="24"/>
        </w:rPr>
      </w:pPr>
      <w:r>
        <w:rPr>
          <w:szCs w:val="24"/>
        </w:rPr>
        <w:t>As a part of our service for these customers, we must work with each profiled claimant who contacts us (regardless of the way in which he or she contacts us) to complete an employment plan and take concrete steps to return to work.</w:t>
      </w:r>
    </w:p>
    <w:p w:rsidR="00CC6F4D" w:rsidRDefault="00CC6F4D" w:rsidP="00FC4291">
      <w:pPr>
        <w:spacing w:before="0" w:after="0"/>
        <w:rPr>
          <w:szCs w:val="24"/>
        </w:rPr>
      </w:pPr>
    </w:p>
    <w:p w:rsidR="00CC6F4D" w:rsidRPr="00CC6F4D" w:rsidRDefault="00CC6F4D" w:rsidP="00FC4291">
      <w:pPr>
        <w:spacing w:before="0" w:after="0"/>
        <w:rPr>
          <w:szCs w:val="24"/>
        </w:rPr>
      </w:pPr>
      <w:r>
        <w:rPr>
          <w:szCs w:val="24"/>
        </w:rPr>
        <w:t>The process in Attachment 1 describes how the employment planning take</w:t>
      </w:r>
      <w:r w:rsidR="00903664">
        <w:rPr>
          <w:szCs w:val="24"/>
        </w:rPr>
        <w:t>s</w:t>
      </w:r>
      <w:r>
        <w:rPr>
          <w:szCs w:val="24"/>
        </w:rPr>
        <w:t xml:space="preserve"> place.</w:t>
      </w:r>
    </w:p>
    <w:p w:rsidR="00E418EB" w:rsidRPr="00C95EB3" w:rsidRDefault="00E418EB" w:rsidP="00FC4291">
      <w:pPr>
        <w:spacing w:before="0" w:after="0"/>
        <w:rPr>
          <w:szCs w:val="24"/>
        </w:rPr>
      </w:pPr>
    </w:p>
    <w:p w:rsidR="00E418EB" w:rsidRPr="00C95EB3" w:rsidRDefault="00E418EB" w:rsidP="00FC4291">
      <w:pPr>
        <w:spacing w:before="0" w:after="0"/>
        <w:rPr>
          <w:szCs w:val="24"/>
        </w:rPr>
      </w:pPr>
    </w:p>
    <w:p w:rsidR="00E418EB" w:rsidRPr="00C95EB3" w:rsidRDefault="00C95EB3" w:rsidP="00FC4291">
      <w:pPr>
        <w:spacing w:before="0" w:after="0"/>
        <w:rPr>
          <w:sz w:val="36"/>
          <w:szCs w:val="36"/>
        </w:rPr>
      </w:pPr>
      <w:r w:rsidRPr="00C95EB3">
        <w:rPr>
          <w:sz w:val="36"/>
          <w:szCs w:val="36"/>
        </w:rPr>
        <w:t>Candidates for Open Jobs</w:t>
      </w:r>
    </w:p>
    <w:p w:rsidR="004729BB" w:rsidRPr="00C95EB3" w:rsidRDefault="00C95EB3" w:rsidP="00FC4291">
      <w:pPr>
        <w:spacing w:before="0" w:after="120"/>
        <w:rPr>
          <w:szCs w:val="24"/>
        </w:rPr>
      </w:pPr>
      <w:r>
        <w:rPr>
          <w:szCs w:val="24"/>
        </w:rPr>
        <w:t>Recruiters and staffing specialists in particular should look to new claimants and newly profiled claimants as good candidates for currently open job postings.</w:t>
      </w:r>
    </w:p>
    <w:p w:rsidR="004729BB" w:rsidRPr="00C95EB3" w:rsidRDefault="004729BB" w:rsidP="00FC4291">
      <w:pPr>
        <w:spacing w:before="0" w:after="120"/>
        <w:rPr>
          <w:szCs w:val="24"/>
        </w:rPr>
      </w:pPr>
    </w:p>
    <w:p w:rsidR="00E073B1" w:rsidRPr="00C95EB3" w:rsidRDefault="00E073B1" w:rsidP="00E56860">
      <w:pPr>
        <w:spacing w:before="0" w:after="0"/>
        <w:ind w:left="1080"/>
        <w:rPr>
          <w:szCs w:val="24"/>
        </w:rPr>
      </w:pPr>
    </w:p>
    <w:p w:rsidR="003D7666" w:rsidRPr="00C95EB3" w:rsidRDefault="003D7666" w:rsidP="006508A6">
      <w:pPr>
        <w:pStyle w:val="ListParagraph"/>
        <w:spacing w:before="0" w:after="0"/>
        <w:ind w:left="0"/>
        <w:contextualSpacing w:val="0"/>
        <w:rPr>
          <w:szCs w:val="24"/>
          <w:u w:val="single"/>
        </w:rPr>
      </w:pPr>
    </w:p>
    <w:p w:rsidR="00F9522B" w:rsidRDefault="00F9522B" w:rsidP="00476856">
      <w:pPr>
        <w:pStyle w:val="ListParagraph"/>
        <w:spacing w:before="0" w:after="120"/>
        <w:contextualSpacing w:val="0"/>
        <w:rPr>
          <w:szCs w:val="24"/>
        </w:rPr>
      </w:pPr>
    </w:p>
    <w:p w:rsidR="00C95EB3" w:rsidRPr="00C95EB3" w:rsidRDefault="00C95EB3" w:rsidP="00C95EB3">
      <w:pPr>
        <w:pStyle w:val="ListParagraph"/>
        <w:spacing w:before="0" w:after="0"/>
        <w:ind w:left="0"/>
        <w:contextualSpacing w:val="0"/>
        <w:rPr>
          <w:sz w:val="36"/>
          <w:szCs w:val="36"/>
        </w:rPr>
      </w:pPr>
      <w:r w:rsidRPr="00C95EB3">
        <w:rPr>
          <w:sz w:val="36"/>
          <w:szCs w:val="36"/>
        </w:rPr>
        <w:lastRenderedPageBreak/>
        <w:t>Remember</w:t>
      </w:r>
      <w:r>
        <w:rPr>
          <w:sz w:val="36"/>
          <w:szCs w:val="36"/>
        </w:rPr>
        <w:t>:</w:t>
      </w:r>
    </w:p>
    <w:p w:rsidR="00C95EB3" w:rsidRDefault="00C95EB3" w:rsidP="00C95EB3">
      <w:pPr>
        <w:pStyle w:val="ListParagraph"/>
        <w:spacing w:before="0" w:after="0"/>
        <w:ind w:left="0"/>
        <w:contextualSpacing w:val="0"/>
        <w:rPr>
          <w:szCs w:val="24"/>
        </w:rPr>
      </w:pPr>
      <w:r>
        <w:rPr>
          <w:szCs w:val="24"/>
        </w:rPr>
        <w:t>Claimants and profiled claimants are customers just like any other.  Listen carefully as a customer describes his wants and needs; ask good questions about skills, work history, employment goals, and needs for skill upgrading; and provide appropriate professional advice to help this customer return to work.</w:t>
      </w:r>
    </w:p>
    <w:p w:rsidR="00C95EB3" w:rsidRDefault="00C95EB3" w:rsidP="00C95EB3">
      <w:pPr>
        <w:pStyle w:val="ListParagraph"/>
        <w:spacing w:before="0" w:after="0"/>
        <w:ind w:left="0"/>
        <w:contextualSpacing w:val="0"/>
        <w:rPr>
          <w:szCs w:val="24"/>
        </w:rPr>
      </w:pPr>
    </w:p>
    <w:p w:rsidR="00C95EB3" w:rsidRDefault="00C95EB3" w:rsidP="00C95EB3">
      <w:pPr>
        <w:pStyle w:val="ListParagraph"/>
        <w:spacing w:before="0" w:after="0"/>
        <w:ind w:left="0"/>
        <w:contextualSpacing w:val="0"/>
        <w:rPr>
          <w:szCs w:val="24"/>
        </w:rPr>
      </w:pPr>
      <w:r>
        <w:rPr>
          <w:szCs w:val="24"/>
        </w:rPr>
        <w:t>Staff can connect these customers with all the service available through Workforce Solutions including:</w:t>
      </w:r>
    </w:p>
    <w:p w:rsidR="00C95EB3" w:rsidRDefault="00C95EB3" w:rsidP="00C95EB3">
      <w:pPr>
        <w:pStyle w:val="ListParagraph"/>
        <w:spacing w:before="0" w:after="0"/>
        <w:ind w:left="0"/>
        <w:contextualSpacing w:val="0"/>
        <w:rPr>
          <w:szCs w:val="24"/>
        </w:rPr>
      </w:pPr>
    </w:p>
    <w:p w:rsidR="00C95EB3" w:rsidRDefault="00C95EB3" w:rsidP="00C95EB3">
      <w:pPr>
        <w:pStyle w:val="ListParagraph"/>
        <w:numPr>
          <w:ilvl w:val="0"/>
          <w:numId w:val="19"/>
        </w:numPr>
        <w:spacing w:before="0" w:after="0"/>
        <w:contextualSpacing w:val="0"/>
        <w:rPr>
          <w:szCs w:val="24"/>
        </w:rPr>
      </w:pPr>
      <w:r>
        <w:rPr>
          <w:szCs w:val="24"/>
        </w:rPr>
        <w:t>Job search seminars</w:t>
      </w:r>
    </w:p>
    <w:p w:rsidR="00C95EB3" w:rsidRDefault="00C95EB3" w:rsidP="00C95EB3">
      <w:pPr>
        <w:pStyle w:val="ListParagraph"/>
        <w:numPr>
          <w:ilvl w:val="0"/>
          <w:numId w:val="19"/>
        </w:numPr>
        <w:spacing w:before="0" w:after="0"/>
        <w:contextualSpacing w:val="0"/>
        <w:rPr>
          <w:szCs w:val="24"/>
        </w:rPr>
      </w:pPr>
      <w:r>
        <w:rPr>
          <w:szCs w:val="24"/>
        </w:rPr>
        <w:t>Career counseling</w:t>
      </w:r>
      <w:r w:rsidR="009B70D5">
        <w:rPr>
          <w:szCs w:val="24"/>
        </w:rPr>
        <w:t>, guidance</w:t>
      </w:r>
      <w:r>
        <w:rPr>
          <w:szCs w:val="24"/>
        </w:rPr>
        <w:t xml:space="preserve"> and </w:t>
      </w:r>
      <w:r w:rsidR="009B70D5">
        <w:rPr>
          <w:szCs w:val="24"/>
        </w:rPr>
        <w:t>planning</w:t>
      </w:r>
    </w:p>
    <w:p w:rsidR="00C95EB3" w:rsidRDefault="00C95EB3" w:rsidP="00C95EB3">
      <w:pPr>
        <w:pStyle w:val="ListParagraph"/>
        <w:numPr>
          <w:ilvl w:val="0"/>
          <w:numId w:val="19"/>
        </w:numPr>
        <w:spacing w:before="0" w:after="0"/>
        <w:contextualSpacing w:val="0"/>
        <w:rPr>
          <w:szCs w:val="24"/>
        </w:rPr>
      </w:pPr>
      <w:r>
        <w:rPr>
          <w:szCs w:val="24"/>
        </w:rPr>
        <w:t>Financial aid for skill upgrading, retraining, or support</w:t>
      </w:r>
    </w:p>
    <w:p w:rsidR="00BC1964" w:rsidRPr="00C95EB3" w:rsidRDefault="00BC1964" w:rsidP="009B70D5">
      <w:pPr>
        <w:spacing w:before="0" w:after="0"/>
        <w:ind w:right="0"/>
        <w:rPr>
          <w:szCs w:val="24"/>
        </w:rPr>
      </w:pPr>
    </w:p>
    <w:p w:rsidR="00C95EB3" w:rsidRPr="00C95EB3" w:rsidRDefault="00C95EB3" w:rsidP="009B70D5">
      <w:pPr>
        <w:spacing w:before="0" w:after="0"/>
        <w:ind w:right="0"/>
        <w:rPr>
          <w:szCs w:val="24"/>
        </w:rPr>
      </w:pPr>
    </w:p>
    <w:p w:rsidR="001028AC" w:rsidRPr="001028AC" w:rsidRDefault="007F31EB" w:rsidP="009B70D5">
      <w:pPr>
        <w:spacing w:before="0" w:after="0"/>
        <w:rPr>
          <w:sz w:val="36"/>
          <w:szCs w:val="36"/>
        </w:rPr>
      </w:pPr>
      <w:r w:rsidRPr="001028AC">
        <w:rPr>
          <w:sz w:val="36"/>
          <w:szCs w:val="36"/>
        </w:rPr>
        <w:t xml:space="preserve">Action </w:t>
      </w:r>
    </w:p>
    <w:p w:rsidR="007F31EB" w:rsidRDefault="00C95EB3" w:rsidP="004D0B4F">
      <w:pPr>
        <w:pStyle w:val="ListParagraph"/>
        <w:numPr>
          <w:ilvl w:val="0"/>
          <w:numId w:val="2"/>
        </w:numPr>
        <w:spacing w:before="0" w:after="120"/>
        <w:contextualSpacing w:val="0"/>
      </w:pPr>
      <w:r>
        <w:t>M</w:t>
      </w:r>
      <w:r w:rsidR="007F31EB">
        <w:t xml:space="preserve">ake sure all staff at every level </w:t>
      </w:r>
      <w:r w:rsidR="00D874A7">
        <w:t>is</w:t>
      </w:r>
      <w:r w:rsidR="007F31EB">
        <w:t xml:space="preserve"> aware of the information </w:t>
      </w:r>
      <w:r w:rsidR="009B70D5">
        <w:t>in this issuance</w:t>
      </w:r>
      <w:r w:rsidR="007F31EB">
        <w:t>.</w:t>
      </w:r>
    </w:p>
    <w:p w:rsidR="003E12D3" w:rsidRDefault="009307CB" w:rsidP="004D0B4F">
      <w:pPr>
        <w:pStyle w:val="ListParagraph"/>
        <w:numPr>
          <w:ilvl w:val="0"/>
          <w:numId w:val="2"/>
        </w:numPr>
        <w:spacing w:before="0" w:after="120"/>
        <w:contextualSpacing w:val="0"/>
      </w:pPr>
      <w:r>
        <w:t>Make sure th</w:t>
      </w:r>
      <w:r w:rsidR="00CB5D2A">
        <w:t xml:space="preserve">at </w:t>
      </w:r>
      <w:r w:rsidR="00C95EB3">
        <w:t>office managers, supervisors, and staff know the process for serving profiled claimants</w:t>
      </w:r>
      <w:r w:rsidR="00107525">
        <w:t>.</w:t>
      </w:r>
    </w:p>
    <w:p w:rsidR="00C95EB3" w:rsidRDefault="009B70D5" w:rsidP="004D0B4F">
      <w:pPr>
        <w:pStyle w:val="ListParagraph"/>
        <w:numPr>
          <w:ilvl w:val="0"/>
          <w:numId w:val="2"/>
        </w:numPr>
        <w:spacing w:before="0" w:after="120"/>
        <w:contextualSpacing w:val="0"/>
      </w:pPr>
      <w:r>
        <w:t>Make sure that office managers, supervisors, and staff know how to record service for profiled claimants in TWIST and WorkInTexas.com.</w:t>
      </w:r>
    </w:p>
    <w:p w:rsidR="00B274ED" w:rsidRDefault="00B274ED" w:rsidP="009B70D5">
      <w:pPr>
        <w:spacing w:before="0" w:after="0"/>
        <w:rPr>
          <w:szCs w:val="24"/>
        </w:rPr>
      </w:pPr>
    </w:p>
    <w:p w:rsidR="009B70D5" w:rsidRDefault="009B70D5" w:rsidP="009B70D5">
      <w:pPr>
        <w:spacing w:before="0" w:after="0"/>
        <w:rPr>
          <w:szCs w:val="24"/>
        </w:rPr>
      </w:pPr>
    </w:p>
    <w:p w:rsidR="00AF1E37" w:rsidRPr="007E4AFA" w:rsidRDefault="00AF1E37" w:rsidP="009B70D5">
      <w:pPr>
        <w:spacing w:before="0" w:after="0"/>
        <w:rPr>
          <w:sz w:val="36"/>
          <w:szCs w:val="36"/>
        </w:rPr>
      </w:pPr>
      <w:r w:rsidRPr="007E4AFA">
        <w:rPr>
          <w:sz w:val="36"/>
          <w:szCs w:val="36"/>
        </w:rPr>
        <w:t>Questions</w:t>
      </w:r>
    </w:p>
    <w:p w:rsidR="001028AC" w:rsidRDefault="00F50C65" w:rsidP="009B70D5">
      <w:pPr>
        <w:autoSpaceDE w:val="0"/>
        <w:autoSpaceDN w:val="0"/>
        <w:adjustRightInd w:val="0"/>
        <w:spacing w:before="0" w:after="0"/>
      </w:pPr>
      <w:r>
        <w:t xml:space="preserve">Staff should ask questions of their supervisors first.  Direct questions for Board staff through the electronic </w:t>
      </w:r>
      <w:hyperlink r:id="rId10" w:history="1">
        <w:r w:rsidRPr="001E7BDA">
          <w:rPr>
            <w:rStyle w:val="Hyperlink"/>
          </w:rPr>
          <w:t>Issuance Q&amp;A</w:t>
        </w:r>
      </w:hyperlink>
      <w:r>
        <w:t>.</w:t>
      </w:r>
    </w:p>
    <w:p w:rsidR="00CC6F4D" w:rsidRDefault="00CC6F4D" w:rsidP="00F50C65">
      <w:pPr>
        <w:autoSpaceDE w:val="0"/>
        <w:autoSpaceDN w:val="0"/>
        <w:adjustRightInd w:val="0"/>
      </w:pPr>
    </w:p>
    <w:p w:rsidR="00CC6F4D" w:rsidRDefault="00CC6F4D" w:rsidP="00F50C65">
      <w:pPr>
        <w:autoSpaceDE w:val="0"/>
        <w:autoSpaceDN w:val="0"/>
        <w:adjustRightInd w:val="0"/>
      </w:pPr>
    </w:p>
    <w:p w:rsidR="00CC6F4D" w:rsidRDefault="00CC6F4D" w:rsidP="00F50C65">
      <w:pPr>
        <w:autoSpaceDE w:val="0"/>
        <w:autoSpaceDN w:val="0"/>
        <w:adjustRightInd w:val="0"/>
        <w:rPr>
          <w:szCs w:val="24"/>
        </w:rPr>
        <w:sectPr w:rsidR="00CC6F4D" w:rsidSect="008C1E9C">
          <w:footerReference w:type="default" r:id="rId11"/>
          <w:headerReference w:type="first" r:id="rId12"/>
          <w:footerReference w:type="first" r:id="rId13"/>
          <w:pgSz w:w="12240" w:h="15840"/>
          <w:pgMar w:top="1440" w:right="1440" w:bottom="1440" w:left="1440" w:header="720" w:footer="720" w:gutter="0"/>
          <w:cols w:space="720"/>
          <w:titlePg/>
          <w:docGrid w:linePitch="360"/>
        </w:sectPr>
      </w:pPr>
    </w:p>
    <w:p w:rsidR="00CC6F4D" w:rsidRDefault="00E70AA5" w:rsidP="00D70494">
      <w:pPr>
        <w:autoSpaceDE w:val="0"/>
        <w:autoSpaceDN w:val="0"/>
        <w:adjustRightInd w:val="0"/>
        <w:jc w:val="right"/>
        <w:rPr>
          <w:szCs w:val="24"/>
        </w:rPr>
      </w:pPr>
      <w:r>
        <w:rPr>
          <w:noProof/>
          <w:szCs w:val="24"/>
        </w:rPr>
        <w:lastRenderedPageBreak/>
        <w:drawing>
          <wp:inline distT="0" distB="0" distL="0" distR="0">
            <wp:extent cx="2171700" cy="571500"/>
            <wp:effectExtent l="0" t="0" r="0" b="0"/>
            <wp:docPr id="1" name="Picture 1" descr="WS-log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S-logo-blac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71700" cy="571500"/>
                    </a:xfrm>
                    <a:prstGeom prst="rect">
                      <a:avLst/>
                    </a:prstGeom>
                    <a:noFill/>
                    <a:ln>
                      <a:noFill/>
                    </a:ln>
                  </pic:spPr>
                </pic:pic>
              </a:graphicData>
            </a:graphic>
          </wp:inline>
        </w:drawing>
      </w:r>
    </w:p>
    <w:p w:rsidR="00CC6F4D" w:rsidRPr="00CC6F4D" w:rsidRDefault="00CC6F4D" w:rsidP="00CC6F4D">
      <w:pPr>
        <w:autoSpaceDE w:val="0"/>
        <w:autoSpaceDN w:val="0"/>
        <w:adjustRightInd w:val="0"/>
        <w:spacing w:before="0" w:after="0"/>
        <w:rPr>
          <w:sz w:val="36"/>
          <w:szCs w:val="36"/>
        </w:rPr>
      </w:pPr>
      <w:r w:rsidRPr="00CC6F4D">
        <w:rPr>
          <w:sz w:val="36"/>
          <w:szCs w:val="36"/>
        </w:rPr>
        <w:t>Rapid Re-Employment Service</w:t>
      </w:r>
      <w:r w:rsidR="00D70494">
        <w:rPr>
          <w:sz w:val="36"/>
          <w:szCs w:val="36"/>
        </w:rPr>
        <w:t xml:space="preserve"> Process</w:t>
      </w:r>
    </w:p>
    <w:p w:rsidR="00CC6F4D" w:rsidRDefault="00CC6F4D" w:rsidP="00CC6F4D">
      <w:pPr>
        <w:autoSpaceDE w:val="0"/>
        <w:autoSpaceDN w:val="0"/>
        <w:adjustRightInd w:val="0"/>
        <w:spacing w:before="0" w:after="0"/>
        <w:rPr>
          <w:szCs w:val="24"/>
        </w:rPr>
      </w:pPr>
    </w:p>
    <w:p w:rsidR="00D70494" w:rsidRDefault="00D70494" w:rsidP="00D70494">
      <w:pPr>
        <w:numPr>
          <w:ilvl w:val="0"/>
          <w:numId w:val="11"/>
        </w:numPr>
        <w:autoSpaceDE w:val="0"/>
        <w:autoSpaceDN w:val="0"/>
        <w:adjustRightInd w:val="0"/>
        <w:spacing w:before="0" w:after="0"/>
        <w:rPr>
          <w:b/>
          <w:szCs w:val="24"/>
          <w:u w:val="single"/>
        </w:rPr>
      </w:pPr>
      <w:r w:rsidRPr="00D70494">
        <w:rPr>
          <w:b/>
          <w:szCs w:val="24"/>
          <w:u w:val="single"/>
        </w:rPr>
        <w:t>Call-In</w:t>
      </w:r>
    </w:p>
    <w:p w:rsidR="00D70494" w:rsidRDefault="00D70494" w:rsidP="00D70494">
      <w:pPr>
        <w:autoSpaceDE w:val="0"/>
        <w:autoSpaceDN w:val="0"/>
        <w:adjustRightInd w:val="0"/>
        <w:spacing w:before="0" w:after="0"/>
        <w:ind w:left="720"/>
        <w:rPr>
          <w:szCs w:val="24"/>
        </w:rPr>
      </w:pPr>
      <w:r>
        <w:rPr>
          <w:szCs w:val="24"/>
        </w:rPr>
        <w:t>The Re-Employment Team generates the letters to claimants which call them in to Workforce Solutions.  These letters provide the customer with the options for contacting us and receiving service.</w:t>
      </w:r>
    </w:p>
    <w:p w:rsidR="00D70494" w:rsidRDefault="00D70494" w:rsidP="00D70494">
      <w:pPr>
        <w:autoSpaceDE w:val="0"/>
        <w:autoSpaceDN w:val="0"/>
        <w:adjustRightInd w:val="0"/>
        <w:spacing w:before="0" w:after="0"/>
        <w:ind w:left="720"/>
        <w:rPr>
          <w:szCs w:val="24"/>
        </w:rPr>
      </w:pPr>
    </w:p>
    <w:p w:rsidR="00D70494" w:rsidRPr="00D70494" w:rsidRDefault="00D70494" w:rsidP="00D70494">
      <w:pPr>
        <w:numPr>
          <w:ilvl w:val="0"/>
          <w:numId w:val="11"/>
        </w:numPr>
        <w:autoSpaceDE w:val="0"/>
        <w:autoSpaceDN w:val="0"/>
        <w:adjustRightInd w:val="0"/>
        <w:spacing w:before="0" w:after="0"/>
        <w:rPr>
          <w:b/>
          <w:szCs w:val="24"/>
          <w:u w:val="single"/>
        </w:rPr>
      </w:pPr>
      <w:r w:rsidRPr="00D70494">
        <w:rPr>
          <w:b/>
          <w:szCs w:val="24"/>
          <w:u w:val="single"/>
        </w:rPr>
        <w:t>Contacting Workforce Solutions</w:t>
      </w:r>
    </w:p>
    <w:p w:rsidR="00D70494" w:rsidRDefault="00D70494" w:rsidP="00D70494">
      <w:pPr>
        <w:autoSpaceDE w:val="0"/>
        <w:autoSpaceDN w:val="0"/>
        <w:adjustRightInd w:val="0"/>
        <w:spacing w:before="0" w:after="0"/>
        <w:ind w:left="720"/>
        <w:rPr>
          <w:szCs w:val="24"/>
        </w:rPr>
      </w:pPr>
      <w:r>
        <w:rPr>
          <w:szCs w:val="24"/>
        </w:rPr>
        <w:t>Claimants may complete the requirement to contact us by:</w:t>
      </w:r>
    </w:p>
    <w:p w:rsidR="00D70494" w:rsidRDefault="00D70494" w:rsidP="00D70494">
      <w:pPr>
        <w:autoSpaceDE w:val="0"/>
        <w:autoSpaceDN w:val="0"/>
        <w:adjustRightInd w:val="0"/>
        <w:spacing w:before="0" w:after="0"/>
        <w:ind w:left="720"/>
        <w:rPr>
          <w:szCs w:val="24"/>
        </w:rPr>
      </w:pPr>
    </w:p>
    <w:p w:rsidR="00D70494" w:rsidRPr="005E6D46" w:rsidRDefault="00D70494" w:rsidP="00D70494">
      <w:pPr>
        <w:numPr>
          <w:ilvl w:val="0"/>
          <w:numId w:val="4"/>
        </w:numPr>
        <w:spacing w:before="0" w:after="120"/>
        <w:rPr>
          <w:b/>
        </w:rPr>
      </w:pPr>
      <w:r w:rsidRPr="005E6D46">
        <w:rPr>
          <w:b/>
        </w:rPr>
        <w:t xml:space="preserve">Visiting the </w:t>
      </w:r>
      <w:hyperlink r:id="rId15" w:history="1">
        <w:r w:rsidRPr="005E6D46">
          <w:rPr>
            <w:rStyle w:val="Hyperlink"/>
            <w:b/>
          </w:rPr>
          <w:t>Workforce Re-Employ</w:t>
        </w:r>
        <w:r w:rsidRPr="005E6D46">
          <w:rPr>
            <w:rStyle w:val="Hyperlink"/>
            <w:b/>
          </w:rPr>
          <w:t>m</w:t>
        </w:r>
        <w:r w:rsidRPr="005E6D46">
          <w:rPr>
            <w:rStyle w:val="Hyperlink"/>
            <w:b/>
          </w:rPr>
          <w:t xml:space="preserve">ent </w:t>
        </w:r>
      </w:hyperlink>
      <w:r w:rsidRPr="005E6D46">
        <w:rPr>
          <w:b/>
        </w:rPr>
        <w:t xml:space="preserve">page at </w:t>
      </w:r>
      <w:hyperlink r:id="rId16" w:history="1">
        <w:r w:rsidRPr="005E6D46">
          <w:rPr>
            <w:rStyle w:val="Hyperlink"/>
            <w:b/>
          </w:rPr>
          <w:t>www.wrksolutions.com</w:t>
        </w:r>
      </w:hyperlink>
      <w:r w:rsidR="005E6D46" w:rsidRPr="005E6D46">
        <w:rPr>
          <w:b/>
        </w:rPr>
        <w:t>.</w:t>
      </w:r>
    </w:p>
    <w:p w:rsidR="00D70494" w:rsidRDefault="005E6D46" w:rsidP="005E6D46">
      <w:pPr>
        <w:numPr>
          <w:ilvl w:val="0"/>
          <w:numId w:val="12"/>
        </w:numPr>
        <w:spacing w:before="0" w:after="120"/>
        <w:ind w:left="1440"/>
      </w:pPr>
      <w:r>
        <w:t>After reviewing the online information, the customer must s</w:t>
      </w:r>
      <w:r w:rsidR="00D70494">
        <w:t xml:space="preserve">end </w:t>
      </w:r>
      <w:r w:rsidR="006F0BA8">
        <w:t xml:space="preserve">their contact information and completed employment plan in </w:t>
      </w:r>
      <w:r w:rsidR="00D70494">
        <w:t xml:space="preserve">an email to </w:t>
      </w:r>
      <w:hyperlink r:id="rId17" w:history="1">
        <w:r w:rsidR="00D70494" w:rsidRPr="0047033A">
          <w:rPr>
            <w:rStyle w:val="Hyperlink"/>
          </w:rPr>
          <w:t>reemploymentteam@wrksolutions.com</w:t>
        </w:r>
      </w:hyperlink>
      <w:r w:rsidR="006F0BA8">
        <w:t>.</w:t>
      </w:r>
      <w:r w:rsidR="00D70494">
        <w:t xml:space="preserve">  </w:t>
      </w:r>
      <w:r>
        <w:br/>
      </w:r>
    </w:p>
    <w:p w:rsidR="00D70494" w:rsidRDefault="00D70494" w:rsidP="005E6D46">
      <w:pPr>
        <w:numPr>
          <w:ilvl w:val="0"/>
          <w:numId w:val="15"/>
        </w:numPr>
        <w:spacing w:before="0" w:after="120"/>
        <w:ind w:left="1800"/>
      </w:pPr>
      <w:r>
        <w:t>Workforce Solutions staff will respond by sending the customer</w:t>
      </w:r>
      <w:r w:rsidR="005E6D46">
        <w:t>:</w:t>
      </w:r>
    </w:p>
    <w:p w:rsidR="006F0BA8" w:rsidRPr="00F36F86" w:rsidRDefault="006F0BA8" w:rsidP="00F36F86">
      <w:pPr>
        <w:numPr>
          <w:ilvl w:val="0"/>
          <w:numId w:val="14"/>
        </w:numPr>
        <w:spacing w:before="0" w:after="120"/>
        <w:ind w:left="2520"/>
      </w:pPr>
      <w:r w:rsidRPr="00F36F86">
        <w:t>Acknowledgement the claimant completed the required contact.</w:t>
      </w:r>
    </w:p>
    <w:p w:rsidR="006F0BA8" w:rsidRPr="00F36F86" w:rsidRDefault="006F0BA8" w:rsidP="00F36F86">
      <w:pPr>
        <w:numPr>
          <w:ilvl w:val="0"/>
          <w:numId w:val="14"/>
        </w:numPr>
        <w:spacing w:before="0" w:after="120"/>
        <w:ind w:left="2520"/>
      </w:pPr>
      <w:r w:rsidRPr="00F36F86">
        <w:t>Referrals to jobs appropriate to the customer’s employment history and skills and</w:t>
      </w:r>
    </w:p>
    <w:p w:rsidR="00D70494" w:rsidRDefault="006F0BA8" w:rsidP="00F36F86">
      <w:pPr>
        <w:numPr>
          <w:ilvl w:val="0"/>
          <w:numId w:val="14"/>
        </w:numPr>
        <w:spacing w:before="0" w:after="120"/>
        <w:ind w:left="2520"/>
      </w:pPr>
      <w:r w:rsidRPr="00F36F86">
        <w:t>An</w:t>
      </w:r>
      <w:r w:rsidR="00D70494" w:rsidRPr="00F36F86">
        <w:t xml:space="preserve"> invitation to visit or call a career office for additional assistance.</w:t>
      </w:r>
      <w:r w:rsidR="005E6D46" w:rsidRPr="00F36F86">
        <w:br/>
      </w:r>
    </w:p>
    <w:p w:rsidR="00D70494" w:rsidRDefault="00D70494" w:rsidP="005E6D46">
      <w:pPr>
        <w:numPr>
          <w:ilvl w:val="0"/>
          <w:numId w:val="4"/>
        </w:numPr>
        <w:spacing w:before="0" w:after="120"/>
      </w:pPr>
      <w:r w:rsidRPr="005E6D46">
        <w:rPr>
          <w:b/>
        </w:rPr>
        <w:t>Call</w:t>
      </w:r>
      <w:r w:rsidR="005E6D46" w:rsidRPr="005E6D46">
        <w:rPr>
          <w:b/>
        </w:rPr>
        <w:t>ing</w:t>
      </w:r>
      <w:r w:rsidRPr="005E6D46">
        <w:rPr>
          <w:b/>
        </w:rPr>
        <w:t xml:space="preserve"> the Reemployment Team at </w:t>
      </w:r>
      <w:r w:rsidR="005E6D46" w:rsidRPr="005E6D46">
        <w:rPr>
          <w:b/>
        </w:rPr>
        <w:t>713.334.</w:t>
      </w:r>
      <w:r w:rsidRPr="005E6D46">
        <w:rPr>
          <w:b/>
        </w:rPr>
        <w:t>5900</w:t>
      </w:r>
      <w:r w:rsidR="00206939">
        <w:rPr>
          <w:b/>
        </w:rPr>
        <w:t xml:space="preserve"> </w:t>
      </w:r>
      <w:r w:rsidRPr="005E6D46">
        <w:rPr>
          <w:b/>
        </w:rPr>
        <w:t xml:space="preserve">or </w:t>
      </w:r>
      <w:r w:rsidR="005E6D46" w:rsidRPr="005E6D46">
        <w:rPr>
          <w:b/>
        </w:rPr>
        <w:t xml:space="preserve">a </w:t>
      </w:r>
      <w:r w:rsidRPr="005E6D46">
        <w:rPr>
          <w:b/>
        </w:rPr>
        <w:t>career office at 888</w:t>
      </w:r>
      <w:r w:rsidR="005E6D46" w:rsidRPr="005E6D46">
        <w:rPr>
          <w:b/>
        </w:rPr>
        <w:t>.</w:t>
      </w:r>
      <w:r w:rsidRPr="005E6D46">
        <w:rPr>
          <w:b/>
        </w:rPr>
        <w:t>469</w:t>
      </w:r>
      <w:r w:rsidR="005E6D46" w:rsidRPr="005E6D46">
        <w:rPr>
          <w:b/>
        </w:rPr>
        <w:t>.</w:t>
      </w:r>
      <w:r w:rsidRPr="005E6D46">
        <w:rPr>
          <w:b/>
        </w:rPr>
        <w:t xml:space="preserve">JOBS to receive </w:t>
      </w:r>
      <w:r w:rsidR="005E6D46" w:rsidRPr="005E6D46">
        <w:rPr>
          <w:b/>
        </w:rPr>
        <w:t>an</w:t>
      </w:r>
      <w:r w:rsidRPr="005E6D46">
        <w:rPr>
          <w:b/>
        </w:rPr>
        <w:t xml:space="preserve"> orientation over the phone.</w:t>
      </w:r>
      <w:r>
        <w:t xml:space="preserve">  Staff who complete an orientation by phone will:</w:t>
      </w:r>
    </w:p>
    <w:p w:rsidR="00D70494" w:rsidRDefault="00D70494" w:rsidP="009C08E2">
      <w:pPr>
        <w:numPr>
          <w:ilvl w:val="1"/>
          <w:numId w:val="17"/>
        </w:numPr>
        <w:spacing w:before="0" w:after="120"/>
      </w:pPr>
      <w:r>
        <w:t xml:space="preserve">Provide information about Workforce Solutions and </w:t>
      </w:r>
      <w:r w:rsidRPr="00E84D3B">
        <w:t xml:space="preserve">guidance on how to look for work </w:t>
      </w:r>
      <w:r w:rsidRPr="00555A8F">
        <w:t>and job search assistance through a series of web links</w:t>
      </w:r>
      <w:r w:rsidRPr="00E84D3B">
        <w:t xml:space="preserve"> </w:t>
      </w:r>
    </w:p>
    <w:p w:rsidR="00D70494" w:rsidRDefault="00D70494" w:rsidP="009C08E2">
      <w:pPr>
        <w:numPr>
          <w:ilvl w:val="1"/>
          <w:numId w:val="17"/>
        </w:numPr>
        <w:spacing w:before="0" w:after="120"/>
      </w:pPr>
      <w:r>
        <w:t>Establish an employment plan (</w:t>
      </w:r>
      <w:r w:rsidR="002D251A">
        <w:t xml:space="preserve">i.e. </w:t>
      </w:r>
      <w:r>
        <w:t>the first section of the job search map)</w:t>
      </w:r>
    </w:p>
    <w:p w:rsidR="00D70494" w:rsidRDefault="00D70494" w:rsidP="009C08E2">
      <w:pPr>
        <w:numPr>
          <w:ilvl w:val="1"/>
          <w:numId w:val="17"/>
        </w:numPr>
        <w:spacing w:before="0" w:after="120"/>
      </w:pPr>
      <w:r>
        <w:t>Provide referrals to jobs appropriate to the customer’s employment history and skills</w:t>
      </w:r>
    </w:p>
    <w:p w:rsidR="00D70494" w:rsidRDefault="00D70494" w:rsidP="00D70494">
      <w:pPr>
        <w:spacing w:before="0" w:after="0"/>
        <w:ind w:left="1080"/>
      </w:pPr>
    </w:p>
    <w:p w:rsidR="00D70494" w:rsidRDefault="00D70494" w:rsidP="005E6D46">
      <w:pPr>
        <w:numPr>
          <w:ilvl w:val="0"/>
          <w:numId w:val="4"/>
        </w:numPr>
        <w:spacing w:before="0" w:after="120"/>
      </w:pPr>
      <w:r w:rsidRPr="009C08E2">
        <w:rPr>
          <w:b/>
        </w:rPr>
        <w:t>Visit</w:t>
      </w:r>
      <w:r w:rsidR="009C08E2" w:rsidRPr="009C08E2">
        <w:rPr>
          <w:b/>
        </w:rPr>
        <w:t>ing</w:t>
      </w:r>
      <w:r w:rsidRPr="009C08E2">
        <w:rPr>
          <w:b/>
        </w:rPr>
        <w:t xml:space="preserve"> a Workforce Solutions office where staff will provide the orientation</w:t>
      </w:r>
      <w:r>
        <w:t>.  Staff who complete an orientation will:</w:t>
      </w:r>
    </w:p>
    <w:p w:rsidR="00D70494" w:rsidRDefault="00D70494" w:rsidP="00D21C77">
      <w:pPr>
        <w:numPr>
          <w:ilvl w:val="0"/>
          <w:numId w:val="20"/>
        </w:numPr>
        <w:spacing w:before="0" w:after="120"/>
      </w:pPr>
      <w:r>
        <w:t xml:space="preserve">Provide information about Workforce Solutions and </w:t>
      </w:r>
      <w:r w:rsidRPr="00E84D3B">
        <w:t xml:space="preserve">guidance on how to look for work </w:t>
      </w:r>
      <w:r w:rsidRPr="00555A8F">
        <w:t>and job search assistance through a series of web links</w:t>
      </w:r>
      <w:r w:rsidRPr="00E84D3B">
        <w:t xml:space="preserve"> </w:t>
      </w:r>
    </w:p>
    <w:p w:rsidR="00D70494" w:rsidRDefault="00D70494" w:rsidP="00D21C77">
      <w:pPr>
        <w:numPr>
          <w:ilvl w:val="0"/>
          <w:numId w:val="20"/>
        </w:numPr>
        <w:spacing w:before="0" w:after="120"/>
      </w:pPr>
      <w:r>
        <w:t>Establish an employment plan (</w:t>
      </w:r>
      <w:r w:rsidR="002D251A">
        <w:t xml:space="preserve">i.e. </w:t>
      </w:r>
      <w:r>
        <w:t>the first section of the job search map)</w:t>
      </w:r>
    </w:p>
    <w:p w:rsidR="00D70494" w:rsidRPr="00F36F86" w:rsidRDefault="00D70494" w:rsidP="00F36F86">
      <w:pPr>
        <w:numPr>
          <w:ilvl w:val="0"/>
          <w:numId w:val="20"/>
        </w:numPr>
        <w:spacing w:before="0" w:after="120"/>
        <w:rPr>
          <w:szCs w:val="24"/>
        </w:rPr>
      </w:pPr>
      <w:r>
        <w:t>Provide referrals to jobs appropriate to the customer’s employment history and skills</w:t>
      </w:r>
    </w:p>
    <w:p w:rsidR="00903664" w:rsidRDefault="00903664" w:rsidP="00CC6F4D">
      <w:pPr>
        <w:autoSpaceDE w:val="0"/>
        <w:autoSpaceDN w:val="0"/>
        <w:adjustRightInd w:val="0"/>
        <w:spacing w:before="0" w:after="0"/>
        <w:rPr>
          <w:sz w:val="36"/>
          <w:szCs w:val="36"/>
        </w:rPr>
        <w:sectPr w:rsidR="00903664" w:rsidSect="00F36F86">
          <w:footerReference w:type="default" r:id="rId18"/>
          <w:footerReference w:type="first" r:id="rId19"/>
          <w:pgSz w:w="12240" w:h="15840" w:code="1"/>
          <w:pgMar w:top="1440" w:right="1440" w:bottom="1267" w:left="1440" w:header="720" w:footer="720" w:gutter="0"/>
          <w:pgNumType w:start="1"/>
          <w:cols w:space="720"/>
          <w:titlePg/>
          <w:docGrid w:linePitch="360"/>
        </w:sectPr>
      </w:pPr>
    </w:p>
    <w:p w:rsidR="00903664" w:rsidRDefault="00E70AA5" w:rsidP="00903664">
      <w:pPr>
        <w:autoSpaceDE w:val="0"/>
        <w:autoSpaceDN w:val="0"/>
        <w:adjustRightInd w:val="0"/>
        <w:spacing w:before="0" w:after="0"/>
        <w:jc w:val="right"/>
        <w:rPr>
          <w:szCs w:val="24"/>
        </w:rPr>
      </w:pPr>
      <w:r>
        <w:rPr>
          <w:noProof/>
          <w:szCs w:val="24"/>
        </w:rPr>
        <w:lastRenderedPageBreak/>
        <w:drawing>
          <wp:inline distT="0" distB="0" distL="0" distR="0">
            <wp:extent cx="2171700" cy="571500"/>
            <wp:effectExtent l="0" t="0" r="0" b="0"/>
            <wp:docPr id="2" name="Picture 2" descr="WS-log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S-logo-blac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71700" cy="571500"/>
                    </a:xfrm>
                    <a:prstGeom prst="rect">
                      <a:avLst/>
                    </a:prstGeom>
                    <a:noFill/>
                    <a:ln>
                      <a:noFill/>
                    </a:ln>
                  </pic:spPr>
                </pic:pic>
              </a:graphicData>
            </a:graphic>
          </wp:inline>
        </w:drawing>
      </w:r>
    </w:p>
    <w:p w:rsidR="00903664" w:rsidRDefault="00903664" w:rsidP="00903664">
      <w:pPr>
        <w:autoSpaceDE w:val="0"/>
        <w:autoSpaceDN w:val="0"/>
        <w:adjustRightInd w:val="0"/>
        <w:spacing w:before="0" w:after="0"/>
        <w:rPr>
          <w:szCs w:val="24"/>
        </w:rPr>
      </w:pPr>
    </w:p>
    <w:p w:rsidR="00903664" w:rsidRPr="00903664" w:rsidRDefault="00903664" w:rsidP="00903664">
      <w:pPr>
        <w:autoSpaceDE w:val="0"/>
        <w:autoSpaceDN w:val="0"/>
        <w:adjustRightInd w:val="0"/>
        <w:spacing w:before="0" w:after="0"/>
        <w:rPr>
          <w:sz w:val="36"/>
          <w:szCs w:val="36"/>
        </w:rPr>
      </w:pPr>
      <w:r w:rsidRPr="00903664">
        <w:rPr>
          <w:sz w:val="36"/>
          <w:szCs w:val="36"/>
        </w:rPr>
        <w:t xml:space="preserve">Rapid Re-Employment </w:t>
      </w:r>
      <w:r w:rsidR="00D21C77">
        <w:rPr>
          <w:sz w:val="36"/>
          <w:szCs w:val="36"/>
        </w:rPr>
        <w:t xml:space="preserve">- </w:t>
      </w:r>
      <w:r w:rsidRPr="00903664">
        <w:rPr>
          <w:sz w:val="36"/>
          <w:szCs w:val="36"/>
        </w:rPr>
        <w:t xml:space="preserve">Recording </w:t>
      </w:r>
      <w:r w:rsidR="00D21C77">
        <w:rPr>
          <w:sz w:val="36"/>
          <w:szCs w:val="36"/>
        </w:rPr>
        <w:t xml:space="preserve">the </w:t>
      </w:r>
      <w:r w:rsidRPr="00903664">
        <w:rPr>
          <w:sz w:val="36"/>
          <w:szCs w:val="36"/>
        </w:rPr>
        <w:t>Service</w:t>
      </w:r>
      <w:r w:rsidR="00D21C77">
        <w:rPr>
          <w:sz w:val="36"/>
          <w:szCs w:val="36"/>
        </w:rPr>
        <w:t>s</w:t>
      </w:r>
    </w:p>
    <w:p w:rsidR="00903664" w:rsidRDefault="00903664" w:rsidP="00903664">
      <w:pPr>
        <w:autoSpaceDE w:val="0"/>
        <w:autoSpaceDN w:val="0"/>
        <w:adjustRightInd w:val="0"/>
        <w:spacing w:before="0" w:after="0"/>
        <w:rPr>
          <w:szCs w:val="24"/>
        </w:rPr>
      </w:pPr>
    </w:p>
    <w:p w:rsidR="00903664" w:rsidRDefault="00903664" w:rsidP="00903664">
      <w:pPr>
        <w:pStyle w:val="ListParagraph"/>
        <w:spacing w:before="0" w:after="0"/>
        <w:ind w:left="0"/>
        <w:contextualSpacing w:val="0"/>
        <w:rPr>
          <w:szCs w:val="24"/>
        </w:rPr>
      </w:pPr>
      <w:r>
        <w:t>Regardless of how a profiled customer contacts Workforce Solutions (online, by phone to the Re-Employment Team or career office, or walking in to an office), we</w:t>
      </w:r>
      <w:r>
        <w:rPr>
          <w:szCs w:val="24"/>
        </w:rPr>
        <w:t xml:space="preserve"> record our service in both WorkInTexas.com and TWIST.</w:t>
      </w:r>
    </w:p>
    <w:p w:rsidR="00903664" w:rsidRDefault="00903664" w:rsidP="00903664">
      <w:pPr>
        <w:pStyle w:val="ListParagraph"/>
        <w:spacing w:before="0" w:after="0"/>
        <w:ind w:left="0"/>
        <w:contextualSpacing w:val="0"/>
        <w:rPr>
          <w:szCs w:val="24"/>
        </w:rPr>
      </w:pPr>
    </w:p>
    <w:p w:rsidR="00903664" w:rsidRDefault="00903664" w:rsidP="00903664">
      <w:pPr>
        <w:pStyle w:val="ListParagraph"/>
        <w:spacing w:before="0" w:after="0"/>
        <w:ind w:left="0"/>
        <w:contextualSpacing w:val="0"/>
        <w:rPr>
          <w:szCs w:val="24"/>
        </w:rPr>
      </w:pPr>
      <w:r>
        <w:rPr>
          <w:szCs w:val="24"/>
        </w:rPr>
        <w:t>Following are the requirements for recording ra</w:t>
      </w:r>
      <w:r w:rsidR="00D21C77">
        <w:rPr>
          <w:szCs w:val="24"/>
        </w:rPr>
        <w:t>pid re-employment service.  These</w:t>
      </w:r>
      <w:r>
        <w:rPr>
          <w:szCs w:val="24"/>
        </w:rPr>
        <w:t xml:space="preserve"> requirements are </w:t>
      </w:r>
      <w:r w:rsidRPr="00903664">
        <w:rPr>
          <w:b/>
          <w:i/>
          <w:szCs w:val="24"/>
        </w:rPr>
        <w:t>in addition</w:t>
      </w:r>
      <w:r>
        <w:rPr>
          <w:szCs w:val="24"/>
        </w:rPr>
        <w:t xml:space="preserve"> to the regular and usual information we include in a customer’s record to indicate our service and provide explanatory information or notes. </w:t>
      </w:r>
    </w:p>
    <w:p w:rsidR="00903664" w:rsidRPr="005F2EB6" w:rsidRDefault="00903664" w:rsidP="00D21C77">
      <w:pPr>
        <w:pStyle w:val="ListParagraph"/>
        <w:spacing w:before="0" w:after="0"/>
        <w:ind w:left="0"/>
        <w:contextualSpacing w:val="0"/>
        <w:rPr>
          <w:szCs w:val="24"/>
          <w:u w:val="single"/>
        </w:rPr>
      </w:pPr>
      <w:r>
        <w:rPr>
          <w:szCs w:val="24"/>
        </w:rPr>
        <w:t xml:space="preserve">  </w:t>
      </w:r>
    </w:p>
    <w:p w:rsidR="00903664" w:rsidRPr="00B638AF" w:rsidRDefault="00903664" w:rsidP="002D251A">
      <w:pPr>
        <w:numPr>
          <w:ilvl w:val="0"/>
          <w:numId w:val="18"/>
        </w:numPr>
        <w:spacing w:before="0" w:after="120"/>
        <w:ind w:left="360" w:right="0"/>
        <w:rPr>
          <w:b/>
          <w:szCs w:val="24"/>
          <w:u w:val="single"/>
        </w:rPr>
      </w:pPr>
      <w:r w:rsidRPr="00B638AF">
        <w:rPr>
          <w:b/>
          <w:szCs w:val="24"/>
        </w:rPr>
        <w:t>TWIST</w:t>
      </w:r>
    </w:p>
    <w:p w:rsidR="00903664" w:rsidRPr="00D21C77" w:rsidRDefault="00957A01" w:rsidP="002D251A">
      <w:pPr>
        <w:numPr>
          <w:ilvl w:val="0"/>
          <w:numId w:val="5"/>
        </w:numPr>
        <w:spacing w:before="0" w:after="120"/>
        <w:ind w:left="1080"/>
        <w:rPr>
          <w:szCs w:val="24"/>
          <w:u w:val="single"/>
        </w:rPr>
      </w:pPr>
      <w:r>
        <w:rPr>
          <w:szCs w:val="24"/>
        </w:rPr>
        <w:t xml:space="preserve">Record an employment plan in </w:t>
      </w:r>
      <w:r w:rsidRPr="00D7076B">
        <w:t xml:space="preserve">TWIST Counselor </w:t>
      </w:r>
      <w:r>
        <w:t>Notes.  You may record an employment plan based on your conversation with the customer or c</w:t>
      </w:r>
      <w:r w:rsidR="00903664">
        <w:rPr>
          <w:szCs w:val="24"/>
        </w:rPr>
        <w:t xml:space="preserve">opy and paste the first </w:t>
      </w:r>
      <w:r w:rsidR="00903664" w:rsidRPr="00D7076B">
        <w:t xml:space="preserve">section of the </w:t>
      </w:r>
      <w:hyperlink r:id="rId20" w:history="1">
        <w:r w:rsidR="00903664" w:rsidRPr="00D7076B">
          <w:t>job search map</w:t>
        </w:r>
      </w:hyperlink>
      <w:r w:rsidR="00903664" w:rsidRPr="00CE69CD">
        <w:t xml:space="preserve"> </w:t>
      </w:r>
      <w:r w:rsidR="000D5C7E">
        <w:t>(see example below)</w:t>
      </w:r>
      <w:r>
        <w:t>.</w:t>
      </w:r>
    </w:p>
    <w:p w:rsidR="00D21C77" w:rsidRPr="00656539" w:rsidRDefault="00D21C77" w:rsidP="002D251A">
      <w:pPr>
        <w:numPr>
          <w:ilvl w:val="0"/>
          <w:numId w:val="5"/>
        </w:numPr>
        <w:spacing w:before="0" w:after="120"/>
        <w:ind w:left="1080"/>
        <w:rPr>
          <w:szCs w:val="24"/>
          <w:u w:val="single"/>
        </w:rPr>
      </w:pPr>
      <w:r>
        <w:t>Counselor note subject line: Rapid Reemployment Plan</w:t>
      </w:r>
    </w:p>
    <w:p w:rsidR="00903664" w:rsidRPr="00B638AF" w:rsidRDefault="00903664" w:rsidP="002D251A">
      <w:pPr>
        <w:numPr>
          <w:ilvl w:val="0"/>
          <w:numId w:val="18"/>
        </w:numPr>
        <w:spacing w:before="0" w:after="120"/>
        <w:ind w:left="360" w:right="0"/>
        <w:rPr>
          <w:b/>
          <w:szCs w:val="24"/>
          <w:u w:val="single"/>
        </w:rPr>
      </w:pPr>
      <w:r w:rsidRPr="00B638AF">
        <w:rPr>
          <w:b/>
          <w:szCs w:val="24"/>
        </w:rPr>
        <w:t>WorkInTexas</w:t>
      </w:r>
    </w:p>
    <w:p w:rsidR="00903664" w:rsidRPr="00B638AF" w:rsidRDefault="00903664" w:rsidP="002D251A">
      <w:pPr>
        <w:numPr>
          <w:ilvl w:val="0"/>
          <w:numId w:val="5"/>
        </w:numPr>
        <w:spacing w:before="0" w:after="120"/>
        <w:ind w:left="1080"/>
        <w:rPr>
          <w:szCs w:val="24"/>
        </w:rPr>
      </w:pPr>
      <w:r>
        <w:rPr>
          <w:szCs w:val="24"/>
        </w:rPr>
        <w:t xml:space="preserve">Service Category: </w:t>
      </w:r>
      <w:r w:rsidRPr="00525BAC">
        <w:rPr>
          <w:b/>
          <w:i/>
          <w:szCs w:val="24"/>
        </w:rPr>
        <w:t>Assessment &amp; Planning</w:t>
      </w:r>
      <w:r>
        <w:rPr>
          <w:szCs w:val="24"/>
        </w:rPr>
        <w:t xml:space="preserve"> </w:t>
      </w:r>
      <w:r>
        <w:rPr>
          <w:szCs w:val="24"/>
        </w:rPr>
        <w:sym w:font="Wingdings 3" w:char="F05D"/>
      </w:r>
      <w:r>
        <w:rPr>
          <w:szCs w:val="24"/>
        </w:rPr>
        <w:t xml:space="preserve"> </w:t>
      </w:r>
      <w:r w:rsidRPr="00BC38F2">
        <w:rPr>
          <w:szCs w:val="24"/>
        </w:rPr>
        <w:t xml:space="preserve">Service: </w:t>
      </w:r>
      <w:r w:rsidRPr="00525BAC">
        <w:rPr>
          <w:b/>
          <w:i/>
          <w:szCs w:val="24"/>
        </w:rPr>
        <w:t>RRES Orientation</w:t>
      </w:r>
    </w:p>
    <w:p w:rsidR="000D5C7E" w:rsidRDefault="00903664" w:rsidP="002D251A">
      <w:pPr>
        <w:numPr>
          <w:ilvl w:val="0"/>
          <w:numId w:val="5"/>
        </w:numPr>
        <w:spacing w:before="0" w:after="120"/>
        <w:ind w:left="1080"/>
        <w:rPr>
          <w:b/>
          <w:i/>
          <w:szCs w:val="24"/>
        </w:rPr>
      </w:pPr>
      <w:r>
        <w:rPr>
          <w:szCs w:val="24"/>
        </w:rPr>
        <w:t xml:space="preserve">Service Category: </w:t>
      </w:r>
      <w:r w:rsidRPr="00525BAC">
        <w:rPr>
          <w:b/>
          <w:i/>
          <w:szCs w:val="24"/>
        </w:rPr>
        <w:t>Assessment &amp; Planning</w:t>
      </w:r>
      <w:r>
        <w:rPr>
          <w:szCs w:val="24"/>
        </w:rPr>
        <w:t xml:space="preserve"> </w:t>
      </w:r>
      <w:r>
        <w:rPr>
          <w:szCs w:val="24"/>
        </w:rPr>
        <w:sym w:font="Wingdings 3" w:char="F05D"/>
      </w:r>
      <w:r>
        <w:rPr>
          <w:szCs w:val="24"/>
        </w:rPr>
        <w:t xml:space="preserve"> Service: </w:t>
      </w:r>
      <w:r w:rsidRPr="00525BAC">
        <w:rPr>
          <w:b/>
          <w:i/>
          <w:szCs w:val="24"/>
        </w:rPr>
        <w:t>Employment Plan</w:t>
      </w:r>
    </w:p>
    <w:p w:rsidR="000D5C7E" w:rsidRPr="000D5C7E" w:rsidRDefault="000D5C7E" w:rsidP="000D5C7E">
      <w:pPr>
        <w:spacing w:before="0" w:after="120"/>
        <w:rPr>
          <w:b/>
          <w:i/>
          <w:szCs w:val="24"/>
        </w:rPr>
      </w:pPr>
    </w:p>
    <w:p w:rsidR="00903664" w:rsidRPr="00903664" w:rsidRDefault="00E70AA5" w:rsidP="000D5C7E">
      <w:pPr>
        <w:autoSpaceDE w:val="0"/>
        <w:autoSpaceDN w:val="0"/>
        <w:adjustRightInd w:val="0"/>
        <w:spacing w:before="0" w:after="0"/>
        <w:ind w:left="-576"/>
        <w:rPr>
          <w:szCs w:val="24"/>
        </w:rPr>
      </w:pPr>
      <w:r>
        <w:rPr>
          <w:rFonts w:ascii="Garamond" w:hAnsi="Garamond"/>
          <w:noProof/>
          <w:szCs w:val="24"/>
        </w:rPr>
        <w:drawing>
          <wp:inline distT="0" distB="0" distL="0" distR="0">
            <wp:extent cx="6543675" cy="3467100"/>
            <wp:effectExtent l="0" t="0" r="0" b="0"/>
            <wp:docPr id="3" name="Picture 2" descr="cid:image001.png@01D24EF5.14F9B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24EF5.14F9B970"/>
                    <pic:cNvPicPr>
                      <a:picLocks noChangeAspect="1" noChangeArrowheads="1"/>
                    </pic:cNvPicPr>
                  </pic:nvPicPr>
                  <pic:blipFill>
                    <a:blip r:embed="rId21" r:link="rId22">
                      <a:extLst>
                        <a:ext uri="{28A0092B-C50C-407E-A947-70E740481C1C}">
                          <a14:useLocalDpi xmlns:a14="http://schemas.microsoft.com/office/drawing/2010/main" val="0"/>
                        </a:ext>
                      </a:extLst>
                    </a:blip>
                    <a:srcRect l="5919" t="3862" r="10313" b="40735"/>
                    <a:stretch>
                      <a:fillRect/>
                    </a:stretch>
                  </pic:blipFill>
                  <pic:spPr bwMode="auto">
                    <a:xfrm>
                      <a:off x="0" y="0"/>
                      <a:ext cx="6543675" cy="3467100"/>
                    </a:xfrm>
                    <a:prstGeom prst="rect">
                      <a:avLst/>
                    </a:prstGeom>
                    <a:noFill/>
                    <a:ln>
                      <a:noFill/>
                    </a:ln>
                  </pic:spPr>
                </pic:pic>
              </a:graphicData>
            </a:graphic>
          </wp:inline>
        </w:drawing>
      </w:r>
    </w:p>
    <w:sectPr w:rsidR="00903664" w:rsidRPr="00903664" w:rsidSect="00957A01">
      <w:footerReference w:type="first" r:id="rId23"/>
      <w:pgSz w:w="12240" w:h="15840" w:code="1"/>
      <w:pgMar w:top="1440" w:right="1440" w:bottom="1440"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663E" w:rsidRDefault="0092663E" w:rsidP="008C1E9C">
      <w:pPr>
        <w:spacing w:before="0" w:after="0"/>
      </w:pPr>
      <w:r>
        <w:separator/>
      </w:r>
    </w:p>
  </w:endnote>
  <w:endnote w:type="continuationSeparator" w:id="0">
    <w:p w:rsidR="0092663E" w:rsidRDefault="0092663E" w:rsidP="008C1E9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477" w:rsidRDefault="00525BAC">
    <w:pPr>
      <w:pStyle w:val="Footer"/>
      <w:jc w:val="right"/>
    </w:pPr>
    <w:r>
      <w:t>WS 16-1</w:t>
    </w:r>
    <w:r w:rsidR="00F50C65">
      <w:t>5</w:t>
    </w:r>
    <w:r>
      <w:t xml:space="preserve"> – Providing Rapid Re-Employment </w:t>
    </w:r>
    <w:r w:rsidR="00342477">
      <w:t xml:space="preserve">- Page </w:t>
    </w:r>
    <w:r w:rsidR="008E68AD">
      <w:fldChar w:fldCharType="begin"/>
    </w:r>
    <w:r w:rsidR="008E68AD">
      <w:instrText xml:space="preserve"> PAGE   \* MERGEFORMAT </w:instrText>
    </w:r>
    <w:r w:rsidR="008E68AD">
      <w:fldChar w:fldCharType="separate"/>
    </w:r>
    <w:r w:rsidR="00E70AA5">
      <w:rPr>
        <w:noProof/>
      </w:rPr>
      <w:t>2</w:t>
    </w:r>
    <w:r w:rsidR="008E68AD">
      <w:fldChar w:fldCharType="end"/>
    </w:r>
  </w:p>
  <w:p w:rsidR="00342477" w:rsidRDefault="00EF4120" w:rsidP="008C1E9C">
    <w:pPr>
      <w:pStyle w:val="Footer"/>
      <w:jc w:val="right"/>
    </w:pPr>
    <w:r>
      <w:t xml:space="preserve">December </w:t>
    </w:r>
    <w:r w:rsidR="00F36F86">
      <w:t>19</w:t>
    </w:r>
    <w:r>
      <w:t>, 2016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056" w:rsidRDefault="00525BAC" w:rsidP="00350056">
    <w:pPr>
      <w:pStyle w:val="Footer"/>
      <w:ind w:right="0"/>
      <w:jc w:val="right"/>
    </w:pPr>
    <w:r>
      <w:t>WS 16-1</w:t>
    </w:r>
    <w:r w:rsidR="00401DE1">
      <w:t>5</w:t>
    </w:r>
    <w:r>
      <w:t xml:space="preserve"> – Rapid Re-Employment - Page </w:t>
    </w:r>
    <w:r>
      <w:fldChar w:fldCharType="begin"/>
    </w:r>
    <w:r>
      <w:instrText xml:space="preserve"> PAGE   \* MERGEFORMAT </w:instrText>
    </w:r>
    <w:r>
      <w:fldChar w:fldCharType="separate"/>
    </w:r>
    <w:r w:rsidR="00E70AA5">
      <w:rPr>
        <w:noProof/>
      </w:rPr>
      <w:t>1</w:t>
    </w:r>
    <w:r>
      <w:fldChar w:fldCharType="end"/>
    </w:r>
  </w:p>
  <w:p w:rsidR="00103155" w:rsidRPr="00525BAC" w:rsidRDefault="00525BAC" w:rsidP="00350056">
    <w:pPr>
      <w:pStyle w:val="Footer"/>
      <w:jc w:val="right"/>
    </w:pPr>
    <w:r>
      <w:tab/>
    </w:r>
    <w:r>
      <w:tab/>
    </w:r>
    <w:r w:rsidR="00350056">
      <w:t xml:space="preserve">December </w:t>
    </w:r>
    <w:r w:rsidR="00DF2B04">
      <w:t>1</w:t>
    </w:r>
    <w:r w:rsidR="00F36F86">
      <w:t>9</w:t>
    </w:r>
    <w:r w:rsidR="00350056">
      <w:t>, 2016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120" w:rsidRPr="00EF4120" w:rsidRDefault="00EF4120" w:rsidP="00957A01">
    <w:pPr>
      <w:pStyle w:val="Footer"/>
    </w:pPr>
    <w:r>
      <w:t>WS 16-15 Rapid Re-Employment</w:t>
    </w:r>
    <w:r w:rsidR="00957A01">
      <w:t xml:space="preserve">  </w:t>
    </w:r>
    <w:r>
      <w:t>Attachment 1</w:t>
    </w:r>
    <w:r w:rsidR="00957A01">
      <w:tab/>
    </w:r>
    <w:r w:rsidR="00957A01">
      <w:tab/>
    </w:r>
    <w:r>
      <w:t xml:space="preserve">Page </w:t>
    </w:r>
    <w:r>
      <w:fldChar w:fldCharType="begin"/>
    </w:r>
    <w:r>
      <w:instrText xml:space="preserve"> PAGE   \* MERGEFORMAT </w:instrText>
    </w:r>
    <w:r>
      <w:fldChar w:fldCharType="separate"/>
    </w:r>
    <w:r w:rsidR="00F36F86">
      <w:rPr>
        <w:noProof/>
      </w:rPr>
      <w:t>2</w:t>
    </w:r>
    <w:r>
      <w:rPr>
        <w:noProof/>
      </w:rPr>
      <w:fldChar w:fldCharType="end"/>
    </w:r>
  </w:p>
  <w:p w:rsidR="00EF4120" w:rsidRPr="00EF4120" w:rsidRDefault="00EF4120" w:rsidP="00EF412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120" w:rsidRPr="00EF4120" w:rsidRDefault="00EF4120" w:rsidP="00957A01">
    <w:pPr>
      <w:pStyle w:val="Footer"/>
    </w:pPr>
    <w:r>
      <w:t>WS 16-15 Rapid Re-Employment</w:t>
    </w:r>
    <w:r w:rsidR="00351447">
      <w:tab/>
    </w:r>
    <w:r>
      <w:t>Attachment 1</w:t>
    </w:r>
    <w:r w:rsidR="00957A01">
      <w:tab/>
    </w:r>
    <w:r>
      <w:t xml:space="preserve">Page </w:t>
    </w:r>
    <w:r>
      <w:fldChar w:fldCharType="begin"/>
    </w:r>
    <w:r>
      <w:instrText xml:space="preserve"> PAGE   \* MERGEFORMAT </w:instrText>
    </w:r>
    <w:r>
      <w:fldChar w:fldCharType="separate"/>
    </w:r>
    <w:r w:rsidR="00E70AA5">
      <w:rPr>
        <w:noProof/>
      </w:rPr>
      <w:t>1</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664" w:rsidRPr="00EF4120" w:rsidRDefault="00903664" w:rsidP="00957A01">
    <w:pPr>
      <w:pStyle w:val="Footer"/>
    </w:pPr>
    <w:r>
      <w:t>WS 16-15 Rapid Re-Employment</w:t>
    </w:r>
    <w:r w:rsidR="00351447">
      <w:tab/>
    </w:r>
    <w:r>
      <w:t>Attachment 2</w:t>
    </w:r>
    <w:r w:rsidR="00957A01">
      <w:t xml:space="preserve"> </w:t>
    </w:r>
    <w:r w:rsidR="00351447">
      <w:tab/>
    </w:r>
    <w:r>
      <w:t xml:space="preserve">Page </w:t>
    </w:r>
    <w:r>
      <w:fldChar w:fldCharType="begin"/>
    </w:r>
    <w:r>
      <w:instrText xml:space="preserve"> PAGE   \* MERGEFORMAT </w:instrText>
    </w:r>
    <w:r>
      <w:fldChar w:fldCharType="separate"/>
    </w:r>
    <w:r w:rsidR="00E70AA5">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663E" w:rsidRDefault="0092663E" w:rsidP="008C1E9C">
      <w:pPr>
        <w:spacing w:before="0" w:after="0"/>
      </w:pPr>
      <w:r>
        <w:separator/>
      </w:r>
    </w:p>
  </w:footnote>
  <w:footnote w:type="continuationSeparator" w:id="0">
    <w:p w:rsidR="0092663E" w:rsidRDefault="0092663E" w:rsidP="008C1E9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126" w:rsidRDefault="00155126">
    <w:pPr>
      <w:pStyle w:val="Header"/>
    </w:pPr>
  </w:p>
  <w:p w:rsidR="00155126" w:rsidRDefault="001551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A32B0"/>
    <w:multiLevelType w:val="hybridMultilevel"/>
    <w:tmpl w:val="2A123A9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EF5DE1"/>
    <w:multiLevelType w:val="hybridMultilevel"/>
    <w:tmpl w:val="92568FDC"/>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3527060"/>
    <w:multiLevelType w:val="hybridMultilevel"/>
    <w:tmpl w:val="6ADA8B46"/>
    <w:lvl w:ilvl="0" w:tplc="0409000D">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149D7289"/>
    <w:multiLevelType w:val="hybridMultilevel"/>
    <w:tmpl w:val="710C37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7024C8A"/>
    <w:multiLevelType w:val="hybridMultilevel"/>
    <w:tmpl w:val="412A78BC"/>
    <w:lvl w:ilvl="0" w:tplc="0409000D">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17332299"/>
    <w:multiLevelType w:val="hybridMultilevel"/>
    <w:tmpl w:val="02329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BD67B5"/>
    <w:multiLevelType w:val="hybridMultilevel"/>
    <w:tmpl w:val="54689B6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rPr>
        <w:rFonts w:hint="default"/>
      </w:rPr>
    </w:lvl>
    <w:lvl w:ilvl="2" w:tplc="04090003">
      <w:start w:val="1"/>
      <w:numFmt w:val="bullet"/>
      <w:lvlText w:val="o"/>
      <w:lvlJc w:val="left"/>
      <w:pPr>
        <w:ind w:left="1800" w:hanging="180"/>
      </w:pPr>
      <w:rPr>
        <w:rFonts w:ascii="Courier New" w:hAnsi="Courier New" w:cs="Courier New" w:hint="default"/>
      </w:rPr>
    </w:lvl>
    <w:lvl w:ilvl="3" w:tplc="0409001B">
      <w:start w:val="1"/>
      <w:numFmt w:val="lowerRoman"/>
      <w:lvlText w:val="%4."/>
      <w:lvlJc w:val="righ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1241305"/>
    <w:multiLevelType w:val="hybridMultilevel"/>
    <w:tmpl w:val="C7106196"/>
    <w:lvl w:ilvl="0" w:tplc="0409000D">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44868BE"/>
    <w:multiLevelType w:val="hybridMultilevel"/>
    <w:tmpl w:val="2E04DEB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7ED2EDE"/>
    <w:multiLevelType w:val="hybridMultilevel"/>
    <w:tmpl w:val="81960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DA2CE2"/>
    <w:multiLevelType w:val="hybridMultilevel"/>
    <w:tmpl w:val="056E88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8F24F3"/>
    <w:multiLevelType w:val="hybridMultilevel"/>
    <w:tmpl w:val="8C94A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0B52BE"/>
    <w:multiLevelType w:val="hybridMultilevel"/>
    <w:tmpl w:val="806412D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62CA32FD"/>
    <w:multiLevelType w:val="hybridMultilevel"/>
    <w:tmpl w:val="DD22FFEE"/>
    <w:lvl w:ilvl="0" w:tplc="F53C9A34">
      <w:start w:val="1"/>
      <w:numFmt w:val="low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39E7AF4"/>
    <w:multiLevelType w:val="hybridMultilevel"/>
    <w:tmpl w:val="2688A9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8DD26A6"/>
    <w:multiLevelType w:val="hybridMultilevel"/>
    <w:tmpl w:val="D486C5B0"/>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9047A8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169155E"/>
    <w:multiLevelType w:val="hybridMultilevel"/>
    <w:tmpl w:val="0C5801C0"/>
    <w:lvl w:ilvl="0" w:tplc="0409001B">
      <w:start w:val="1"/>
      <w:numFmt w:val="lowerRoman"/>
      <w:lvlText w:val="%1."/>
      <w:lvlJc w:val="righ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8" w15:restartNumberingAfterBreak="0">
    <w:nsid w:val="79434E54"/>
    <w:multiLevelType w:val="hybridMultilevel"/>
    <w:tmpl w:val="09BCB28A"/>
    <w:lvl w:ilvl="0" w:tplc="0409001B">
      <w:start w:val="1"/>
      <w:numFmt w:val="lowerRoman"/>
      <w:lvlText w:val="%1."/>
      <w:lvlJc w:val="righ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9" w15:restartNumberingAfterBreak="0">
    <w:nsid w:val="7D002B64"/>
    <w:multiLevelType w:val="hybridMultilevel"/>
    <w:tmpl w:val="A03C9D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6"/>
  </w:num>
  <w:num w:numId="3">
    <w:abstractNumId w:val="0"/>
  </w:num>
  <w:num w:numId="4">
    <w:abstractNumId w:val="13"/>
  </w:num>
  <w:num w:numId="5">
    <w:abstractNumId w:val="7"/>
  </w:num>
  <w:num w:numId="6">
    <w:abstractNumId w:val="8"/>
  </w:num>
  <w:num w:numId="7">
    <w:abstractNumId w:val="10"/>
  </w:num>
  <w:num w:numId="8">
    <w:abstractNumId w:val="11"/>
  </w:num>
  <w:num w:numId="9">
    <w:abstractNumId w:val="3"/>
  </w:num>
  <w:num w:numId="10">
    <w:abstractNumId w:val="9"/>
  </w:num>
  <w:num w:numId="11">
    <w:abstractNumId w:val="5"/>
  </w:num>
  <w:num w:numId="12">
    <w:abstractNumId w:val="12"/>
  </w:num>
  <w:num w:numId="13">
    <w:abstractNumId w:val="2"/>
  </w:num>
  <w:num w:numId="14">
    <w:abstractNumId w:val="18"/>
  </w:num>
  <w:num w:numId="15">
    <w:abstractNumId w:val="4"/>
  </w:num>
  <w:num w:numId="16">
    <w:abstractNumId w:val="17"/>
  </w:num>
  <w:num w:numId="17">
    <w:abstractNumId w:val="15"/>
  </w:num>
  <w:num w:numId="18">
    <w:abstractNumId w:val="14"/>
  </w:num>
  <w:num w:numId="19">
    <w:abstractNumId w:val="19"/>
  </w:num>
  <w:num w:numId="20">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trackRevision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CD9"/>
    <w:rsid w:val="00001905"/>
    <w:rsid w:val="00020FCE"/>
    <w:rsid w:val="000223FE"/>
    <w:rsid w:val="000328FC"/>
    <w:rsid w:val="000518EA"/>
    <w:rsid w:val="00052930"/>
    <w:rsid w:val="000634A5"/>
    <w:rsid w:val="00080EB9"/>
    <w:rsid w:val="0009457B"/>
    <w:rsid w:val="000A4A70"/>
    <w:rsid w:val="000A5573"/>
    <w:rsid w:val="000B060A"/>
    <w:rsid w:val="000C023E"/>
    <w:rsid w:val="000D0D51"/>
    <w:rsid w:val="000D5C7E"/>
    <w:rsid w:val="000D702D"/>
    <w:rsid w:val="000D74AC"/>
    <w:rsid w:val="000E220C"/>
    <w:rsid w:val="000F6570"/>
    <w:rsid w:val="001028AC"/>
    <w:rsid w:val="00103155"/>
    <w:rsid w:val="00103E6C"/>
    <w:rsid w:val="00107525"/>
    <w:rsid w:val="001133C6"/>
    <w:rsid w:val="00116BD1"/>
    <w:rsid w:val="00117AAB"/>
    <w:rsid w:val="00127E6C"/>
    <w:rsid w:val="00146383"/>
    <w:rsid w:val="00151A1E"/>
    <w:rsid w:val="00155126"/>
    <w:rsid w:val="00166DE2"/>
    <w:rsid w:val="0016790E"/>
    <w:rsid w:val="001729A7"/>
    <w:rsid w:val="00173B58"/>
    <w:rsid w:val="00174A8B"/>
    <w:rsid w:val="00184DDE"/>
    <w:rsid w:val="001905FE"/>
    <w:rsid w:val="001939B3"/>
    <w:rsid w:val="001B0572"/>
    <w:rsid w:val="001B790A"/>
    <w:rsid w:val="001C224B"/>
    <w:rsid w:val="001C3168"/>
    <w:rsid w:val="001C7288"/>
    <w:rsid w:val="001D6874"/>
    <w:rsid w:val="001D71FB"/>
    <w:rsid w:val="001E1264"/>
    <w:rsid w:val="001E3BD3"/>
    <w:rsid w:val="001E6D47"/>
    <w:rsid w:val="001F10B0"/>
    <w:rsid w:val="00206939"/>
    <w:rsid w:val="002178D0"/>
    <w:rsid w:val="00221062"/>
    <w:rsid w:val="00260A04"/>
    <w:rsid w:val="002722A9"/>
    <w:rsid w:val="002743A6"/>
    <w:rsid w:val="002909EA"/>
    <w:rsid w:val="0029403C"/>
    <w:rsid w:val="002A11C2"/>
    <w:rsid w:val="002A4449"/>
    <w:rsid w:val="002B02F4"/>
    <w:rsid w:val="002B3B77"/>
    <w:rsid w:val="002D05DF"/>
    <w:rsid w:val="002D1996"/>
    <w:rsid w:val="002D251A"/>
    <w:rsid w:val="002F4E85"/>
    <w:rsid w:val="00306C55"/>
    <w:rsid w:val="003342BF"/>
    <w:rsid w:val="00342477"/>
    <w:rsid w:val="00350056"/>
    <w:rsid w:val="00351447"/>
    <w:rsid w:val="00374EBA"/>
    <w:rsid w:val="003846B1"/>
    <w:rsid w:val="0038780B"/>
    <w:rsid w:val="00393673"/>
    <w:rsid w:val="00394157"/>
    <w:rsid w:val="003A69B4"/>
    <w:rsid w:val="003B33F9"/>
    <w:rsid w:val="003C725A"/>
    <w:rsid w:val="003D3940"/>
    <w:rsid w:val="003D7666"/>
    <w:rsid w:val="003E12D3"/>
    <w:rsid w:val="003E6D91"/>
    <w:rsid w:val="003E7FBD"/>
    <w:rsid w:val="003F59F7"/>
    <w:rsid w:val="00401DE1"/>
    <w:rsid w:val="00407673"/>
    <w:rsid w:val="004158F5"/>
    <w:rsid w:val="00424BD9"/>
    <w:rsid w:val="004414D0"/>
    <w:rsid w:val="00466131"/>
    <w:rsid w:val="004708BE"/>
    <w:rsid w:val="004729BB"/>
    <w:rsid w:val="004762B0"/>
    <w:rsid w:val="00476856"/>
    <w:rsid w:val="0048089A"/>
    <w:rsid w:val="00497183"/>
    <w:rsid w:val="004A29C7"/>
    <w:rsid w:val="004A38E0"/>
    <w:rsid w:val="004B2AFD"/>
    <w:rsid w:val="004B733D"/>
    <w:rsid w:val="004C11AE"/>
    <w:rsid w:val="004C6D83"/>
    <w:rsid w:val="004D0B4F"/>
    <w:rsid w:val="004D79FE"/>
    <w:rsid w:val="004E23D3"/>
    <w:rsid w:val="004E57A2"/>
    <w:rsid w:val="004F6753"/>
    <w:rsid w:val="00503824"/>
    <w:rsid w:val="00511FB1"/>
    <w:rsid w:val="005147C6"/>
    <w:rsid w:val="00525BAC"/>
    <w:rsid w:val="00527880"/>
    <w:rsid w:val="00543585"/>
    <w:rsid w:val="00555A8F"/>
    <w:rsid w:val="00560F38"/>
    <w:rsid w:val="005615BF"/>
    <w:rsid w:val="0056239C"/>
    <w:rsid w:val="00590317"/>
    <w:rsid w:val="005941A6"/>
    <w:rsid w:val="00596FF6"/>
    <w:rsid w:val="005A309D"/>
    <w:rsid w:val="005C3675"/>
    <w:rsid w:val="005E063F"/>
    <w:rsid w:val="005E6D46"/>
    <w:rsid w:val="005F2EB6"/>
    <w:rsid w:val="006005D5"/>
    <w:rsid w:val="00606E58"/>
    <w:rsid w:val="0061017E"/>
    <w:rsid w:val="006508A6"/>
    <w:rsid w:val="00656539"/>
    <w:rsid w:val="00657A73"/>
    <w:rsid w:val="00667C91"/>
    <w:rsid w:val="006B3C7C"/>
    <w:rsid w:val="006C123C"/>
    <w:rsid w:val="006C19C7"/>
    <w:rsid w:val="006C548F"/>
    <w:rsid w:val="006D5815"/>
    <w:rsid w:val="006F0BA8"/>
    <w:rsid w:val="006F0EA9"/>
    <w:rsid w:val="006F6A07"/>
    <w:rsid w:val="00704555"/>
    <w:rsid w:val="00713F6A"/>
    <w:rsid w:val="00716137"/>
    <w:rsid w:val="00721E68"/>
    <w:rsid w:val="00724E5B"/>
    <w:rsid w:val="007342F8"/>
    <w:rsid w:val="00736DA4"/>
    <w:rsid w:val="007374E6"/>
    <w:rsid w:val="00741221"/>
    <w:rsid w:val="00773465"/>
    <w:rsid w:val="0077608F"/>
    <w:rsid w:val="007912D3"/>
    <w:rsid w:val="007A2738"/>
    <w:rsid w:val="007A4311"/>
    <w:rsid w:val="007B4B77"/>
    <w:rsid w:val="007B71F8"/>
    <w:rsid w:val="007D1BB1"/>
    <w:rsid w:val="007D38ED"/>
    <w:rsid w:val="007F31EB"/>
    <w:rsid w:val="008044E9"/>
    <w:rsid w:val="00810948"/>
    <w:rsid w:val="00821685"/>
    <w:rsid w:val="00834358"/>
    <w:rsid w:val="008419EF"/>
    <w:rsid w:val="00846D76"/>
    <w:rsid w:val="00861017"/>
    <w:rsid w:val="00864DDE"/>
    <w:rsid w:val="00865F49"/>
    <w:rsid w:val="00866C65"/>
    <w:rsid w:val="00873430"/>
    <w:rsid w:val="00886D29"/>
    <w:rsid w:val="00894B22"/>
    <w:rsid w:val="008A4DE4"/>
    <w:rsid w:val="008C1E9C"/>
    <w:rsid w:val="008C2251"/>
    <w:rsid w:val="008C2A86"/>
    <w:rsid w:val="008D426A"/>
    <w:rsid w:val="008D51A8"/>
    <w:rsid w:val="008D5879"/>
    <w:rsid w:val="008E05B2"/>
    <w:rsid w:val="008E63B9"/>
    <w:rsid w:val="008E68AD"/>
    <w:rsid w:val="008F7FDE"/>
    <w:rsid w:val="00903664"/>
    <w:rsid w:val="0090585C"/>
    <w:rsid w:val="009151E3"/>
    <w:rsid w:val="0092663E"/>
    <w:rsid w:val="009307CB"/>
    <w:rsid w:val="009441C5"/>
    <w:rsid w:val="0094652C"/>
    <w:rsid w:val="00947235"/>
    <w:rsid w:val="009508BC"/>
    <w:rsid w:val="00951CFB"/>
    <w:rsid w:val="00953638"/>
    <w:rsid w:val="00957A01"/>
    <w:rsid w:val="00985379"/>
    <w:rsid w:val="00986D0D"/>
    <w:rsid w:val="009918E4"/>
    <w:rsid w:val="00995A06"/>
    <w:rsid w:val="009B70D5"/>
    <w:rsid w:val="009B70F8"/>
    <w:rsid w:val="009C08E2"/>
    <w:rsid w:val="009C1F6F"/>
    <w:rsid w:val="009C3874"/>
    <w:rsid w:val="009E3520"/>
    <w:rsid w:val="009F20A4"/>
    <w:rsid w:val="00A14EA9"/>
    <w:rsid w:val="00A16631"/>
    <w:rsid w:val="00A175D8"/>
    <w:rsid w:val="00A46F32"/>
    <w:rsid w:val="00A4756C"/>
    <w:rsid w:val="00A57A91"/>
    <w:rsid w:val="00A57FB2"/>
    <w:rsid w:val="00A60584"/>
    <w:rsid w:val="00A60B7F"/>
    <w:rsid w:val="00A625E7"/>
    <w:rsid w:val="00A65605"/>
    <w:rsid w:val="00A76865"/>
    <w:rsid w:val="00AB4167"/>
    <w:rsid w:val="00AC1AA9"/>
    <w:rsid w:val="00AC4353"/>
    <w:rsid w:val="00AC4551"/>
    <w:rsid w:val="00AC47CA"/>
    <w:rsid w:val="00AD4423"/>
    <w:rsid w:val="00AD7D63"/>
    <w:rsid w:val="00AE0A7F"/>
    <w:rsid w:val="00AE3D47"/>
    <w:rsid w:val="00AE48D5"/>
    <w:rsid w:val="00AF1E37"/>
    <w:rsid w:val="00AF753E"/>
    <w:rsid w:val="00B00CD9"/>
    <w:rsid w:val="00B011CB"/>
    <w:rsid w:val="00B067BD"/>
    <w:rsid w:val="00B15BD4"/>
    <w:rsid w:val="00B26074"/>
    <w:rsid w:val="00B274ED"/>
    <w:rsid w:val="00B33F02"/>
    <w:rsid w:val="00B37BF9"/>
    <w:rsid w:val="00B4020B"/>
    <w:rsid w:val="00B428AB"/>
    <w:rsid w:val="00B44792"/>
    <w:rsid w:val="00B56A47"/>
    <w:rsid w:val="00B62CEE"/>
    <w:rsid w:val="00B638AF"/>
    <w:rsid w:val="00B84A85"/>
    <w:rsid w:val="00B960F9"/>
    <w:rsid w:val="00BA3F23"/>
    <w:rsid w:val="00BA4789"/>
    <w:rsid w:val="00BA7DE0"/>
    <w:rsid w:val="00BB39FC"/>
    <w:rsid w:val="00BB7031"/>
    <w:rsid w:val="00BC08D7"/>
    <w:rsid w:val="00BC1964"/>
    <w:rsid w:val="00BC1D81"/>
    <w:rsid w:val="00BC38F2"/>
    <w:rsid w:val="00BC54D9"/>
    <w:rsid w:val="00BD05EC"/>
    <w:rsid w:val="00BD2862"/>
    <w:rsid w:val="00BD371A"/>
    <w:rsid w:val="00BE2449"/>
    <w:rsid w:val="00BE7598"/>
    <w:rsid w:val="00C123CC"/>
    <w:rsid w:val="00C140DA"/>
    <w:rsid w:val="00C142C5"/>
    <w:rsid w:val="00C20281"/>
    <w:rsid w:val="00C33D85"/>
    <w:rsid w:val="00C352F8"/>
    <w:rsid w:val="00C36577"/>
    <w:rsid w:val="00C5135D"/>
    <w:rsid w:val="00C524F4"/>
    <w:rsid w:val="00C55954"/>
    <w:rsid w:val="00C57B2F"/>
    <w:rsid w:val="00C62C45"/>
    <w:rsid w:val="00C71C90"/>
    <w:rsid w:val="00C80D67"/>
    <w:rsid w:val="00C91664"/>
    <w:rsid w:val="00C95EB3"/>
    <w:rsid w:val="00CA42A5"/>
    <w:rsid w:val="00CB4C75"/>
    <w:rsid w:val="00CB5D2A"/>
    <w:rsid w:val="00CC39FA"/>
    <w:rsid w:val="00CC508E"/>
    <w:rsid w:val="00CC6F4D"/>
    <w:rsid w:val="00CD32FC"/>
    <w:rsid w:val="00CD716A"/>
    <w:rsid w:val="00CF45EB"/>
    <w:rsid w:val="00D172A5"/>
    <w:rsid w:val="00D201AD"/>
    <w:rsid w:val="00D21C77"/>
    <w:rsid w:val="00D2443B"/>
    <w:rsid w:val="00D26B26"/>
    <w:rsid w:val="00D31F05"/>
    <w:rsid w:val="00D32892"/>
    <w:rsid w:val="00D352DA"/>
    <w:rsid w:val="00D403EF"/>
    <w:rsid w:val="00D532BD"/>
    <w:rsid w:val="00D63529"/>
    <w:rsid w:val="00D66B95"/>
    <w:rsid w:val="00D70494"/>
    <w:rsid w:val="00D7076B"/>
    <w:rsid w:val="00D7168C"/>
    <w:rsid w:val="00D7307A"/>
    <w:rsid w:val="00D874A7"/>
    <w:rsid w:val="00D932F4"/>
    <w:rsid w:val="00DC0C76"/>
    <w:rsid w:val="00DE62B1"/>
    <w:rsid w:val="00DE7C78"/>
    <w:rsid w:val="00DF2B04"/>
    <w:rsid w:val="00E026A4"/>
    <w:rsid w:val="00E073B1"/>
    <w:rsid w:val="00E1391F"/>
    <w:rsid w:val="00E24583"/>
    <w:rsid w:val="00E2615D"/>
    <w:rsid w:val="00E27CC7"/>
    <w:rsid w:val="00E402AD"/>
    <w:rsid w:val="00E418EB"/>
    <w:rsid w:val="00E4753B"/>
    <w:rsid w:val="00E5658A"/>
    <w:rsid w:val="00E56860"/>
    <w:rsid w:val="00E61744"/>
    <w:rsid w:val="00E70AA5"/>
    <w:rsid w:val="00E802B7"/>
    <w:rsid w:val="00E875A2"/>
    <w:rsid w:val="00E87689"/>
    <w:rsid w:val="00EB45ED"/>
    <w:rsid w:val="00EC6FEA"/>
    <w:rsid w:val="00EF0DD4"/>
    <w:rsid w:val="00EF4120"/>
    <w:rsid w:val="00EF6917"/>
    <w:rsid w:val="00EF7A60"/>
    <w:rsid w:val="00F12AAC"/>
    <w:rsid w:val="00F228EB"/>
    <w:rsid w:val="00F32BD6"/>
    <w:rsid w:val="00F36F86"/>
    <w:rsid w:val="00F41E9D"/>
    <w:rsid w:val="00F50C65"/>
    <w:rsid w:val="00F51404"/>
    <w:rsid w:val="00F5287C"/>
    <w:rsid w:val="00F6790E"/>
    <w:rsid w:val="00F926D6"/>
    <w:rsid w:val="00F94155"/>
    <w:rsid w:val="00F9522B"/>
    <w:rsid w:val="00FA3BC2"/>
    <w:rsid w:val="00FA5888"/>
    <w:rsid w:val="00FB2DE6"/>
    <w:rsid w:val="00FC1837"/>
    <w:rsid w:val="00FC4291"/>
    <w:rsid w:val="00FE1806"/>
    <w:rsid w:val="00FE4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3BCB0A4-34CA-4A35-B123-559EBB5B7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E48D5"/>
    <w:pPr>
      <w:spacing w:before="240" w:after="240"/>
      <w:ind w:right="158"/>
    </w:pPr>
    <w:rPr>
      <w:rFonts w:ascii="Times New Roman" w:hAnsi="Times New Roman"/>
      <w:sz w:val="24"/>
      <w:szCs w:val="22"/>
    </w:rPr>
  </w:style>
  <w:style w:type="paragraph" w:styleId="Heading1">
    <w:name w:val="heading 1"/>
    <w:basedOn w:val="Normal"/>
    <w:next w:val="Normal"/>
    <w:link w:val="Heading1Char"/>
    <w:qFormat/>
    <w:rsid w:val="00B00CD9"/>
    <w:pPr>
      <w:keepNext/>
      <w:spacing w:before="0" w:after="0"/>
      <w:ind w:right="0"/>
      <w:outlineLvl w:val="0"/>
    </w:pPr>
    <w:rPr>
      <w:rFonts w:eastAsia="Times New Roman"/>
      <w:i/>
      <w:szCs w:val="20"/>
    </w:rPr>
  </w:style>
  <w:style w:type="paragraph" w:styleId="Heading2">
    <w:name w:val="heading 2"/>
    <w:basedOn w:val="Normal"/>
    <w:next w:val="Normal"/>
    <w:link w:val="Heading2Char"/>
    <w:qFormat/>
    <w:rsid w:val="00B00CD9"/>
    <w:pPr>
      <w:keepNext/>
      <w:spacing w:before="0" w:after="0"/>
      <w:ind w:right="0"/>
      <w:outlineLvl w:val="1"/>
    </w:pPr>
    <w:rPr>
      <w:rFonts w:eastAsia="Times New Roman"/>
      <w:b/>
      <w:szCs w:val="20"/>
    </w:rPr>
  </w:style>
  <w:style w:type="paragraph" w:styleId="Heading7">
    <w:name w:val="heading 7"/>
    <w:basedOn w:val="Normal"/>
    <w:next w:val="Normal"/>
    <w:link w:val="Heading7Char"/>
    <w:qFormat/>
    <w:rsid w:val="00B00CD9"/>
    <w:pPr>
      <w:keepNext/>
      <w:pBdr>
        <w:bottom w:val="single" w:sz="4" w:space="10" w:color="auto"/>
      </w:pBdr>
      <w:spacing w:before="0" w:after="0"/>
      <w:ind w:right="0"/>
      <w:outlineLvl w:val="6"/>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0CD9"/>
    <w:pPr>
      <w:spacing w:before="0" w:after="0"/>
    </w:pPr>
    <w:rPr>
      <w:rFonts w:ascii="Tahoma" w:hAnsi="Tahoma" w:cs="Tahoma"/>
      <w:sz w:val="16"/>
      <w:szCs w:val="16"/>
    </w:rPr>
  </w:style>
  <w:style w:type="character" w:customStyle="1" w:styleId="BalloonTextChar">
    <w:name w:val="Balloon Text Char"/>
    <w:link w:val="BalloonText"/>
    <w:uiPriority w:val="99"/>
    <w:semiHidden/>
    <w:rsid w:val="00B00CD9"/>
    <w:rPr>
      <w:rFonts w:ascii="Tahoma" w:hAnsi="Tahoma" w:cs="Tahoma"/>
      <w:sz w:val="16"/>
      <w:szCs w:val="16"/>
    </w:rPr>
  </w:style>
  <w:style w:type="character" w:customStyle="1" w:styleId="Heading1Char">
    <w:name w:val="Heading 1 Char"/>
    <w:link w:val="Heading1"/>
    <w:rsid w:val="00B00CD9"/>
    <w:rPr>
      <w:rFonts w:ascii="Times New Roman" w:eastAsia="Times New Roman" w:hAnsi="Times New Roman" w:cs="Times New Roman"/>
      <w:i/>
      <w:sz w:val="24"/>
      <w:szCs w:val="20"/>
    </w:rPr>
  </w:style>
  <w:style w:type="character" w:customStyle="1" w:styleId="Heading2Char">
    <w:name w:val="Heading 2 Char"/>
    <w:link w:val="Heading2"/>
    <w:rsid w:val="00B00CD9"/>
    <w:rPr>
      <w:rFonts w:ascii="Times New Roman" w:eastAsia="Times New Roman" w:hAnsi="Times New Roman" w:cs="Times New Roman"/>
      <w:b/>
      <w:sz w:val="24"/>
      <w:szCs w:val="20"/>
    </w:rPr>
  </w:style>
  <w:style w:type="character" w:customStyle="1" w:styleId="Heading7Char">
    <w:name w:val="Heading 7 Char"/>
    <w:link w:val="Heading7"/>
    <w:rsid w:val="00B00CD9"/>
    <w:rPr>
      <w:rFonts w:ascii="Times New Roman" w:eastAsia="Times New Roman" w:hAnsi="Times New Roman" w:cs="Times New Roman"/>
      <w:sz w:val="24"/>
      <w:szCs w:val="20"/>
    </w:rPr>
  </w:style>
  <w:style w:type="paragraph" w:styleId="ListParagraph">
    <w:name w:val="List Paragraph"/>
    <w:basedOn w:val="Normal"/>
    <w:uiPriority w:val="34"/>
    <w:qFormat/>
    <w:rsid w:val="00B00CD9"/>
    <w:pPr>
      <w:ind w:left="720"/>
      <w:contextualSpacing/>
    </w:pPr>
  </w:style>
  <w:style w:type="character" w:styleId="Hyperlink">
    <w:name w:val="Hyperlink"/>
    <w:unhideWhenUsed/>
    <w:rsid w:val="00184DDE"/>
    <w:rPr>
      <w:color w:val="0000FF"/>
      <w:u w:val="single"/>
    </w:rPr>
  </w:style>
  <w:style w:type="paragraph" w:styleId="Header">
    <w:name w:val="header"/>
    <w:basedOn w:val="Normal"/>
    <w:link w:val="HeaderChar"/>
    <w:uiPriority w:val="99"/>
    <w:unhideWhenUsed/>
    <w:rsid w:val="008C1E9C"/>
    <w:pPr>
      <w:tabs>
        <w:tab w:val="center" w:pos="4680"/>
        <w:tab w:val="right" w:pos="9360"/>
      </w:tabs>
      <w:spacing w:before="0" w:after="0"/>
    </w:pPr>
  </w:style>
  <w:style w:type="character" w:customStyle="1" w:styleId="HeaderChar">
    <w:name w:val="Header Char"/>
    <w:link w:val="Header"/>
    <w:uiPriority w:val="99"/>
    <w:rsid w:val="008C1E9C"/>
    <w:rPr>
      <w:rFonts w:ascii="Times New Roman" w:hAnsi="Times New Roman"/>
      <w:sz w:val="24"/>
    </w:rPr>
  </w:style>
  <w:style w:type="paragraph" w:styleId="Footer">
    <w:name w:val="footer"/>
    <w:basedOn w:val="Normal"/>
    <w:link w:val="FooterChar"/>
    <w:uiPriority w:val="99"/>
    <w:unhideWhenUsed/>
    <w:rsid w:val="008C1E9C"/>
    <w:pPr>
      <w:tabs>
        <w:tab w:val="center" w:pos="4680"/>
        <w:tab w:val="right" w:pos="9360"/>
      </w:tabs>
      <w:spacing w:before="0" w:after="0"/>
    </w:pPr>
  </w:style>
  <w:style w:type="character" w:customStyle="1" w:styleId="FooterChar">
    <w:name w:val="Footer Char"/>
    <w:link w:val="Footer"/>
    <w:uiPriority w:val="99"/>
    <w:rsid w:val="008C1E9C"/>
    <w:rPr>
      <w:rFonts w:ascii="Times New Roman" w:hAnsi="Times New Roman"/>
      <w:sz w:val="24"/>
    </w:rPr>
  </w:style>
  <w:style w:type="paragraph" w:customStyle="1" w:styleId="Default">
    <w:name w:val="Default"/>
    <w:rsid w:val="00527880"/>
    <w:pPr>
      <w:autoSpaceDE w:val="0"/>
      <w:autoSpaceDN w:val="0"/>
      <w:adjustRightInd w:val="0"/>
    </w:pPr>
    <w:rPr>
      <w:rFonts w:ascii="Times New Roman" w:eastAsia="Times New Roman" w:hAnsi="Times New Roman"/>
      <w:color w:val="000000"/>
      <w:sz w:val="24"/>
      <w:szCs w:val="24"/>
    </w:rPr>
  </w:style>
  <w:style w:type="character" w:styleId="FollowedHyperlink">
    <w:name w:val="FollowedHyperlink"/>
    <w:uiPriority w:val="99"/>
    <w:semiHidden/>
    <w:unhideWhenUsed/>
    <w:rsid w:val="0048089A"/>
    <w:rPr>
      <w:color w:val="800080"/>
      <w:u w:val="single"/>
    </w:rPr>
  </w:style>
  <w:style w:type="character" w:styleId="CommentReference">
    <w:name w:val="annotation reference"/>
    <w:uiPriority w:val="99"/>
    <w:semiHidden/>
    <w:unhideWhenUsed/>
    <w:rsid w:val="00543585"/>
    <w:rPr>
      <w:sz w:val="16"/>
      <w:szCs w:val="16"/>
    </w:rPr>
  </w:style>
  <w:style w:type="paragraph" w:styleId="CommentText">
    <w:name w:val="annotation text"/>
    <w:basedOn w:val="Normal"/>
    <w:link w:val="CommentTextChar"/>
    <w:uiPriority w:val="99"/>
    <w:semiHidden/>
    <w:unhideWhenUsed/>
    <w:rsid w:val="00543585"/>
    <w:rPr>
      <w:sz w:val="20"/>
      <w:szCs w:val="20"/>
    </w:rPr>
  </w:style>
  <w:style w:type="character" w:customStyle="1" w:styleId="CommentTextChar">
    <w:name w:val="Comment Text Char"/>
    <w:link w:val="CommentText"/>
    <w:uiPriority w:val="99"/>
    <w:semiHidden/>
    <w:rsid w:val="0054358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543585"/>
    <w:rPr>
      <w:b/>
      <w:bCs/>
    </w:rPr>
  </w:style>
  <w:style w:type="character" w:customStyle="1" w:styleId="CommentSubjectChar">
    <w:name w:val="Comment Subject Char"/>
    <w:link w:val="CommentSubject"/>
    <w:uiPriority w:val="99"/>
    <w:semiHidden/>
    <w:rsid w:val="00543585"/>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mailto:reemploymentteam@wrksolutions.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wrksolutions.com" TargetMode="External"/><Relationship Id="rId20" Type="http://schemas.openxmlformats.org/officeDocument/2006/relationships/hyperlink" Target="http://www.wrksolutions.com/Documents/Staff/Issuances/10-21Attachments/Job-search-Map-changed-10-10.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wrksolutions.com/for-individuals/job-search/workforce-re-employment-services" TargetMode="External"/><Relationship Id="rId23" Type="http://schemas.openxmlformats.org/officeDocument/2006/relationships/footer" Target="footer5.xml"/><Relationship Id="rId10" Type="http://schemas.openxmlformats.org/officeDocument/2006/relationships/hyperlink" Target="http://www.wrksolutions.com/staff-resources/issuances/submit-a-question-issuances-qa"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reemploymentteam@wrksolutions.com" TargetMode="External"/><Relationship Id="rId14" Type="http://schemas.openxmlformats.org/officeDocument/2006/relationships/image" Target="media/image2.jpeg"/><Relationship Id="rId22" Type="http://schemas.openxmlformats.org/officeDocument/2006/relationships/image" Target="cid:image001.png@01D24EF5.14F9B9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D818B-425A-42A5-B947-A63127837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1050</Words>
  <Characters>5987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09-09 Changing the Way We Recruit Unemployment Insurance Claimants</vt:lpstr>
    </vt:vector>
  </TitlesOfParts>
  <Company>Houston-Galveston Area Council</Company>
  <LinksUpToDate>false</LinksUpToDate>
  <CharactersWithSpaces>7023</CharactersWithSpaces>
  <SharedDoc>false</SharedDoc>
  <HLinks>
    <vt:vector size="42" baseType="variant">
      <vt:variant>
        <vt:i4>1376343</vt:i4>
      </vt:variant>
      <vt:variant>
        <vt:i4>15</vt:i4>
      </vt:variant>
      <vt:variant>
        <vt:i4>0</vt:i4>
      </vt:variant>
      <vt:variant>
        <vt:i4>5</vt:i4>
      </vt:variant>
      <vt:variant>
        <vt:lpwstr>http://www.wrksolutions.com/Documents/Staff/Issuances/10-21Attachments/Job-search-Map-changed-10-10.docx</vt:lpwstr>
      </vt:variant>
      <vt:variant>
        <vt:lpwstr/>
      </vt:variant>
      <vt:variant>
        <vt:i4>3604494</vt:i4>
      </vt:variant>
      <vt:variant>
        <vt:i4>12</vt:i4>
      </vt:variant>
      <vt:variant>
        <vt:i4>0</vt:i4>
      </vt:variant>
      <vt:variant>
        <vt:i4>5</vt:i4>
      </vt:variant>
      <vt:variant>
        <vt:lpwstr>mailto:reemploymentteam@wrksolutions.com</vt:lpwstr>
      </vt:variant>
      <vt:variant>
        <vt:lpwstr/>
      </vt:variant>
      <vt:variant>
        <vt:i4>4456539</vt:i4>
      </vt:variant>
      <vt:variant>
        <vt:i4>9</vt:i4>
      </vt:variant>
      <vt:variant>
        <vt:i4>0</vt:i4>
      </vt:variant>
      <vt:variant>
        <vt:i4>5</vt:i4>
      </vt:variant>
      <vt:variant>
        <vt:lpwstr>http://www.wrksolutions.com/</vt:lpwstr>
      </vt:variant>
      <vt:variant>
        <vt:lpwstr/>
      </vt:variant>
      <vt:variant>
        <vt:i4>2883696</vt:i4>
      </vt:variant>
      <vt:variant>
        <vt:i4>6</vt:i4>
      </vt:variant>
      <vt:variant>
        <vt:i4>0</vt:i4>
      </vt:variant>
      <vt:variant>
        <vt:i4>5</vt:i4>
      </vt:variant>
      <vt:variant>
        <vt:lpwstr>http://www.wrksolutions.com/for-individuals/job-search/workforce-re-employment-services</vt:lpwstr>
      </vt:variant>
      <vt:variant>
        <vt:lpwstr/>
      </vt:variant>
      <vt:variant>
        <vt:i4>327747</vt:i4>
      </vt:variant>
      <vt:variant>
        <vt:i4>3</vt:i4>
      </vt:variant>
      <vt:variant>
        <vt:i4>0</vt:i4>
      </vt:variant>
      <vt:variant>
        <vt:i4>5</vt:i4>
      </vt:variant>
      <vt:variant>
        <vt:lpwstr>http://www.wrksolutions.com/staff-resources/issuances/submit-a-question-issuances-qa</vt:lpwstr>
      </vt:variant>
      <vt:variant>
        <vt:lpwstr/>
      </vt:variant>
      <vt:variant>
        <vt:i4>3604494</vt:i4>
      </vt:variant>
      <vt:variant>
        <vt:i4>0</vt:i4>
      </vt:variant>
      <vt:variant>
        <vt:i4>0</vt:i4>
      </vt:variant>
      <vt:variant>
        <vt:i4>5</vt:i4>
      </vt:variant>
      <vt:variant>
        <vt:lpwstr>mailto:reemploymentteam@wrksolutions.com</vt:lpwstr>
      </vt:variant>
      <vt:variant>
        <vt:lpwstr/>
      </vt:variant>
      <vt:variant>
        <vt:i4>6488075</vt:i4>
      </vt:variant>
      <vt:variant>
        <vt:i4>9158</vt:i4>
      </vt:variant>
      <vt:variant>
        <vt:i4>1027</vt:i4>
      </vt:variant>
      <vt:variant>
        <vt:i4>1</vt:i4>
      </vt:variant>
      <vt:variant>
        <vt:lpwstr>cid:image001.png@01D24EF5.14F9B970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16-15 Rapid Re-Employment</dc:title>
  <dc:subject>09-09 Changing the Way We Recruit Unemployment Insurance Claimants</dc:subject>
  <dc:creator>Williams, Brenda</dc:creator>
  <cp:keywords>16-15 Rapid Re-Employment</cp:keywords>
  <dc:description>16-15 Rapid Re-Employment</dc:description>
  <cp:lastModifiedBy>Nguyen, Dat</cp:lastModifiedBy>
  <cp:revision>2</cp:revision>
  <dcterms:created xsi:type="dcterms:W3CDTF">2016-12-19T16:01:00Z</dcterms:created>
  <dcterms:modified xsi:type="dcterms:W3CDTF">2016-12-19T16:01:00Z</dcterms:modified>
  <cp:category>Issuances</cp:category>
</cp:coreProperties>
</file>