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41B25" w14:textId="77777777" w:rsidR="001A698D" w:rsidRPr="001A698D" w:rsidRDefault="001A698D" w:rsidP="001A698D">
      <w:pPr>
        <w:shd w:val="clear" w:color="auto" w:fill="FFFFFF"/>
        <w:spacing w:after="150" w:line="330" w:lineRule="atLeast"/>
        <w:rPr>
          <w:rFonts w:ascii="Arial" w:eastAsia="Times New Roman" w:hAnsi="Arial" w:cs="Arial"/>
          <w:color w:val="000000"/>
        </w:rPr>
      </w:pPr>
      <w:r w:rsidRPr="001A698D">
        <w:rPr>
          <w:rFonts w:ascii="Arial" w:eastAsia="Times New Roman" w:hAnsi="Arial" w:cs="Arial"/>
          <w:color w:val="000000"/>
        </w:rPr>
        <w:t> </w:t>
      </w:r>
    </w:p>
    <w:p w14:paraId="5EA228E4" w14:textId="77777777" w:rsidR="001A698D" w:rsidRPr="001A698D" w:rsidRDefault="001A698D" w:rsidP="001A698D">
      <w:pPr>
        <w:spacing w:after="0" w:line="240" w:lineRule="auto"/>
        <w:rPr>
          <w:rFonts w:eastAsia="Times New Roman" w:cs="Times New Roman"/>
          <w:sz w:val="52"/>
          <w:szCs w:val="52"/>
        </w:rPr>
      </w:pPr>
      <w:r w:rsidRPr="001A698D">
        <w:rPr>
          <w:rFonts w:eastAsia="Times New Roman" w:cs="Times New Roman"/>
          <w:noProof/>
          <w:szCs w:val="20"/>
        </w:rPr>
        <w:drawing>
          <wp:inline distT="0" distB="0" distL="0" distR="0" wp14:anchorId="5E5FE1A2" wp14:editId="1F5FFF69">
            <wp:extent cx="2723642" cy="616585"/>
            <wp:effectExtent l="19050" t="0" r="508" b="0"/>
            <wp:docPr id="1" name="Picture 1" descr="WS-logo-reverseblack 2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S-logo-reverseblack 2 .jpeg"/>
                    <pic:cNvPicPr>
                      <a:picLocks noChangeAspect="1" noChangeArrowheads="1"/>
                    </pic:cNvPicPr>
                  </pic:nvPicPr>
                  <pic:blipFill>
                    <a:blip r:embed="rId7" cstate="print">
                      <a:duotone>
                        <a:prstClr val="black"/>
                        <a:schemeClr val="accent6">
                          <a:tint val="45000"/>
                          <a:satMod val="400000"/>
                        </a:schemeClr>
                      </a:duotone>
                    </a:blip>
                    <a:srcRect/>
                    <a:stretch>
                      <a:fillRect/>
                    </a:stretch>
                  </pic:blipFill>
                  <pic:spPr bwMode="auto">
                    <a:xfrm>
                      <a:off x="0" y="0"/>
                      <a:ext cx="2723642" cy="616585"/>
                    </a:xfrm>
                    <a:prstGeom prst="rect">
                      <a:avLst/>
                    </a:prstGeom>
                    <a:noFill/>
                    <a:ln w="9525">
                      <a:noFill/>
                      <a:miter lim="800000"/>
                      <a:headEnd/>
                      <a:tailEnd/>
                    </a:ln>
                  </pic:spPr>
                </pic:pic>
              </a:graphicData>
            </a:graphic>
          </wp:inline>
        </w:drawing>
      </w:r>
      <w:r w:rsidRPr="001A698D">
        <w:rPr>
          <w:rFonts w:eastAsia="Times New Roman" w:cs="Times New Roman"/>
          <w:szCs w:val="20"/>
        </w:rPr>
        <w:tab/>
      </w:r>
    </w:p>
    <w:p w14:paraId="0E07937D" w14:textId="77777777" w:rsidR="001A698D" w:rsidRPr="001A698D" w:rsidRDefault="001A698D" w:rsidP="001A698D">
      <w:pPr>
        <w:spacing w:after="0" w:line="240" w:lineRule="auto"/>
        <w:rPr>
          <w:rFonts w:ascii="CG Times" w:eastAsia="Times New Roman" w:hAnsi="CG Times" w:cs="Times New Roman"/>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tblGrid>
      <w:tr w:rsidR="001A698D" w:rsidRPr="001A698D" w14:paraId="6A38E22F" w14:textId="77777777" w:rsidTr="007A5D55">
        <w:trPr>
          <w:jc w:val="right"/>
        </w:trPr>
        <w:tc>
          <w:tcPr>
            <w:tcW w:w="2628" w:type="dxa"/>
          </w:tcPr>
          <w:p w14:paraId="53B1E206" w14:textId="77777777" w:rsidR="001A698D" w:rsidRPr="001A698D" w:rsidRDefault="001A698D" w:rsidP="001A698D">
            <w:pPr>
              <w:spacing w:after="0" w:line="240" w:lineRule="auto"/>
              <w:jc w:val="center"/>
              <w:rPr>
                <w:rFonts w:eastAsia="Times New Roman" w:cs="Times New Roman"/>
                <w:b/>
                <w:szCs w:val="20"/>
              </w:rPr>
            </w:pPr>
            <w:r w:rsidRPr="001A698D">
              <w:rPr>
                <w:rFonts w:eastAsia="Times New Roman" w:cs="Times New Roman"/>
                <w:b/>
                <w:szCs w:val="20"/>
              </w:rPr>
              <w:t>WS 18-10</w:t>
            </w:r>
          </w:p>
        </w:tc>
      </w:tr>
      <w:tr w:rsidR="001A698D" w:rsidRPr="001A698D" w14:paraId="6C2381E1" w14:textId="77777777" w:rsidTr="007A5D55">
        <w:trPr>
          <w:jc w:val="right"/>
        </w:trPr>
        <w:tc>
          <w:tcPr>
            <w:tcW w:w="2628" w:type="dxa"/>
          </w:tcPr>
          <w:p w14:paraId="234A1565" w14:textId="77777777" w:rsidR="001A698D" w:rsidRPr="001A698D" w:rsidRDefault="001A698D" w:rsidP="001A698D">
            <w:pPr>
              <w:spacing w:after="0" w:line="240" w:lineRule="auto"/>
              <w:jc w:val="center"/>
              <w:rPr>
                <w:rFonts w:eastAsia="Times New Roman" w:cs="Times New Roman"/>
                <w:b/>
                <w:szCs w:val="20"/>
              </w:rPr>
            </w:pPr>
            <w:r w:rsidRPr="001A698D">
              <w:rPr>
                <w:rFonts w:eastAsia="Times New Roman" w:cs="Times New Roman"/>
                <w:b/>
                <w:szCs w:val="20"/>
              </w:rPr>
              <w:t>June 27, 2018</w:t>
            </w:r>
          </w:p>
        </w:tc>
      </w:tr>
      <w:tr w:rsidR="001A698D" w:rsidRPr="001A698D" w14:paraId="46120313" w14:textId="77777777" w:rsidTr="007A5D55">
        <w:trPr>
          <w:jc w:val="right"/>
        </w:trPr>
        <w:tc>
          <w:tcPr>
            <w:tcW w:w="2628" w:type="dxa"/>
          </w:tcPr>
          <w:p w14:paraId="293A8BCD" w14:textId="77777777" w:rsidR="001A698D" w:rsidRPr="001A698D" w:rsidRDefault="001A698D" w:rsidP="001A698D">
            <w:pPr>
              <w:spacing w:after="0" w:line="240" w:lineRule="auto"/>
              <w:jc w:val="center"/>
              <w:rPr>
                <w:rFonts w:eastAsia="Times New Roman" w:cs="Times New Roman"/>
                <w:b/>
                <w:szCs w:val="20"/>
              </w:rPr>
            </w:pPr>
            <w:r w:rsidRPr="001A698D">
              <w:rPr>
                <w:rFonts w:eastAsia="Times New Roman" w:cs="Times New Roman"/>
                <w:b/>
                <w:szCs w:val="20"/>
              </w:rPr>
              <w:t>Contract Management</w:t>
            </w:r>
          </w:p>
        </w:tc>
      </w:tr>
      <w:tr w:rsidR="001A698D" w:rsidRPr="001A698D" w14:paraId="53399D76" w14:textId="77777777" w:rsidTr="007A5D55">
        <w:trPr>
          <w:jc w:val="right"/>
        </w:trPr>
        <w:tc>
          <w:tcPr>
            <w:tcW w:w="2628" w:type="dxa"/>
          </w:tcPr>
          <w:p w14:paraId="3C0CD44F" w14:textId="77777777" w:rsidR="001A698D" w:rsidRPr="001A698D" w:rsidRDefault="001A698D" w:rsidP="001A698D">
            <w:pPr>
              <w:spacing w:after="0" w:line="240" w:lineRule="auto"/>
              <w:jc w:val="center"/>
              <w:rPr>
                <w:rFonts w:eastAsia="Times New Roman" w:cs="Times New Roman"/>
                <w:b/>
                <w:szCs w:val="20"/>
              </w:rPr>
            </w:pPr>
            <w:r w:rsidRPr="001A698D">
              <w:rPr>
                <w:rFonts w:eastAsia="Times New Roman" w:cs="Times New Roman"/>
                <w:b/>
                <w:szCs w:val="20"/>
              </w:rPr>
              <w:t>Expires:  Continuing</w:t>
            </w:r>
          </w:p>
        </w:tc>
      </w:tr>
    </w:tbl>
    <w:p w14:paraId="645A8BA3" w14:textId="77777777" w:rsidR="001A698D" w:rsidRPr="001A698D" w:rsidRDefault="001A698D" w:rsidP="001A698D">
      <w:pPr>
        <w:spacing w:after="0" w:line="240" w:lineRule="auto"/>
        <w:rPr>
          <w:rFonts w:ascii="CG Times" w:eastAsia="Times New Roman" w:hAnsi="CG Times" w:cs="Times New Roman"/>
          <w:szCs w:val="20"/>
        </w:rPr>
      </w:pPr>
    </w:p>
    <w:p w14:paraId="00ABC8E8" w14:textId="77777777" w:rsidR="001A698D" w:rsidRPr="001A698D" w:rsidRDefault="001A698D" w:rsidP="001A698D">
      <w:pPr>
        <w:spacing w:after="0" w:line="240" w:lineRule="auto"/>
        <w:rPr>
          <w:rFonts w:eastAsia="Times New Roman" w:cs="Times New Roman"/>
          <w:szCs w:val="20"/>
        </w:rPr>
      </w:pPr>
      <w:r w:rsidRPr="001A698D">
        <w:rPr>
          <w:rFonts w:ascii="CG Times" w:eastAsia="Times New Roman" w:hAnsi="CG Times" w:cs="Times New Roman"/>
          <w:szCs w:val="20"/>
        </w:rPr>
        <w:t xml:space="preserve">To:  </w:t>
      </w:r>
      <w:r w:rsidRPr="001A698D">
        <w:rPr>
          <w:rFonts w:ascii="CG Times" w:eastAsia="Times New Roman" w:hAnsi="CG Times" w:cs="Times New Roman"/>
          <w:szCs w:val="20"/>
        </w:rPr>
        <w:tab/>
      </w:r>
      <w:r w:rsidRPr="001A698D">
        <w:rPr>
          <w:rFonts w:ascii="CG Times" w:eastAsia="Times New Roman" w:hAnsi="CG Times" w:cs="Times New Roman"/>
          <w:szCs w:val="20"/>
        </w:rPr>
        <w:tab/>
      </w:r>
      <w:r w:rsidRPr="001A698D">
        <w:rPr>
          <w:rFonts w:eastAsia="Times New Roman" w:cs="Times New Roman"/>
          <w:szCs w:val="20"/>
        </w:rPr>
        <w:t>All Contractors</w:t>
      </w:r>
    </w:p>
    <w:p w14:paraId="594713D8" w14:textId="77777777" w:rsidR="001A698D" w:rsidRPr="001A698D" w:rsidRDefault="001A698D" w:rsidP="001A698D">
      <w:pPr>
        <w:spacing w:after="0" w:line="240" w:lineRule="auto"/>
        <w:rPr>
          <w:rFonts w:eastAsia="Times New Roman" w:cs="Times New Roman"/>
          <w:szCs w:val="20"/>
        </w:rPr>
      </w:pPr>
      <w:r w:rsidRPr="001A698D">
        <w:rPr>
          <w:rFonts w:eastAsia="Times New Roman" w:cs="Times New Roman"/>
          <w:szCs w:val="20"/>
        </w:rPr>
        <w:tab/>
      </w:r>
      <w:r w:rsidRPr="001A698D">
        <w:rPr>
          <w:rFonts w:eastAsia="Times New Roman" w:cs="Times New Roman"/>
          <w:szCs w:val="20"/>
        </w:rPr>
        <w:tab/>
      </w:r>
    </w:p>
    <w:p w14:paraId="16D11BB7" w14:textId="77777777" w:rsidR="001A698D" w:rsidRPr="001A698D" w:rsidRDefault="001A698D" w:rsidP="001A698D">
      <w:pPr>
        <w:keepNext/>
        <w:spacing w:after="0" w:line="240" w:lineRule="auto"/>
        <w:outlineLvl w:val="0"/>
        <w:rPr>
          <w:rFonts w:eastAsia="Times New Roman" w:cs="Times New Roman"/>
          <w:i/>
          <w:szCs w:val="20"/>
        </w:rPr>
      </w:pPr>
      <w:r w:rsidRPr="001A698D">
        <w:rPr>
          <w:rFonts w:eastAsia="Times New Roman" w:cs="Times New Roman"/>
          <w:szCs w:val="20"/>
        </w:rPr>
        <w:t>From:</w:t>
      </w:r>
      <w:r w:rsidRPr="001A698D">
        <w:rPr>
          <w:rFonts w:eastAsia="Times New Roman" w:cs="Times New Roman"/>
          <w:i/>
          <w:szCs w:val="20"/>
        </w:rPr>
        <w:tab/>
      </w:r>
      <w:r w:rsidRPr="001A698D">
        <w:rPr>
          <w:rFonts w:eastAsia="Times New Roman" w:cs="Times New Roman"/>
          <w:i/>
          <w:szCs w:val="20"/>
        </w:rPr>
        <w:tab/>
      </w:r>
      <w:r w:rsidRPr="001A698D">
        <w:rPr>
          <w:rFonts w:eastAsia="Times New Roman" w:cs="Times New Roman"/>
          <w:szCs w:val="20"/>
        </w:rPr>
        <w:t>Mike Temple</w:t>
      </w:r>
    </w:p>
    <w:p w14:paraId="6F20FD0A" w14:textId="77777777" w:rsidR="001A698D" w:rsidRPr="001A698D" w:rsidRDefault="001A698D" w:rsidP="001A698D">
      <w:pPr>
        <w:spacing w:after="0" w:line="240" w:lineRule="auto"/>
        <w:ind w:left="720" w:firstLine="720"/>
        <w:rPr>
          <w:rFonts w:eastAsia="Times New Roman" w:cs="Times New Roman"/>
          <w:szCs w:val="20"/>
        </w:rPr>
      </w:pPr>
      <w:r w:rsidRPr="001A698D">
        <w:rPr>
          <w:rFonts w:eastAsia="Times New Roman" w:cs="Times New Roman"/>
          <w:szCs w:val="20"/>
        </w:rPr>
        <w:t>David Baggerly</w:t>
      </w:r>
    </w:p>
    <w:p w14:paraId="5F98665C" w14:textId="77777777" w:rsidR="001A698D" w:rsidRPr="001A698D" w:rsidRDefault="001A698D" w:rsidP="001A698D">
      <w:pPr>
        <w:spacing w:after="0" w:line="240" w:lineRule="auto"/>
        <w:ind w:left="720" w:firstLine="720"/>
        <w:rPr>
          <w:rFonts w:eastAsia="Times New Roman" w:cs="Times New Roman"/>
          <w:szCs w:val="20"/>
        </w:rPr>
      </w:pPr>
      <w:r w:rsidRPr="001A698D">
        <w:rPr>
          <w:rFonts w:eastAsia="Times New Roman" w:cs="Times New Roman"/>
          <w:szCs w:val="20"/>
        </w:rPr>
        <w:t>Michelle Ramirez</w:t>
      </w:r>
    </w:p>
    <w:p w14:paraId="749BCFD4" w14:textId="77777777" w:rsidR="001A698D" w:rsidRPr="001A698D" w:rsidRDefault="001A698D" w:rsidP="001A698D">
      <w:pPr>
        <w:spacing w:after="0" w:line="240" w:lineRule="auto"/>
        <w:ind w:left="720" w:firstLine="720"/>
        <w:rPr>
          <w:rFonts w:eastAsia="Times New Roman" w:cs="Times New Roman"/>
          <w:szCs w:val="20"/>
        </w:rPr>
      </w:pPr>
      <w:r w:rsidRPr="001A698D">
        <w:rPr>
          <w:rFonts w:eastAsia="Times New Roman" w:cs="Times New Roman"/>
          <w:szCs w:val="20"/>
        </w:rPr>
        <w:t>Lucretia Hammond</w:t>
      </w:r>
    </w:p>
    <w:p w14:paraId="1880F440" w14:textId="77777777" w:rsidR="001A698D" w:rsidRPr="001A698D" w:rsidRDefault="001A698D" w:rsidP="001A698D">
      <w:pPr>
        <w:spacing w:after="0" w:line="240" w:lineRule="auto"/>
        <w:rPr>
          <w:rFonts w:eastAsia="Times New Roman" w:cs="Times New Roman"/>
          <w:szCs w:val="20"/>
        </w:rPr>
      </w:pPr>
    </w:p>
    <w:p w14:paraId="2626F506" w14:textId="77777777" w:rsidR="001A698D" w:rsidRPr="001A698D" w:rsidRDefault="001A698D" w:rsidP="001A698D">
      <w:pPr>
        <w:keepNext/>
        <w:pBdr>
          <w:bottom w:val="single" w:sz="4" w:space="4" w:color="auto"/>
        </w:pBdr>
        <w:tabs>
          <w:tab w:val="left" w:pos="1440"/>
        </w:tabs>
        <w:spacing w:after="0" w:line="240" w:lineRule="auto"/>
        <w:outlineLvl w:val="6"/>
        <w:rPr>
          <w:rFonts w:eastAsia="Times New Roman" w:cs="Times New Roman"/>
        </w:rPr>
      </w:pPr>
      <w:r w:rsidRPr="001A698D">
        <w:rPr>
          <w:rFonts w:eastAsia="Times New Roman" w:cs="Times New Roman"/>
          <w:szCs w:val="20"/>
        </w:rPr>
        <w:t>Subject:</w:t>
      </w:r>
      <w:r w:rsidRPr="001A698D">
        <w:rPr>
          <w:rFonts w:eastAsia="Times New Roman" w:cs="Times New Roman"/>
          <w:szCs w:val="20"/>
        </w:rPr>
        <w:tab/>
        <w:t>New Outreach Templates and Office Materials</w:t>
      </w:r>
    </w:p>
    <w:p w14:paraId="3F929C61" w14:textId="77777777" w:rsidR="00617F4D" w:rsidRDefault="00617F4D" w:rsidP="00617F4D">
      <w:pPr>
        <w:spacing w:after="0" w:line="240" w:lineRule="auto"/>
        <w:rPr>
          <w:rFonts w:eastAsia="Times New Roman" w:cs="Times New Roman"/>
          <w:sz w:val="36"/>
          <w:szCs w:val="36"/>
        </w:rPr>
      </w:pPr>
    </w:p>
    <w:p w14:paraId="76860DBA" w14:textId="77777777" w:rsidR="00617F4D" w:rsidRPr="00617F4D" w:rsidRDefault="00617F4D" w:rsidP="00A150F3">
      <w:pPr>
        <w:spacing w:after="0" w:line="240" w:lineRule="auto"/>
        <w:rPr>
          <w:rFonts w:eastAsia="Times New Roman" w:cs="Times New Roman"/>
          <w:sz w:val="36"/>
          <w:szCs w:val="36"/>
        </w:rPr>
      </w:pPr>
      <w:r w:rsidRPr="00617F4D">
        <w:rPr>
          <w:rFonts w:eastAsia="Times New Roman" w:cs="Times New Roman"/>
          <w:sz w:val="36"/>
          <w:szCs w:val="36"/>
        </w:rPr>
        <w:t>Purpose</w:t>
      </w:r>
    </w:p>
    <w:p w14:paraId="0FC98645" w14:textId="77777777" w:rsidR="001A698D" w:rsidRDefault="00A150F3" w:rsidP="00A150F3">
      <w:pPr>
        <w:shd w:val="clear" w:color="auto" w:fill="FFFFFF"/>
        <w:spacing w:after="0" w:line="240" w:lineRule="auto"/>
        <w:outlineLvl w:val="2"/>
        <w:rPr>
          <w:rFonts w:eastAsia="Times New Roman" w:cs="Times New Roman"/>
          <w:color w:val="000000"/>
        </w:rPr>
      </w:pPr>
      <w:r>
        <w:rPr>
          <w:rFonts w:eastAsia="Times New Roman" w:cs="Times New Roman"/>
          <w:color w:val="000000"/>
        </w:rPr>
        <w:t>Update</w:t>
      </w:r>
      <w:r w:rsidR="001A698D" w:rsidRPr="001A698D">
        <w:rPr>
          <w:rFonts w:eastAsia="Times New Roman" w:cs="Times New Roman"/>
          <w:color w:val="000000"/>
        </w:rPr>
        <w:t xml:space="preserve"> Workforce Solutions' </w:t>
      </w:r>
      <w:r w:rsidR="001A698D" w:rsidRPr="00871F06">
        <w:rPr>
          <w:rFonts w:eastAsia="Times New Roman" w:cs="Times New Roman"/>
          <w:color w:val="000000" w:themeColor="text1"/>
        </w:rPr>
        <w:t xml:space="preserve">Public Outreach Standards and Guidelines </w:t>
      </w:r>
      <w:r w:rsidR="001A698D" w:rsidRPr="001A698D">
        <w:rPr>
          <w:rFonts w:eastAsia="Times New Roman" w:cs="Times New Roman"/>
          <w:color w:val="000000"/>
        </w:rPr>
        <w:t xml:space="preserve">and </w:t>
      </w:r>
      <w:r w:rsidR="001A698D" w:rsidRPr="00871F06">
        <w:rPr>
          <w:rFonts w:eastAsia="Times New Roman" w:cs="Times New Roman"/>
          <w:color w:val="000000" w:themeColor="text1"/>
        </w:rPr>
        <w:t>Brand Manual</w:t>
      </w:r>
      <w:r w:rsidR="00871F06" w:rsidRPr="00871F06">
        <w:rPr>
          <w:rFonts w:eastAsia="Times New Roman" w:cs="Times New Roman"/>
          <w:color w:val="000000" w:themeColor="text1"/>
        </w:rPr>
        <w:t xml:space="preserve"> can be found </w:t>
      </w:r>
      <w:hyperlink r:id="rId8" w:tgtFrame="_blank" w:history="1">
        <w:r w:rsidR="00871F06" w:rsidRPr="00871F06">
          <w:rPr>
            <w:rStyle w:val="Hyperlink"/>
            <w:rFonts w:eastAsia="Times New Roman" w:cs="Times New Roman"/>
          </w:rPr>
          <w:t>here</w:t>
        </w:r>
      </w:hyperlink>
      <w:r w:rsidR="001A698D">
        <w:rPr>
          <w:rFonts w:eastAsia="Times New Roman" w:cs="Times New Roman"/>
          <w:color w:val="000000"/>
        </w:rPr>
        <w:t>.</w:t>
      </w:r>
      <w:r w:rsidR="00617F4D">
        <w:rPr>
          <w:rFonts w:eastAsia="Times New Roman" w:cs="Times New Roman"/>
          <w:color w:val="000000"/>
        </w:rPr>
        <w:t xml:space="preserve">  This issuance replaces and updates Issuance WS 17-10 released July 6, 2017.</w:t>
      </w:r>
    </w:p>
    <w:p w14:paraId="4130B58C" w14:textId="77777777" w:rsidR="00617F4D" w:rsidRDefault="00617F4D" w:rsidP="00A150F3">
      <w:pPr>
        <w:shd w:val="clear" w:color="auto" w:fill="FFFFFF"/>
        <w:spacing w:after="0" w:line="240" w:lineRule="auto"/>
        <w:outlineLvl w:val="2"/>
        <w:rPr>
          <w:rFonts w:eastAsia="Times New Roman" w:cs="Times New Roman"/>
          <w:color w:val="595959"/>
        </w:rPr>
      </w:pPr>
    </w:p>
    <w:p w14:paraId="04B18358" w14:textId="77777777" w:rsidR="00A150F3" w:rsidRPr="00A150F3" w:rsidRDefault="00A150F3" w:rsidP="00A150F3">
      <w:pPr>
        <w:shd w:val="clear" w:color="auto" w:fill="FFFFFF"/>
        <w:spacing w:after="0" w:line="240" w:lineRule="auto"/>
        <w:outlineLvl w:val="2"/>
        <w:rPr>
          <w:rFonts w:eastAsia="Times New Roman" w:cs="Times New Roman"/>
          <w:color w:val="595959"/>
        </w:rPr>
      </w:pPr>
    </w:p>
    <w:p w14:paraId="29088563" w14:textId="77777777" w:rsidR="001A698D" w:rsidRPr="001A698D" w:rsidRDefault="001A698D" w:rsidP="00A150F3">
      <w:pPr>
        <w:spacing w:after="0" w:line="240" w:lineRule="auto"/>
        <w:rPr>
          <w:rFonts w:eastAsia="Times New Roman" w:cs="Times New Roman"/>
          <w:sz w:val="36"/>
          <w:szCs w:val="36"/>
        </w:rPr>
      </w:pPr>
      <w:r w:rsidRPr="001A698D">
        <w:rPr>
          <w:rFonts w:eastAsia="Times New Roman" w:cs="Times New Roman"/>
          <w:sz w:val="36"/>
          <w:szCs w:val="36"/>
        </w:rPr>
        <w:t>Background</w:t>
      </w:r>
    </w:p>
    <w:p w14:paraId="46F1E634" w14:textId="77777777" w:rsidR="001A698D" w:rsidRPr="001A698D" w:rsidRDefault="001A698D" w:rsidP="00A150F3">
      <w:pPr>
        <w:shd w:val="clear" w:color="auto" w:fill="FFFFFF"/>
        <w:spacing w:after="0" w:line="240" w:lineRule="auto"/>
        <w:rPr>
          <w:rFonts w:eastAsia="Times New Roman" w:cs="Times New Roman"/>
          <w:color w:val="000000"/>
        </w:rPr>
      </w:pPr>
      <w:r w:rsidRPr="001A698D">
        <w:rPr>
          <w:rFonts w:eastAsia="Times New Roman" w:cs="Times New Roman"/>
          <w:color w:val="000000"/>
        </w:rPr>
        <w:t xml:space="preserve">The Public Outreach Standards and Guidelines </w:t>
      </w:r>
      <w:r w:rsidR="00A150F3">
        <w:rPr>
          <w:rFonts w:eastAsia="Times New Roman" w:cs="Times New Roman"/>
          <w:color w:val="000000"/>
        </w:rPr>
        <w:t>set</w:t>
      </w:r>
      <w:r w:rsidRPr="001A698D">
        <w:rPr>
          <w:rFonts w:eastAsia="Times New Roman" w:cs="Times New Roman"/>
          <w:color w:val="000000"/>
        </w:rPr>
        <w:t xml:space="preserve"> creative and editorial guidelines and graphic and design specifications that contractors, vendors, and staff follow to present </w:t>
      </w:r>
      <w:r w:rsidR="00A150F3">
        <w:rPr>
          <w:rFonts w:eastAsia="Times New Roman" w:cs="Times New Roman"/>
          <w:color w:val="000000"/>
        </w:rPr>
        <w:t xml:space="preserve">Workforce Solutions </w:t>
      </w:r>
      <w:r w:rsidRPr="001A698D">
        <w:rPr>
          <w:rFonts w:eastAsia="Times New Roman" w:cs="Times New Roman"/>
          <w:color w:val="000000"/>
        </w:rPr>
        <w:t>as a single organization serving our customers.</w:t>
      </w:r>
    </w:p>
    <w:p w14:paraId="49193E6B" w14:textId="77777777" w:rsidR="00A150F3" w:rsidRDefault="00A150F3" w:rsidP="00A150F3">
      <w:pPr>
        <w:shd w:val="clear" w:color="auto" w:fill="FFFFFF"/>
        <w:spacing w:after="0" w:line="240" w:lineRule="auto"/>
        <w:rPr>
          <w:rFonts w:eastAsia="Times New Roman" w:cs="Times New Roman"/>
          <w:color w:val="000000"/>
        </w:rPr>
      </w:pPr>
    </w:p>
    <w:p w14:paraId="687C6D6E" w14:textId="77777777" w:rsidR="001A698D" w:rsidRPr="001A698D" w:rsidRDefault="001A698D" w:rsidP="00A150F3">
      <w:pPr>
        <w:shd w:val="clear" w:color="auto" w:fill="FFFFFF"/>
        <w:spacing w:after="0" w:line="240" w:lineRule="auto"/>
        <w:rPr>
          <w:rFonts w:eastAsia="Times New Roman" w:cs="Times New Roman"/>
          <w:color w:val="000000"/>
        </w:rPr>
      </w:pPr>
      <w:r w:rsidRPr="001A698D">
        <w:rPr>
          <w:rFonts w:eastAsia="Times New Roman" w:cs="Times New Roman"/>
          <w:color w:val="000000"/>
        </w:rPr>
        <w:t xml:space="preserve">The guidelines work together with the Brand Manual to </w:t>
      </w:r>
      <w:r w:rsidR="00A150F3" w:rsidRPr="001A698D">
        <w:rPr>
          <w:rFonts w:eastAsia="Times New Roman" w:cs="Times New Roman"/>
          <w:color w:val="000000"/>
        </w:rPr>
        <w:t>keep</w:t>
      </w:r>
      <w:r w:rsidRPr="001A698D">
        <w:rPr>
          <w:rFonts w:eastAsia="Times New Roman" w:cs="Times New Roman"/>
          <w:color w:val="000000"/>
        </w:rPr>
        <w:t xml:space="preserve"> consistency and continuity of Workforce Solutions' identity in marketing, public relations, public information, social media and outreach activities.</w:t>
      </w:r>
    </w:p>
    <w:p w14:paraId="087EF7A5" w14:textId="77777777" w:rsidR="00A150F3" w:rsidRDefault="00A150F3" w:rsidP="00A150F3">
      <w:pPr>
        <w:shd w:val="clear" w:color="auto" w:fill="FFFFFF"/>
        <w:spacing w:after="0" w:line="240" w:lineRule="auto"/>
        <w:rPr>
          <w:rFonts w:eastAsia="Times New Roman" w:cs="Times New Roman"/>
          <w:color w:val="000000"/>
        </w:rPr>
      </w:pPr>
    </w:p>
    <w:p w14:paraId="09EF30E3" w14:textId="77777777" w:rsidR="001A698D" w:rsidRDefault="001A698D" w:rsidP="00A150F3">
      <w:pPr>
        <w:shd w:val="clear" w:color="auto" w:fill="FFFFFF"/>
        <w:spacing w:after="0" w:line="240" w:lineRule="auto"/>
        <w:rPr>
          <w:rFonts w:eastAsia="Times New Roman" w:cs="Times New Roman"/>
          <w:color w:val="000000"/>
        </w:rPr>
      </w:pPr>
      <w:r w:rsidRPr="001A698D">
        <w:rPr>
          <w:rFonts w:eastAsia="Times New Roman" w:cs="Times New Roman"/>
          <w:color w:val="000000"/>
        </w:rPr>
        <w:t xml:space="preserve">The guidelines </w:t>
      </w:r>
      <w:r w:rsidR="00617F4D">
        <w:rPr>
          <w:rFonts w:eastAsia="Times New Roman" w:cs="Times New Roman"/>
          <w:color w:val="000000"/>
        </w:rPr>
        <w:t>support</w:t>
      </w:r>
      <w:r w:rsidRPr="001A698D">
        <w:rPr>
          <w:rFonts w:eastAsia="Times New Roman" w:cs="Times New Roman"/>
          <w:color w:val="000000"/>
        </w:rPr>
        <w:t xml:space="preserve"> our use of the national common identifier American Job Center and a new system to order, print, and deliver system materials.</w:t>
      </w:r>
    </w:p>
    <w:p w14:paraId="383333EE" w14:textId="77777777" w:rsidR="00A150F3" w:rsidRPr="001A698D" w:rsidRDefault="00A150F3" w:rsidP="00A150F3">
      <w:pPr>
        <w:shd w:val="clear" w:color="auto" w:fill="FFFFFF"/>
        <w:spacing w:after="0" w:line="240" w:lineRule="auto"/>
        <w:rPr>
          <w:rFonts w:eastAsia="Times New Roman" w:cs="Times New Roman"/>
          <w:color w:val="000000"/>
        </w:rPr>
      </w:pPr>
    </w:p>
    <w:p w14:paraId="1F5C0588" w14:textId="77777777" w:rsidR="001A698D" w:rsidRDefault="00617F4D" w:rsidP="00A150F3">
      <w:pPr>
        <w:numPr>
          <w:ilvl w:val="0"/>
          <w:numId w:val="1"/>
        </w:numPr>
        <w:shd w:val="clear" w:color="auto" w:fill="FFFFFF"/>
        <w:spacing w:after="0" w:line="240" w:lineRule="auto"/>
        <w:rPr>
          <w:rFonts w:eastAsia="Times New Roman" w:cs="Times New Roman"/>
          <w:color w:val="000000"/>
        </w:rPr>
      </w:pPr>
      <w:r>
        <w:rPr>
          <w:rFonts w:eastAsia="Times New Roman" w:cs="Times New Roman"/>
          <w:color w:val="000000"/>
        </w:rPr>
        <w:t>We</w:t>
      </w:r>
      <w:r w:rsidR="001A698D" w:rsidRPr="001A698D">
        <w:rPr>
          <w:rFonts w:eastAsia="Times New Roman" w:cs="Times New Roman"/>
          <w:color w:val="000000"/>
        </w:rPr>
        <w:t xml:space="preserve"> include the common identifier "American Job Center" in addition to "Workforce Solutions" identifiers on all products, programs, activities, services, facilities, and related property and materials to ensure that the public is aware that all online and in-person services are part of a larger national network.</w:t>
      </w:r>
    </w:p>
    <w:p w14:paraId="0CC4BC27" w14:textId="66281DD0" w:rsidR="00A150F3" w:rsidRPr="009D1914" w:rsidRDefault="00A150F3" w:rsidP="009D1914">
      <w:pPr>
        <w:rPr>
          <w:rFonts w:eastAsia="Times New Roman" w:cs="Times New Roman"/>
          <w:color w:val="000000"/>
        </w:rPr>
      </w:pPr>
    </w:p>
    <w:p w14:paraId="7272D77E" w14:textId="77777777" w:rsidR="00A150F3" w:rsidRPr="001A698D" w:rsidRDefault="00A150F3" w:rsidP="00A150F3">
      <w:pPr>
        <w:shd w:val="clear" w:color="auto" w:fill="FFFFFF"/>
        <w:spacing w:after="0" w:line="240" w:lineRule="auto"/>
        <w:ind w:left="360"/>
        <w:rPr>
          <w:rFonts w:eastAsia="Times New Roman" w:cs="Times New Roman"/>
          <w:color w:val="000000"/>
        </w:rPr>
      </w:pPr>
    </w:p>
    <w:p w14:paraId="3AC1E6DF" w14:textId="77777777" w:rsidR="00617F4D" w:rsidRPr="00617F4D" w:rsidRDefault="00617F4D" w:rsidP="00A150F3">
      <w:pPr>
        <w:spacing w:after="0" w:line="240" w:lineRule="auto"/>
        <w:rPr>
          <w:rFonts w:eastAsia="Times New Roman" w:cs="Times New Roman"/>
          <w:sz w:val="36"/>
          <w:szCs w:val="36"/>
        </w:rPr>
      </w:pPr>
      <w:r w:rsidRPr="00617F4D">
        <w:rPr>
          <w:rFonts w:eastAsia="Times New Roman" w:cs="Times New Roman"/>
          <w:sz w:val="36"/>
          <w:szCs w:val="36"/>
        </w:rPr>
        <w:lastRenderedPageBreak/>
        <w:t>Summary of Changes</w:t>
      </w:r>
    </w:p>
    <w:p w14:paraId="3BC2DAA5" w14:textId="77777777" w:rsidR="00617F4D" w:rsidRPr="00617F4D" w:rsidRDefault="00617F4D" w:rsidP="00A150F3">
      <w:pPr>
        <w:numPr>
          <w:ilvl w:val="0"/>
          <w:numId w:val="4"/>
        </w:numPr>
        <w:autoSpaceDE w:val="0"/>
        <w:autoSpaceDN w:val="0"/>
        <w:adjustRightInd w:val="0"/>
        <w:spacing w:after="0" w:line="240" w:lineRule="auto"/>
        <w:rPr>
          <w:rFonts w:eastAsia="Times New Roman" w:cs="Times New Roman"/>
          <w:szCs w:val="20"/>
        </w:rPr>
      </w:pPr>
      <w:r w:rsidRPr="00617F4D">
        <w:rPr>
          <w:rFonts w:eastAsia="Times New Roman" w:cs="Times New Roman"/>
          <w:szCs w:val="20"/>
        </w:rPr>
        <w:t xml:space="preserve">New flyer and PowerPoint templates are now available on wrksolutions.com under Staff Resources. Please note that each flyer template has </w:t>
      </w:r>
      <w:r w:rsidRPr="00617F4D">
        <w:rPr>
          <w:rFonts w:eastAsia="Times New Roman" w:cs="Times New Roman"/>
          <w:szCs w:val="20"/>
          <w:u w:val="single"/>
        </w:rPr>
        <w:t>two</w:t>
      </w:r>
      <w:r w:rsidRPr="00617F4D">
        <w:rPr>
          <w:rFonts w:eastAsia="Times New Roman" w:cs="Times New Roman"/>
          <w:szCs w:val="20"/>
        </w:rPr>
        <w:t xml:space="preserve"> versions. One with the </w:t>
      </w:r>
      <w:r w:rsidRPr="00617F4D">
        <w:rPr>
          <w:rFonts w:eastAsia="Times New Roman" w:cs="Times New Roman"/>
          <w:szCs w:val="20"/>
          <w:u w:val="single"/>
        </w:rPr>
        <w:t xml:space="preserve">standard </w:t>
      </w:r>
      <w:r w:rsidRPr="00617F4D">
        <w:rPr>
          <w:rFonts w:eastAsia="Times New Roman" w:cs="Times New Roman"/>
          <w:szCs w:val="20"/>
        </w:rPr>
        <w:t xml:space="preserve">equal opportunity statement in the footer and one with the </w:t>
      </w:r>
      <w:r w:rsidRPr="00617F4D">
        <w:rPr>
          <w:rFonts w:eastAsia="Times New Roman" w:cs="Times New Roman"/>
          <w:szCs w:val="20"/>
          <w:u w:val="single"/>
        </w:rPr>
        <w:t>event</w:t>
      </w:r>
      <w:r w:rsidRPr="00617F4D">
        <w:rPr>
          <w:rFonts w:eastAsia="Times New Roman" w:cs="Times New Roman"/>
          <w:szCs w:val="20"/>
        </w:rPr>
        <w:t xml:space="preserve"> equal opportunity statement in the footer. </w:t>
      </w:r>
    </w:p>
    <w:p w14:paraId="7F00AA7F" w14:textId="77777777" w:rsidR="00617F4D" w:rsidRPr="00617F4D" w:rsidRDefault="00617F4D" w:rsidP="00A150F3">
      <w:pPr>
        <w:spacing w:after="0" w:line="240" w:lineRule="auto"/>
        <w:rPr>
          <w:rFonts w:eastAsia="Times New Roman" w:cs="Times New Roman"/>
        </w:rPr>
      </w:pPr>
      <w:r w:rsidRPr="00617F4D">
        <w:rPr>
          <w:rFonts w:eastAsia="Times New Roman" w:cs="Times New Roman"/>
        </w:rPr>
        <w:br/>
      </w:r>
    </w:p>
    <w:p w14:paraId="5799CA90" w14:textId="77777777" w:rsidR="00617F4D" w:rsidRPr="00617F4D" w:rsidRDefault="00617F4D" w:rsidP="00A150F3">
      <w:pPr>
        <w:tabs>
          <w:tab w:val="left" w:pos="6430"/>
        </w:tabs>
        <w:spacing w:after="0" w:line="240" w:lineRule="auto"/>
        <w:rPr>
          <w:rFonts w:eastAsia="Times New Roman" w:cs="Times New Roman"/>
          <w:sz w:val="36"/>
          <w:szCs w:val="36"/>
        </w:rPr>
      </w:pPr>
      <w:r w:rsidRPr="00617F4D">
        <w:rPr>
          <w:rFonts w:eastAsia="Times New Roman" w:cs="Times New Roman"/>
          <w:sz w:val="36"/>
          <w:szCs w:val="36"/>
        </w:rPr>
        <w:t xml:space="preserve">Action </w:t>
      </w:r>
      <w:r w:rsidRPr="00617F4D">
        <w:rPr>
          <w:rFonts w:eastAsia="Times New Roman" w:cs="Times New Roman"/>
          <w:sz w:val="36"/>
          <w:szCs w:val="36"/>
        </w:rPr>
        <w:tab/>
      </w:r>
    </w:p>
    <w:p w14:paraId="41FCDD0A" w14:textId="77777777" w:rsidR="00617F4D" w:rsidRPr="00617F4D" w:rsidRDefault="00617F4D" w:rsidP="00A150F3">
      <w:pPr>
        <w:spacing w:after="0" w:line="240" w:lineRule="auto"/>
        <w:rPr>
          <w:rFonts w:eastAsia="Times New Roman" w:cs="Times New Roman"/>
          <w:szCs w:val="20"/>
        </w:rPr>
      </w:pPr>
      <w:r w:rsidRPr="00617F4D">
        <w:rPr>
          <w:rFonts w:eastAsia="Times New Roman" w:cs="Times New Roman"/>
          <w:szCs w:val="20"/>
        </w:rPr>
        <w:t xml:space="preserve">Ensure the most recent versions of the flyer and PowerPoint templates are used when creating and distributing outreach materials to customers. </w:t>
      </w:r>
    </w:p>
    <w:p w14:paraId="1CB8A399" w14:textId="77777777" w:rsidR="00617F4D" w:rsidRPr="00617F4D" w:rsidRDefault="00617F4D" w:rsidP="00A150F3">
      <w:pPr>
        <w:spacing w:after="0" w:line="240" w:lineRule="auto"/>
        <w:rPr>
          <w:rFonts w:eastAsia="Times New Roman" w:cs="Times New Roman"/>
          <w:szCs w:val="20"/>
        </w:rPr>
      </w:pPr>
    </w:p>
    <w:p w14:paraId="7268EBB0" w14:textId="77777777" w:rsidR="00617F4D" w:rsidRPr="00617F4D" w:rsidRDefault="00617F4D" w:rsidP="00A150F3">
      <w:pPr>
        <w:numPr>
          <w:ilvl w:val="0"/>
          <w:numId w:val="5"/>
        </w:numPr>
        <w:spacing w:after="0" w:line="240" w:lineRule="auto"/>
        <w:rPr>
          <w:rFonts w:eastAsia="Times New Roman" w:cs="Times New Roman"/>
          <w:szCs w:val="20"/>
        </w:rPr>
      </w:pPr>
      <w:r w:rsidRPr="00617F4D">
        <w:rPr>
          <w:rFonts w:eastAsia="Times New Roman" w:cs="Times New Roman"/>
          <w:szCs w:val="20"/>
        </w:rPr>
        <w:t xml:space="preserve">All flyers and PowerPoints created moving forward must use the new templates. Any existing PowerPoint presentations currently being used must be transitioned to one of the new PowerPoint templates. To download templates, visit </w:t>
      </w:r>
      <w:hyperlink r:id="rId9" w:history="1">
        <w:r w:rsidRPr="00617F4D">
          <w:rPr>
            <w:rFonts w:eastAsia="Times New Roman" w:cs="Times New Roman"/>
            <w:color w:val="0000FF"/>
            <w:szCs w:val="20"/>
            <w:u w:val="single"/>
          </w:rPr>
          <w:t>http://www.wrksolutions.com/staff-resources/outreach-resources/powerpoints-and-templates</w:t>
        </w:r>
      </w:hyperlink>
      <w:r w:rsidRPr="00617F4D">
        <w:rPr>
          <w:rFonts w:eastAsia="Times New Roman" w:cs="Times New Roman"/>
          <w:szCs w:val="20"/>
        </w:rPr>
        <w:t xml:space="preserve">. </w:t>
      </w:r>
      <w:r w:rsidR="00A150F3">
        <w:rPr>
          <w:rFonts w:eastAsia="Times New Roman" w:cs="Times New Roman"/>
          <w:szCs w:val="20"/>
        </w:rPr>
        <w:br/>
      </w:r>
    </w:p>
    <w:p w14:paraId="3E26A73D" w14:textId="77777777" w:rsidR="00617F4D" w:rsidRPr="00617F4D" w:rsidRDefault="00617F4D" w:rsidP="00A150F3">
      <w:pPr>
        <w:numPr>
          <w:ilvl w:val="0"/>
          <w:numId w:val="5"/>
        </w:numPr>
        <w:spacing w:after="0" w:line="240" w:lineRule="auto"/>
        <w:rPr>
          <w:rFonts w:eastAsia="Times New Roman" w:cs="Times New Roman"/>
          <w:szCs w:val="20"/>
        </w:rPr>
      </w:pPr>
      <w:r w:rsidRPr="00617F4D">
        <w:rPr>
          <w:rFonts w:eastAsia="Times New Roman" w:cs="Times New Roman"/>
          <w:szCs w:val="20"/>
        </w:rPr>
        <w:t xml:space="preserve">For further details on the use of the EO statements, see page 8 of the </w:t>
      </w:r>
      <w:hyperlink r:id="rId10" w:history="1">
        <w:r w:rsidRPr="00617F4D">
          <w:rPr>
            <w:rFonts w:eastAsia="Times New Roman" w:cs="Times New Roman"/>
            <w:color w:val="0000FF"/>
            <w:szCs w:val="20"/>
            <w:u w:val="single"/>
          </w:rPr>
          <w:t>Brand Manual</w:t>
        </w:r>
      </w:hyperlink>
      <w:r w:rsidRPr="00617F4D">
        <w:rPr>
          <w:rFonts w:eastAsia="Times New Roman" w:cs="Times New Roman"/>
          <w:szCs w:val="20"/>
        </w:rPr>
        <w:t>.</w:t>
      </w:r>
      <w:r w:rsidR="00A150F3">
        <w:rPr>
          <w:rFonts w:eastAsia="Times New Roman" w:cs="Times New Roman"/>
          <w:szCs w:val="20"/>
        </w:rPr>
        <w:br/>
      </w:r>
    </w:p>
    <w:p w14:paraId="6BEAA301" w14:textId="2C57C9B4" w:rsidR="00617F4D" w:rsidRPr="00617F4D" w:rsidRDefault="00617F4D" w:rsidP="00A150F3">
      <w:pPr>
        <w:numPr>
          <w:ilvl w:val="0"/>
          <w:numId w:val="5"/>
        </w:numPr>
        <w:spacing w:after="0" w:line="240" w:lineRule="auto"/>
        <w:rPr>
          <w:rFonts w:eastAsia="Times New Roman" w:cs="Times New Roman"/>
          <w:szCs w:val="20"/>
        </w:rPr>
      </w:pPr>
      <w:r w:rsidRPr="00617F4D">
        <w:rPr>
          <w:rFonts w:eastAsia="Times New Roman" w:cs="Times New Roman"/>
          <w:szCs w:val="20"/>
        </w:rPr>
        <w:t xml:space="preserve">Review pages 15 (section VI) and 18 (section VIII) of the </w:t>
      </w:r>
      <w:hyperlink r:id="rId11" w:history="1">
        <w:r w:rsidRPr="00617F4D">
          <w:rPr>
            <w:rFonts w:eastAsia="Times New Roman" w:cs="Times New Roman"/>
            <w:color w:val="0000FF"/>
            <w:szCs w:val="20"/>
            <w:u w:val="single"/>
          </w:rPr>
          <w:t>Public Outreach Standards &amp; Guidelines</w:t>
        </w:r>
      </w:hyperlink>
      <w:r w:rsidRPr="00617F4D">
        <w:rPr>
          <w:rFonts w:eastAsia="Times New Roman" w:cs="Times New Roman"/>
          <w:szCs w:val="20"/>
        </w:rPr>
        <w:t xml:space="preserve"> for updated policies regarding the purchase and use of stationery and door signage. </w:t>
      </w:r>
    </w:p>
    <w:p w14:paraId="237C4105" w14:textId="77777777" w:rsidR="001A698D" w:rsidRPr="001A698D" w:rsidRDefault="001A698D" w:rsidP="00A150F3">
      <w:pPr>
        <w:shd w:val="clear" w:color="auto" w:fill="FFFFFF"/>
        <w:spacing w:after="0" w:line="240" w:lineRule="auto"/>
        <w:rPr>
          <w:rFonts w:eastAsia="Times New Roman" w:cs="Times New Roman"/>
          <w:color w:val="000000"/>
        </w:rPr>
      </w:pPr>
      <w:r w:rsidRPr="001A698D">
        <w:rPr>
          <w:rFonts w:eastAsia="Times New Roman" w:cs="Times New Roman"/>
          <w:color w:val="000000"/>
        </w:rPr>
        <w:t> </w:t>
      </w:r>
    </w:p>
    <w:p w14:paraId="70D726C5" w14:textId="77777777" w:rsidR="00617F4D" w:rsidRPr="00617F4D" w:rsidRDefault="00617F4D" w:rsidP="00A150F3">
      <w:pPr>
        <w:spacing w:after="0" w:line="240" w:lineRule="auto"/>
        <w:rPr>
          <w:rFonts w:eastAsia="Times New Roman" w:cs="Times New Roman"/>
          <w:sz w:val="36"/>
          <w:szCs w:val="36"/>
        </w:rPr>
      </w:pPr>
      <w:r w:rsidRPr="00617F4D">
        <w:rPr>
          <w:rFonts w:eastAsia="Times New Roman" w:cs="Times New Roman"/>
          <w:sz w:val="36"/>
          <w:szCs w:val="36"/>
        </w:rPr>
        <w:t>Questions</w:t>
      </w:r>
    </w:p>
    <w:p w14:paraId="08F73820" w14:textId="77777777" w:rsidR="00617F4D" w:rsidRPr="00617F4D" w:rsidRDefault="00617F4D" w:rsidP="00A150F3">
      <w:pPr>
        <w:spacing w:after="0" w:line="240" w:lineRule="auto"/>
        <w:rPr>
          <w:rFonts w:eastAsia="Times New Roman" w:cs="Times New Roman"/>
          <w:szCs w:val="20"/>
        </w:rPr>
      </w:pPr>
      <w:r w:rsidRPr="00617F4D">
        <w:rPr>
          <w:rFonts w:eastAsia="Times New Roman" w:cs="Times New Roman"/>
          <w:szCs w:val="20"/>
        </w:rPr>
        <w:t xml:space="preserve">Staff should first ask questions of their managers or supervisors.  Direct questions to the Board staff through the electronic </w:t>
      </w:r>
      <w:hyperlink r:id="rId12" w:history="1">
        <w:r w:rsidRPr="00617F4D">
          <w:rPr>
            <w:rFonts w:eastAsia="Times New Roman" w:cs="Times New Roman"/>
            <w:color w:val="0000FF"/>
            <w:szCs w:val="20"/>
            <w:u w:val="single"/>
          </w:rPr>
          <w:t>Issuance Q&amp;A</w:t>
        </w:r>
      </w:hyperlink>
      <w:r w:rsidRPr="00617F4D">
        <w:rPr>
          <w:rFonts w:eastAsia="Times New Roman" w:cs="Times New Roman"/>
          <w:szCs w:val="20"/>
        </w:rPr>
        <w:t>.</w:t>
      </w:r>
    </w:p>
    <w:p w14:paraId="0F30CE1D" w14:textId="77777777" w:rsidR="00E30F19" w:rsidRPr="001A698D" w:rsidRDefault="00E30F19" w:rsidP="00A150F3">
      <w:pPr>
        <w:spacing w:after="0" w:line="240" w:lineRule="auto"/>
        <w:rPr>
          <w:rFonts w:cs="Times New Roman"/>
        </w:rPr>
      </w:pPr>
    </w:p>
    <w:sectPr w:rsidR="00E30F19" w:rsidRPr="001A698D" w:rsidSect="00E30F1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1A3CA" w14:textId="77777777" w:rsidR="00394830" w:rsidRDefault="00394830" w:rsidP="00815EC9">
      <w:pPr>
        <w:spacing w:after="0" w:line="240" w:lineRule="auto"/>
      </w:pPr>
      <w:r>
        <w:separator/>
      </w:r>
    </w:p>
  </w:endnote>
  <w:endnote w:type="continuationSeparator" w:id="0">
    <w:p w14:paraId="574555ED" w14:textId="77777777" w:rsidR="00394830" w:rsidRDefault="00394830" w:rsidP="0081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39FDA" w14:textId="77777777" w:rsidR="00815EC9" w:rsidRDefault="00815EC9" w:rsidP="00815EC9">
    <w:pPr>
      <w:tabs>
        <w:tab w:val="center" w:pos="4680"/>
        <w:tab w:val="right" w:pos="9360"/>
      </w:tabs>
      <w:spacing w:after="0" w:line="240" w:lineRule="auto"/>
      <w:jc w:val="right"/>
      <w:rPr>
        <w:rFonts w:eastAsia="Times New Roman" w:cs="Times New Roman"/>
      </w:rPr>
    </w:pPr>
    <w:r w:rsidRPr="00815EC9">
      <w:rPr>
        <w:rFonts w:eastAsia="Times New Roman" w:cs="Times New Roman"/>
      </w:rPr>
      <w:t>WS 18-</w:t>
    </w:r>
    <w:r>
      <w:rPr>
        <w:rFonts w:eastAsia="Times New Roman" w:cs="Times New Roman"/>
      </w:rPr>
      <w:t>10</w:t>
    </w:r>
    <w:r w:rsidRPr="00815EC9">
      <w:rPr>
        <w:rFonts w:eastAsia="Times New Roman" w:cs="Times New Roman"/>
      </w:rPr>
      <w:t xml:space="preserve"> </w:t>
    </w:r>
    <w:r w:rsidRPr="001A698D">
      <w:rPr>
        <w:rFonts w:eastAsia="Times New Roman" w:cs="Times New Roman"/>
        <w:szCs w:val="20"/>
      </w:rPr>
      <w:t>New Outreach Templates and Office Materials</w:t>
    </w:r>
    <w:r w:rsidRPr="00815EC9">
      <w:rPr>
        <w:rFonts w:eastAsia="Times New Roman" w:cs="Times New Roman"/>
      </w:rPr>
      <w:t xml:space="preserve"> </w:t>
    </w:r>
  </w:p>
  <w:p w14:paraId="40E830A8" w14:textId="77777777" w:rsidR="00815EC9" w:rsidRPr="00815EC9" w:rsidRDefault="00815EC9" w:rsidP="00815EC9">
    <w:pPr>
      <w:tabs>
        <w:tab w:val="center" w:pos="4680"/>
        <w:tab w:val="right" w:pos="9360"/>
      </w:tabs>
      <w:spacing w:after="0" w:line="240" w:lineRule="auto"/>
      <w:jc w:val="right"/>
      <w:rPr>
        <w:rFonts w:eastAsia="Times New Roman" w:cs="Times New Roman"/>
      </w:rPr>
    </w:pPr>
    <w:r w:rsidRPr="00815EC9">
      <w:rPr>
        <w:rFonts w:eastAsia="Times New Roman" w:cs="Times New Roman"/>
      </w:rPr>
      <w:t>June 27, 2018 --</w:t>
    </w:r>
    <w:sdt>
      <w:sdtPr>
        <w:rPr>
          <w:rFonts w:eastAsia="Times New Roman" w:cs="Times New Roman"/>
        </w:rPr>
        <w:id w:val="250395305"/>
        <w:docPartObj>
          <w:docPartGallery w:val="Page Numbers (Top of Page)"/>
          <w:docPartUnique/>
        </w:docPartObj>
      </w:sdtPr>
      <w:sdtEndPr/>
      <w:sdtContent>
        <w:r w:rsidRPr="00815EC9">
          <w:rPr>
            <w:rFonts w:eastAsia="Times New Roman" w:cs="Times New Roman"/>
          </w:rPr>
          <w:t xml:space="preserve"> Page </w:t>
        </w:r>
        <w:r w:rsidRPr="00815EC9">
          <w:rPr>
            <w:rFonts w:eastAsia="Times New Roman" w:cs="Times New Roman"/>
          </w:rPr>
          <w:fldChar w:fldCharType="begin"/>
        </w:r>
        <w:r w:rsidRPr="00815EC9">
          <w:rPr>
            <w:rFonts w:eastAsia="Times New Roman" w:cs="Times New Roman"/>
          </w:rPr>
          <w:instrText xml:space="preserve"> PAGE </w:instrText>
        </w:r>
        <w:r w:rsidRPr="00815EC9">
          <w:rPr>
            <w:rFonts w:eastAsia="Times New Roman" w:cs="Times New Roman"/>
          </w:rPr>
          <w:fldChar w:fldCharType="separate"/>
        </w:r>
        <w:r w:rsidR="00871F06">
          <w:rPr>
            <w:rFonts w:eastAsia="Times New Roman" w:cs="Times New Roman"/>
            <w:noProof/>
          </w:rPr>
          <w:t>2</w:t>
        </w:r>
        <w:r w:rsidRPr="00815EC9">
          <w:rPr>
            <w:rFonts w:eastAsia="Times New Roman" w:cs="Times New Roman"/>
            <w:noProof/>
          </w:rPr>
          <w:fldChar w:fldCharType="end"/>
        </w:r>
        <w:r w:rsidRPr="00815EC9">
          <w:rPr>
            <w:rFonts w:eastAsia="Times New Roman" w:cs="Times New Roman"/>
          </w:rPr>
          <w:t xml:space="preserve"> of </w:t>
        </w:r>
        <w:r w:rsidRPr="00815EC9">
          <w:rPr>
            <w:rFonts w:eastAsia="Times New Roman" w:cs="Times New Roman"/>
          </w:rPr>
          <w:fldChar w:fldCharType="begin"/>
        </w:r>
        <w:r w:rsidRPr="00815EC9">
          <w:rPr>
            <w:rFonts w:eastAsia="Times New Roman" w:cs="Times New Roman"/>
          </w:rPr>
          <w:instrText xml:space="preserve"> NUMPAGES  </w:instrText>
        </w:r>
        <w:r w:rsidRPr="00815EC9">
          <w:rPr>
            <w:rFonts w:eastAsia="Times New Roman" w:cs="Times New Roman"/>
          </w:rPr>
          <w:fldChar w:fldCharType="separate"/>
        </w:r>
        <w:r w:rsidR="00871F06">
          <w:rPr>
            <w:rFonts w:eastAsia="Times New Roman" w:cs="Times New Roman"/>
            <w:noProof/>
          </w:rPr>
          <w:t>2</w:t>
        </w:r>
        <w:r w:rsidRPr="00815EC9">
          <w:rPr>
            <w:rFonts w:eastAsia="Times New Roman" w:cs="Times New Roman"/>
            <w:noProof/>
          </w:rPr>
          <w:fldChar w:fldCharType="end"/>
        </w:r>
      </w:sdtContent>
    </w:sdt>
  </w:p>
  <w:p w14:paraId="269F7B4B" w14:textId="77777777" w:rsidR="00815EC9" w:rsidRDefault="0081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061F7" w14:textId="77777777" w:rsidR="00394830" w:rsidRDefault="00394830" w:rsidP="00815EC9">
      <w:pPr>
        <w:spacing w:after="0" w:line="240" w:lineRule="auto"/>
      </w:pPr>
      <w:r>
        <w:separator/>
      </w:r>
    </w:p>
  </w:footnote>
  <w:footnote w:type="continuationSeparator" w:id="0">
    <w:p w14:paraId="1A557FD1" w14:textId="77777777" w:rsidR="00394830" w:rsidRDefault="00394830" w:rsidP="00815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22394"/>
    <w:multiLevelType w:val="hybridMultilevel"/>
    <w:tmpl w:val="79BA3D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9799D"/>
    <w:multiLevelType w:val="multilevel"/>
    <w:tmpl w:val="A9BC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81650"/>
    <w:multiLevelType w:val="multilevel"/>
    <w:tmpl w:val="5828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D6A18"/>
    <w:multiLevelType w:val="hybridMultilevel"/>
    <w:tmpl w:val="E328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1439B"/>
    <w:multiLevelType w:val="multilevel"/>
    <w:tmpl w:val="CD9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8D"/>
    <w:rsid w:val="000B7F1D"/>
    <w:rsid w:val="00181861"/>
    <w:rsid w:val="001A698D"/>
    <w:rsid w:val="00394830"/>
    <w:rsid w:val="00460C08"/>
    <w:rsid w:val="0055762A"/>
    <w:rsid w:val="005869DA"/>
    <w:rsid w:val="00617F4D"/>
    <w:rsid w:val="0079588B"/>
    <w:rsid w:val="00815EC9"/>
    <w:rsid w:val="00871F06"/>
    <w:rsid w:val="009C15FD"/>
    <w:rsid w:val="009D1914"/>
    <w:rsid w:val="00A150F3"/>
    <w:rsid w:val="00B77CBA"/>
    <w:rsid w:val="00C706D2"/>
    <w:rsid w:val="00CD75AF"/>
    <w:rsid w:val="00E30F19"/>
    <w:rsid w:val="00EE3D77"/>
    <w:rsid w:val="00F2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B688"/>
  <w15:chartTrackingRefBased/>
  <w15:docId w15:val="{A3B5AE79-1D52-4FF9-B136-49A1CC15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C9"/>
  </w:style>
  <w:style w:type="paragraph" w:styleId="Footer">
    <w:name w:val="footer"/>
    <w:basedOn w:val="Normal"/>
    <w:link w:val="FooterChar"/>
    <w:uiPriority w:val="99"/>
    <w:unhideWhenUsed/>
    <w:rsid w:val="0081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C9"/>
  </w:style>
  <w:style w:type="paragraph" w:styleId="ListParagraph">
    <w:name w:val="List Paragraph"/>
    <w:basedOn w:val="Normal"/>
    <w:uiPriority w:val="34"/>
    <w:qFormat/>
    <w:rsid w:val="00A150F3"/>
    <w:pPr>
      <w:ind w:left="720"/>
      <w:contextualSpacing/>
    </w:pPr>
  </w:style>
  <w:style w:type="character" w:styleId="Hyperlink">
    <w:name w:val="Hyperlink"/>
    <w:basedOn w:val="DefaultParagraphFont"/>
    <w:uiPriority w:val="99"/>
    <w:unhideWhenUsed/>
    <w:rsid w:val="00871F06"/>
    <w:rPr>
      <w:color w:val="0000FF" w:themeColor="hyperlink"/>
      <w:u w:val="single"/>
    </w:rPr>
  </w:style>
  <w:style w:type="character" w:styleId="UnresolvedMention">
    <w:name w:val="Unresolved Mention"/>
    <w:basedOn w:val="DefaultParagraphFont"/>
    <w:uiPriority w:val="99"/>
    <w:semiHidden/>
    <w:unhideWhenUsed/>
    <w:rsid w:val="00871F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8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staff-resources/outreach-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rksolutions.com/staff-resources/issuances/submit-a-question-issuances-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rksolutions.com/Documents/Staff/Marketing/Guidelines/GCWB_PublicOutreach_StandardsGuideline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rksolutions.com/Documents/Staff/Issuances/17-10Attachments/Workforce-Solutions-Brand-Manual(0).pdf" TargetMode="External"/><Relationship Id="rId4" Type="http://schemas.openxmlformats.org/officeDocument/2006/relationships/webSettings" Target="webSettings.xml"/><Relationship Id="rId9" Type="http://schemas.openxmlformats.org/officeDocument/2006/relationships/hyperlink" Target="http://www.wrksolutions.com/staff-resources/outreach-resources/powerpoints-an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18-10 aNew Outreach Templates and Office Materials</dc:title>
  <dc:subject/>
  <dc:creator>Baggerly, David</dc:creator>
  <cp:keywords>WS 18-10 aNew Outreach Templates and Office Materials</cp:keywords>
  <dc:description>WS 18-10 aNew Outreach Templates and Office Materials</dc:description>
  <cp:lastModifiedBy>Nguyen, Dat</cp:lastModifiedBy>
  <cp:revision>3</cp:revision>
  <cp:lastPrinted>2021-10-06T20:09:00Z</cp:lastPrinted>
  <dcterms:created xsi:type="dcterms:W3CDTF">2021-10-06T20:09:00Z</dcterms:created>
  <dcterms:modified xsi:type="dcterms:W3CDTF">2021-10-06T20:09:00Z</dcterms:modified>
</cp:coreProperties>
</file>