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34A42" w14:textId="0355C88C" w:rsidR="001E6D47" w:rsidRDefault="004979A9" w:rsidP="001E6D47">
      <w:r>
        <w:rPr>
          <w:noProof/>
        </w:rPr>
        <w:drawing>
          <wp:inline distT="0" distB="0" distL="0" distR="0" wp14:anchorId="5D3E7A58" wp14:editId="40E86C98">
            <wp:extent cx="1924050" cy="476250"/>
            <wp:effectExtent l="0" t="0" r="0" b="0"/>
            <wp:docPr id="5" name="Picture 5" descr="Workforce Solu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orkforce Solution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4C5CE" w14:textId="77777777" w:rsidR="00B00CD9" w:rsidRPr="0065167E" w:rsidRDefault="00B00CD9" w:rsidP="001E6D47">
      <w:pPr>
        <w:rPr>
          <w:rFonts w:ascii="CG Times" w:hAnsi="CG Times"/>
        </w:rPr>
      </w:pPr>
    </w:p>
    <w:tbl>
      <w:tblPr>
        <w:tblW w:w="3600" w:type="dxa"/>
        <w:tblInd w:w="5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</w:tblGrid>
      <w:tr w:rsidR="003814D7" w:rsidRPr="00241BE6" w14:paraId="305BCB48" w14:textId="77777777" w:rsidTr="000A1B5E">
        <w:tc>
          <w:tcPr>
            <w:tcW w:w="3600" w:type="dxa"/>
          </w:tcPr>
          <w:p w14:paraId="05A5452F" w14:textId="79B83880" w:rsidR="003814D7" w:rsidRPr="00241BE6" w:rsidRDefault="003814D7" w:rsidP="00A2455F">
            <w:pPr>
              <w:jc w:val="center"/>
              <w:rPr>
                <w:b/>
              </w:rPr>
            </w:pPr>
            <w:r w:rsidRPr="00241BE6">
              <w:rPr>
                <w:b/>
              </w:rPr>
              <w:t xml:space="preserve">WS </w:t>
            </w:r>
            <w:r w:rsidR="004B09E3">
              <w:rPr>
                <w:b/>
              </w:rPr>
              <w:t>2</w:t>
            </w:r>
            <w:r w:rsidR="00A7586A">
              <w:rPr>
                <w:b/>
              </w:rPr>
              <w:t>3-02</w:t>
            </w:r>
            <w:r w:rsidR="00F07225">
              <w:rPr>
                <w:b/>
              </w:rPr>
              <w:t xml:space="preserve"> </w:t>
            </w:r>
          </w:p>
        </w:tc>
      </w:tr>
      <w:tr w:rsidR="003814D7" w:rsidRPr="00241BE6" w14:paraId="23AB07D1" w14:textId="77777777" w:rsidTr="000A1B5E">
        <w:tc>
          <w:tcPr>
            <w:tcW w:w="3600" w:type="dxa"/>
          </w:tcPr>
          <w:p w14:paraId="4C924D44" w14:textId="4F935D5C" w:rsidR="00ED1043" w:rsidRDefault="005E47E1" w:rsidP="00B14610">
            <w:pPr>
              <w:jc w:val="center"/>
              <w:rPr>
                <w:b/>
              </w:rPr>
            </w:pPr>
            <w:r>
              <w:rPr>
                <w:b/>
              </w:rPr>
              <w:t xml:space="preserve">Released: </w:t>
            </w:r>
            <w:r w:rsidR="003112EB">
              <w:rPr>
                <w:b/>
              </w:rPr>
              <w:t>June 19, 2023</w:t>
            </w:r>
          </w:p>
        </w:tc>
      </w:tr>
      <w:tr w:rsidR="005E47E1" w:rsidRPr="00241BE6" w14:paraId="0816F52B" w14:textId="77777777" w:rsidTr="000A1B5E">
        <w:tc>
          <w:tcPr>
            <w:tcW w:w="3600" w:type="dxa"/>
          </w:tcPr>
          <w:p w14:paraId="0C6B3683" w14:textId="2D326A0A" w:rsidR="005E47E1" w:rsidRDefault="005E47E1" w:rsidP="000571D2">
            <w:pPr>
              <w:jc w:val="center"/>
              <w:rPr>
                <w:b/>
              </w:rPr>
            </w:pPr>
            <w:r>
              <w:rPr>
                <w:b/>
              </w:rPr>
              <w:t xml:space="preserve">Effective: </w:t>
            </w:r>
            <w:r w:rsidR="00D53C54">
              <w:rPr>
                <w:b/>
              </w:rPr>
              <w:t>June 26, 2023</w:t>
            </w:r>
          </w:p>
        </w:tc>
      </w:tr>
      <w:tr w:rsidR="003814D7" w:rsidRPr="00241BE6" w14:paraId="021A87C8" w14:textId="77777777" w:rsidTr="000A1B5E">
        <w:tc>
          <w:tcPr>
            <w:tcW w:w="3600" w:type="dxa"/>
          </w:tcPr>
          <w:p w14:paraId="735795CB" w14:textId="248F5A3B" w:rsidR="003814D7" w:rsidRPr="00241BE6" w:rsidRDefault="00A7586A" w:rsidP="00802863">
            <w:pPr>
              <w:jc w:val="center"/>
              <w:rPr>
                <w:b/>
              </w:rPr>
            </w:pPr>
            <w:r>
              <w:rPr>
                <w:b/>
              </w:rPr>
              <w:t>Expanded</w:t>
            </w:r>
          </w:p>
        </w:tc>
      </w:tr>
      <w:tr w:rsidR="008A2C60" w:rsidRPr="00241BE6" w14:paraId="4614D3F4" w14:textId="77777777" w:rsidTr="000A1B5E">
        <w:tc>
          <w:tcPr>
            <w:tcW w:w="3600" w:type="dxa"/>
          </w:tcPr>
          <w:p w14:paraId="4ED7C106" w14:textId="77777777" w:rsidR="008A2C60" w:rsidRPr="00241BE6" w:rsidRDefault="008A2C60" w:rsidP="00087BB8">
            <w:pPr>
              <w:jc w:val="center"/>
              <w:rPr>
                <w:b/>
              </w:rPr>
            </w:pPr>
            <w:r w:rsidRPr="00153490">
              <w:rPr>
                <w:b/>
                <w:bCs/>
              </w:rPr>
              <w:t>Expires:</w:t>
            </w:r>
            <w:r>
              <w:rPr>
                <w:b/>
              </w:rPr>
              <w:t xml:space="preserve">  </w:t>
            </w:r>
            <w:r w:rsidR="00087BB8">
              <w:rPr>
                <w:b/>
              </w:rPr>
              <w:t>Continuing</w:t>
            </w:r>
          </w:p>
        </w:tc>
      </w:tr>
    </w:tbl>
    <w:p w14:paraId="2EA446B5" w14:textId="4C835BDE" w:rsidR="00F64D04" w:rsidRDefault="00B00CD9" w:rsidP="009469C0">
      <w:r w:rsidRPr="003814D7">
        <w:t xml:space="preserve">To:  </w:t>
      </w:r>
      <w:r w:rsidRPr="003814D7">
        <w:tab/>
      </w:r>
      <w:r w:rsidRPr="003814D7">
        <w:tab/>
      </w:r>
      <w:r w:rsidR="00284210">
        <w:t>Career Offices</w:t>
      </w:r>
    </w:p>
    <w:p w14:paraId="459D4678" w14:textId="3F2AB378" w:rsidR="00284210" w:rsidRDefault="00284210" w:rsidP="009469C0">
      <w:r>
        <w:tab/>
      </w:r>
      <w:r>
        <w:tab/>
        <w:t>NextGen Youth Services</w:t>
      </w:r>
    </w:p>
    <w:p w14:paraId="27483254" w14:textId="77777777" w:rsidR="00B00CD9" w:rsidRPr="003814D7" w:rsidRDefault="00D54F80" w:rsidP="002E05C3">
      <w:pPr>
        <w:ind w:firstLine="720"/>
      </w:pPr>
      <w:r>
        <w:tab/>
      </w:r>
      <w:r w:rsidR="00C55F02">
        <w:tab/>
      </w:r>
      <w:r w:rsidR="00C55F02">
        <w:tab/>
      </w:r>
      <w:r w:rsidR="00B00CD9" w:rsidRPr="003814D7">
        <w:tab/>
      </w:r>
      <w:r w:rsidR="00B00CD9" w:rsidRPr="003814D7">
        <w:tab/>
      </w:r>
    </w:p>
    <w:p w14:paraId="49EEE53C" w14:textId="02606FE6" w:rsidR="003814D7" w:rsidRDefault="00B00CD9" w:rsidP="00661002">
      <w:r w:rsidRPr="003814D7">
        <w:t>From:</w:t>
      </w:r>
      <w:r w:rsidRPr="003814D7">
        <w:tab/>
      </w:r>
      <w:r w:rsidRPr="003814D7">
        <w:tab/>
      </w:r>
      <w:r w:rsidR="00661002">
        <w:t>Juliet Stipeche</w:t>
      </w:r>
    </w:p>
    <w:p w14:paraId="31368038" w14:textId="7AC00F31" w:rsidR="00DD2F93" w:rsidRDefault="00DD2F93" w:rsidP="001E6D47">
      <w:pPr>
        <w:ind w:left="720" w:firstLine="720"/>
      </w:pPr>
      <w:r>
        <w:t>Rebecca Neudecker</w:t>
      </w:r>
    </w:p>
    <w:p w14:paraId="5BC6EFE2" w14:textId="63DCAF45" w:rsidR="00661002" w:rsidRDefault="00661002" w:rsidP="001E6D47">
      <w:pPr>
        <w:ind w:left="720" w:firstLine="720"/>
      </w:pPr>
      <w:r>
        <w:t>Kevin Rodney</w:t>
      </w:r>
    </w:p>
    <w:p w14:paraId="63A13406" w14:textId="1B0BBD08" w:rsidR="00C324E6" w:rsidRPr="003814D7" w:rsidRDefault="00C324E6" w:rsidP="001E6D47">
      <w:pPr>
        <w:ind w:left="720" w:firstLine="720"/>
      </w:pPr>
    </w:p>
    <w:p w14:paraId="6CDD1752" w14:textId="77777777" w:rsidR="00B00CD9" w:rsidRPr="003814D7" w:rsidRDefault="00B00CD9" w:rsidP="001E6D47"/>
    <w:p w14:paraId="78D48D89" w14:textId="7AA80351" w:rsidR="00B00CD9" w:rsidRPr="00EA1920" w:rsidRDefault="00B00CD9" w:rsidP="00EA1920">
      <w:pPr>
        <w:pStyle w:val="Title"/>
      </w:pPr>
      <w:r w:rsidRPr="00EA1920">
        <w:t>Subject:</w:t>
      </w:r>
      <w:r w:rsidRPr="00EA1920">
        <w:tab/>
      </w:r>
      <w:r w:rsidR="00580244">
        <w:t xml:space="preserve">Individual </w:t>
      </w:r>
      <w:r w:rsidR="00661002">
        <w:t>Employment Plans</w:t>
      </w:r>
      <w:r w:rsidR="00580244">
        <w:t xml:space="preserve"> (IEP)</w:t>
      </w:r>
    </w:p>
    <w:p w14:paraId="6E09E657" w14:textId="77777777" w:rsidR="00CA7568" w:rsidRPr="00EA1920" w:rsidRDefault="00601153" w:rsidP="00457E65">
      <w:pPr>
        <w:pStyle w:val="Heading1"/>
      </w:pPr>
      <w:r w:rsidRPr="00EA1920">
        <w:t>Purpose</w:t>
      </w:r>
    </w:p>
    <w:p w14:paraId="641C0A72" w14:textId="0EA32505" w:rsidR="0098143E" w:rsidRDefault="00711092" w:rsidP="009D3912">
      <w:r w:rsidRPr="00711092">
        <w:t xml:space="preserve">To </w:t>
      </w:r>
      <w:r w:rsidR="005C7DB2">
        <w:t xml:space="preserve">provide </w:t>
      </w:r>
      <w:r w:rsidR="00CF062B">
        <w:t>guidance</w:t>
      </w:r>
      <w:r w:rsidR="009155D4" w:rsidRPr="009155D4">
        <w:t xml:space="preserve"> </w:t>
      </w:r>
      <w:r w:rsidR="00083805">
        <w:t>on</w:t>
      </w:r>
      <w:r w:rsidR="009155D4" w:rsidRPr="009155D4">
        <w:t xml:space="preserve"> </w:t>
      </w:r>
      <w:r w:rsidR="00580244">
        <w:t xml:space="preserve">individual </w:t>
      </w:r>
      <w:r w:rsidR="00173E3F">
        <w:t>employment plans for Workforce Solutions’ customers</w:t>
      </w:r>
      <w:r w:rsidR="00FB198B">
        <w:t>.</w:t>
      </w:r>
    </w:p>
    <w:p w14:paraId="2BA22798" w14:textId="77777777" w:rsidR="0098143E" w:rsidRDefault="0098143E" w:rsidP="009D3912"/>
    <w:p w14:paraId="0CD688C0" w14:textId="2B1E283D" w:rsidR="00B21783" w:rsidRDefault="0098143E" w:rsidP="009D3912">
      <w:r>
        <w:t xml:space="preserve">This issuance supersedes </w:t>
      </w:r>
      <w:r w:rsidR="007A35A8">
        <w:t xml:space="preserve">other </w:t>
      </w:r>
      <w:r w:rsidR="00B942F2">
        <w:t>guidanc</w:t>
      </w:r>
      <w:r w:rsidR="00B30529">
        <w:t>e on entering employment plans in The Workforce In</w:t>
      </w:r>
      <w:r w:rsidR="00872549">
        <w:t>formation System of Texas (TWIST).</w:t>
      </w:r>
    </w:p>
    <w:p w14:paraId="2E22B6F7" w14:textId="11E32A7F" w:rsidR="000F7122" w:rsidRDefault="00AF691D" w:rsidP="00EA2300">
      <w:pPr>
        <w:pStyle w:val="Heading1"/>
        <w:rPr>
          <w:sz w:val="24"/>
          <w:szCs w:val="24"/>
        </w:rPr>
      </w:pPr>
      <w:r w:rsidRPr="00457E65">
        <w:t>Background</w:t>
      </w:r>
      <w:r w:rsidR="00EA2300">
        <w:br/>
      </w:r>
      <w:r w:rsidR="00E10B93">
        <w:rPr>
          <w:sz w:val="24"/>
          <w:szCs w:val="24"/>
        </w:rPr>
        <w:t xml:space="preserve">Workforce Solutions </w:t>
      </w:r>
      <w:r w:rsidR="00D90D0E">
        <w:rPr>
          <w:sz w:val="24"/>
          <w:szCs w:val="24"/>
        </w:rPr>
        <w:t>use</w:t>
      </w:r>
      <w:r w:rsidR="00E10B93">
        <w:rPr>
          <w:sz w:val="24"/>
          <w:szCs w:val="24"/>
        </w:rPr>
        <w:t>s</w:t>
      </w:r>
      <w:r w:rsidR="00D90D0E">
        <w:rPr>
          <w:sz w:val="24"/>
          <w:szCs w:val="24"/>
        </w:rPr>
        <w:t xml:space="preserve"> employment plans to dev</w:t>
      </w:r>
      <w:r w:rsidR="00E10B93">
        <w:rPr>
          <w:sz w:val="24"/>
          <w:szCs w:val="24"/>
        </w:rPr>
        <w:t>elop a plan of action to help customers become self-sufficient or obtain a better job or career.</w:t>
      </w:r>
      <w:r w:rsidR="002645FF">
        <w:rPr>
          <w:sz w:val="24"/>
          <w:szCs w:val="24"/>
        </w:rPr>
        <w:t xml:space="preserve">  </w:t>
      </w:r>
      <w:r w:rsidR="00847AFA" w:rsidRPr="00EA2300">
        <w:rPr>
          <w:sz w:val="24"/>
          <w:szCs w:val="24"/>
        </w:rPr>
        <w:t xml:space="preserve">The employment plan serves as a written agreement between Workforce Solutions and the customer </w:t>
      </w:r>
      <w:r w:rsidR="006864B5">
        <w:rPr>
          <w:sz w:val="24"/>
          <w:szCs w:val="24"/>
        </w:rPr>
        <w:t xml:space="preserve">and </w:t>
      </w:r>
      <w:r w:rsidR="00D510FE" w:rsidRPr="00EA2300">
        <w:rPr>
          <w:sz w:val="24"/>
          <w:szCs w:val="24"/>
        </w:rPr>
        <w:t>includes timelines</w:t>
      </w:r>
      <w:r w:rsidR="00D16B46">
        <w:rPr>
          <w:sz w:val="24"/>
          <w:szCs w:val="24"/>
        </w:rPr>
        <w:t xml:space="preserve"> and support services</w:t>
      </w:r>
      <w:r w:rsidR="00D510FE" w:rsidRPr="00EA2300">
        <w:rPr>
          <w:sz w:val="24"/>
          <w:szCs w:val="24"/>
        </w:rPr>
        <w:t xml:space="preserve"> required for the customer to </w:t>
      </w:r>
      <w:r w:rsidR="00FD2F90">
        <w:rPr>
          <w:sz w:val="24"/>
          <w:szCs w:val="24"/>
        </w:rPr>
        <w:t>gain employment</w:t>
      </w:r>
      <w:r w:rsidR="00D510FE" w:rsidRPr="00EA2300">
        <w:rPr>
          <w:sz w:val="24"/>
          <w:szCs w:val="24"/>
        </w:rPr>
        <w:t>.</w:t>
      </w:r>
      <w:r w:rsidR="004345A9">
        <w:rPr>
          <w:sz w:val="24"/>
          <w:szCs w:val="24"/>
        </w:rPr>
        <w:t xml:space="preserve"> </w:t>
      </w:r>
    </w:p>
    <w:p w14:paraId="3A80A697" w14:textId="77777777" w:rsidR="000F7122" w:rsidRDefault="000F7122" w:rsidP="00EA2300">
      <w:pPr>
        <w:pStyle w:val="Heading1"/>
        <w:rPr>
          <w:sz w:val="24"/>
          <w:szCs w:val="24"/>
        </w:rPr>
      </w:pPr>
    </w:p>
    <w:p w14:paraId="657EBAC8" w14:textId="24DAB2AC" w:rsidR="00EA2300" w:rsidRDefault="000F7122" w:rsidP="00EA2300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We always involve the customer in developing th</w:t>
      </w:r>
      <w:r w:rsidR="0073133E">
        <w:rPr>
          <w:sz w:val="24"/>
          <w:szCs w:val="24"/>
        </w:rPr>
        <w:t>e employment plan</w:t>
      </w:r>
      <w:r w:rsidR="008B6BA5">
        <w:rPr>
          <w:sz w:val="24"/>
          <w:szCs w:val="24"/>
        </w:rPr>
        <w:t xml:space="preserve"> and </w:t>
      </w:r>
      <w:r w:rsidR="00BA3DA9">
        <w:rPr>
          <w:sz w:val="24"/>
          <w:szCs w:val="24"/>
        </w:rPr>
        <w:t xml:space="preserve">tailor </w:t>
      </w:r>
      <w:r w:rsidR="00ED2307">
        <w:rPr>
          <w:sz w:val="24"/>
          <w:szCs w:val="24"/>
        </w:rPr>
        <w:t>the goals and actions</w:t>
      </w:r>
      <w:r w:rsidR="00BA3DA9">
        <w:rPr>
          <w:sz w:val="24"/>
          <w:szCs w:val="24"/>
        </w:rPr>
        <w:t xml:space="preserve"> to the customer’s needs.</w:t>
      </w:r>
      <w:r w:rsidR="00E724DB">
        <w:rPr>
          <w:sz w:val="24"/>
          <w:szCs w:val="24"/>
        </w:rPr>
        <w:t xml:space="preserve"> </w:t>
      </w:r>
      <w:r w:rsidR="001A7A5E">
        <w:rPr>
          <w:sz w:val="24"/>
          <w:szCs w:val="24"/>
        </w:rPr>
        <w:t xml:space="preserve"> </w:t>
      </w:r>
      <w:r w:rsidR="00E724DB">
        <w:rPr>
          <w:sz w:val="24"/>
          <w:szCs w:val="24"/>
        </w:rPr>
        <w:t>The employment plan should include responsibilities for both the customer and Workforce Solutions staff</w:t>
      </w:r>
      <w:r w:rsidR="00D25DFF">
        <w:rPr>
          <w:sz w:val="24"/>
          <w:szCs w:val="24"/>
        </w:rPr>
        <w:t xml:space="preserve"> and must be updated as the customer achieves goals and completes action steps.</w:t>
      </w:r>
    </w:p>
    <w:p w14:paraId="2953A6CB" w14:textId="77777777" w:rsidR="00D25DFF" w:rsidRDefault="00D25DFF" w:rsidP="00457E65">
      <w:pPr>
        <w:pStyle w:val="Heading1"/>
      </w:pPr>
    </w:p>
    <w:p w14:paraId="68181693" w14:textId="112DE916" w:rsidR="007F38CB" w:rsidRDefault="007F38CB" w:rsidP="00457E65">
      <w:pPr>
        <w:pStyle w:val="Heading1"/>
      </w:pPr>
      <w:r w:rsidRPr="0083551F">
        <w:t>Action</w:t>
      </w:r>
    </w:p>
    <w:p w14:paraId="72C5C4AD" w14:textId="6EC05737" w:rsidR="00565A35" w:rsidRDefault="00121860" w:rsidP="00565A35">
      <w:r>
        <w:t>Ensure all staff are aware of the following information related to developing and entering employment plans for customers:</w:t>
      </w:r>
    </w:p>
    <w:p w14:paraId="27330382" w14:textId="77777777" w:rsidR="00251DBF" w:rsidRDefault="00251DBF" w:rsidP="00565A35"/>
    <w:p w14:paraId="2ED7EEE7" w14:textId="77777777" w:rsidR="00CE3567" w:rsidRDefault="00CE3567" w:rsidP="00251DBF">
      <w:pPr>
        <w:pStyle w:val="ListParagraph"/>
        <w:numPr>
          <w:ilvl w:val="0"/>
          <w:numId w:val="38"/>
        </w:numPr>
        <w:rPr>
          <w:b/>
          <w:bCs/>
        </w:rPr>
      </w:pPr>
      <w:r>
        <w:rPr>
          <w:b/>
          <w:bCs/>
        </w:rPr>
        <w:t xml:space="preserve">Developing an Employment Plan </w:t>
      </w:r>
    </w:p>
    <w:p w14:paraId="0AF03BF6" w14:textId="1436EE84" w:rsidR="00CE3567" w:rsidRPr="00CE3567" w:rsidRDefault="00D1436C" w:rsidP="00CE3567">
      <w:pPr>
        <w:pStyle w:val="ListParagrap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At </w:t>
      </w:r>
      <w:r w:rsidR="00CE3567" w:rsidRPr="00CE3567">
        <w:rPr>
          <w:color w:val="000000"/>
          <w:sz w:val="23"/>
          <w:szCs w:val="23"/>
        </w:rPr>
        <w:t xml:space="preserve">a minimum, </w:t>
      </w:r>
      <w:r>
        <w:rPr>
          <w:color w:val="000000"/>
          <w:sz w:val="23"/>
          <w:szCs w:val="23"/>
        </w:rPr>
        <w:t xml:space="preserve">employment plans should </w:t>
      </w:r>
      <w:r w:rsidR="00CE3567" w:rsidRPr="00CE3567">
        <w:rPr>
          <w:color w:val="000000"/>
          <w:sz w:val="23"/>
          <w:szCs w:val="23"/>
        </w:rPr>
        <w:t xml:space="preserve">include: </w:t>
      </w:r>
    </w:p>
    <w:p w14:paraId="6404E52E" w14:textId="70960914" w:rsidR="00CE3567" w:rsidRDefault="00EB2873" w:rsidP="00BB2D5B">
      <w:pPr>
        <w:pStyle w:val="ListParagraph"/>
        <w:numPr>
          <w:ilvl w:val="0"/>
          <w:numId w:val="39"/>
        </w:num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</w:t>
      </w:r>
      <w:r w:rsidR="00CE3567" w:rsidRPr="00CE3567">
        <w:rPr>
          <w:color w:val="000000"/>
          <w:sz w:val="23"/>
          <w:szCs w:val="23"/>
        </w:rPr>
        <w:t xml:space="preserve"> specific employment </w:t>
      </w:r>
      <w:proofErr w:type="gramStart"/>
      <w:r w:rsidR="00CE3567" w:rsidRPr="00CE3567">
        <w:rPr>
          <w:color w:val="000000"/>
          <w:sz w:val="23"/>
          <w:szCs w:val="23"/>
        </w:rPr>
        <w:t>goal;</w:t>
      </w:r>
      <w:proofErr w:type="gramEnd"/>
      <w:r w:rsidR="00CE3567" w:rsidRPr="00CE3567">
        <w:rPr>
          <w:color w:val="000000"/>
          <w:sz w:val="23"/>
          <w:szCs w:val="23"/>
        </w:rPr>
        <w:t xml:space="preserve"> </w:t>
      </w:r>
    </w:p>
    <w:p w14:paraId="4DAD9F4C" w14:textId="2DC5292D" w:rsidR="00CE3567" w:rsidRPr="00CE3567" w:rsidRDefault="00EB2873" w:rsidP="00BB2D5B">
      <w:pPr>
        <w:pStyle w:val="ListParagraph"/>
        <w:numPr>
          <w:ilvl w:val="0"/>
          <w:numId w:val="39"/>
        </w:numPr>
        <w:rPr>
          <w:color w:val="000000"/>
          <w:sz w:val="23"/>
          <w:szCs w:val="23"/>
        </w:rPr>
      </w:pPr>
      <w:r>
        <w:rPr>
          <w:color w:val="000000" w:themeColor="text1"/>
          <w:sz w:val="23"/>
          <w:szCs w:val="23"/>
        </w:rPr>
        <w:t>A</w:t>
      </w:r>
      <w:r w:rsidR="00CE3567" w:rsidRPr="396BD901">
        <w:rPr>
          <w:color w:val="000000" w:themeColor="text1"/>
          <w:sz w:val="23"/>
          <w:szCs w:val="23"/>
        </w:rPr>
        <w:t xml:space="preserve"> strategy to address </w:t>
      </w:r>
      <w:r w:rsidR="1BECB68F" w:rsidRPr="396BD901">
        <w:rPr>
          <w:color w:val="000000" w:themeColor="text1"/>
          <w:sz w:val="23"/>
          <w:szCs w:val="23"/>
        </w:rPr>
        <w:t>cha</w:t>
      </w:r>
      <w:r w:rsidR="00BB75FC">
        <w:rPr>
          <w:color w:val="000000" w:themeColor="text1"/>
          <w:sz w:val="23"/>
          <w:szCs w:val="23"/>
        </w:rPr>
        <w:t xml:space="preserve">llenges </w:t>
      </w:r>
      <w:r w:rsidR="00CE3567" w:rsidRPr="396BD901">
        <w:rPr>
          <w:color w:val="000000" w:themeColor="text1"/>
          <w:sz w:val="23"/>
          <w:szCs w:val="23"/>
        </w:rPr>
        <w:t xml:space="preserve">to </w:t>
      </w:r>
      <w:proofErr w:type="gramStart"/>
      <w:r w:rsidR="00CE3567" w:rsidRPr="396BD901">
        <w:rPr>
          <w:color w:val="000000" w:themeColor="text1"/>
          <w:sz w:val="23"/>
          <w:szCs w:val="23"/>
        </w:rPr>
        <w:t>employment;</w:t>
      </w:r>
      <w:proofErr w:type="gramEnd"/>
      <w:r w:rsidR="00CE3567" w:rsidRPr="396BD901">
        <w:rPr>
          <w:color w:val="000000" w:themeColor="text1"/>
          <w:sz w:val="23"/>
          <w:szCs w:val="23"/>
        </w:rPr>
        <w:t xml:space="preserve"> </w:t>
      </w:r>
    </w:p>
    <w:p w14:paraId="02A9F547" w14:textId="6B8D3D61" w:rsidR="00CE3567" w:rsidRDefault="00EB2873" w:rsidP="00BB2D5B">
      <w:pPr>
        <w:pStyle w:val="ListParagraph"/>
        <w:numPr>
          <w:ilvl w:val="0"/>
          <w:numId w:val="39"/>
        </w:num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>A</w:t>
      </w:r>
      <w:r w:rsidR="00CE3567" w:rsidRPr="00CE3567">
        <w:rPr>
          <w:color w:val="000000"/>
          <w:sz w:val="23"/>
          <w:szCs w:val="23"/>
        </w:rPr>
        <w:t xml:space="preserve"> detailed step-by-step description of activities that the </w:t>
      </w:r>
      <w:r w:rsidR="00D1436C">
        <w:rPr>
          <w:color w:val="000000"/>
          <w:sz w:val="23"/>
          <w:szCs w:val="23"/>
        </w:rPr>
        <w:t>customer</w:t>
      </w:r>
      <w:r w:rsidR="00CE3567" w:rsidRPr="00CE3567">
        <w:rPr>
          <w:color w:val="000000"/>
          <w:sz w:val="23"/>
          <w:szCs w:val="23"/>
        </w:rPr>
        <w:t xml:space="preserve"> will perform and/or participate </w:t>
      </w:r>
      <w:proofErr w:type="gramStart"/>
      <w:r w:rsidR="00CE3567" w:rsidRPr="00CE3567">
        <w:rPr>
          <w:color w:val="000000"/>
          <w:sz w:val="23"/>
          <w:szCs w:val="23"/>
        </w:rPr>
        <w:t>in;</w:t>
      </w:r>
      <w:proofErr w:type="gramEnd"/>
      <w:r w:rsidR="00CE3567" w:rsidRPr="00CE3567">
        <w:rPr>
          <w:color w:val="000000"/>
          <w:sz w:val="23"/>
          <w:szCs w:val="23"/>
        </w:rPr>
        <w:t xml:space="preserve"> </w:t>
      </w:r>
    </w:p>
    <w:p w14:paraId="592D87C2" w14:textId="44E9B03B" w:rsidR="00CE3567" w:rsidRPr="00CE3567" w:rsidRDefault="00EB2873" w:rsidP="00BB2D5B">
      <w:pPr>
        <w:pStyle w:val="ListParagraph"/>
        <w:numPr>
          <w:ilvl w:val="0"/>
          <w:numId w:val="39"/>
        </w:num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T</w:t>
      </w:r>
      <w:r w:rsidR="00CE3567" w:rsidRPr="00CE3567">
        <w:rPr>
          <w:color w:val="000000"/>
          <w:sz w:val="23"/>
          <w:szCs w:val="23"/>
        </w:rPr>
        <w:t xml:space="preserve">ime frames for the start and completion of each activity; and </w:t>
      </w:r>
    </w:p>
    <w:p w14:paraId="42BE015B" w14:textId="1AD5412F" w:rsidR="00CE3567" w:rsidRPr="00CE3567" w:rsidRDefault="00EB2873" w:rsidP="00BB2D5B">
      <w:pPr>
        <w:pStyle w:val="ListParagraph"/>
        <w:numPr>
          <w:ilvl w:val="0"/>
          <w:numId w:val="39"/>
        </w:num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S</w:t>
      </w:r>
      <w:r w:rsidR="00CE3567" w:rsidRPr="00CE3567">
        <w:rPr>
          <w:color w:val="000000"/>
          <w:sz w:val="23"/>
          <w:szCs w:val="23"/>
        </w:rPr>
        <w:t xml:space="preserve">pecific dates on which Workforce Solutions staff will follow up with </w:t>
      </w:r>
      <w:r w:rsidR="004D052E">
        <w:rPr>
          <w:color w:val="000000"/>
          <w:sz w:val="23"/>
          <w:szCs w:val="23"/>
        </w:rPr>
        <w:t xml:space="preserve">the </w:t>
      </w:r>
      <w:r w:rsidR="00B0646D">
        <w:rPr>
          <w:color w:val="000000"/>
          <w:sz w:val="23"/>
          <w:szCs w:val="23"/>
        </w:rPr>
        <w:t>customer</w:t>
      </w:r>
      <w:r w:rsidR="00CE3567" w:rsidRPr="00CE3567">
        <w:rPr>
          <w:color w:val="000000"/>
          <w:sz w:val="23"/>
          <w:szCs w:val="23"/>
        </w:rPr>
        <w:t xml:space="preserve"> to evaluate each activity, provide additional assistance, and make any necessary adjustments. </w:t>
      </w:r>
    </w:p>
    <w:p w14:paraId="1BDA066F" w14:textId="77777777" w:rsidR="00735722" w:rsidRPr="007125F7" w:rsidRDefault="00735722" w:rsidP="00233C64"/>
    <w:p w14:paraId="08F1C4B2" w14:textId="2CF4CFDD" w:rsidR="00251DBF" w:rsidRDefault="00251DBF" w:rsidP="00251DBF">
      <w:pPr>
        <w:pStyle w:val="ListParagraph"/>
        <w:numPr>
          <w:ilvl w:val="0"/>
          <w:numId w:val="38"/>
        </w:numPr>
        <w:rPr>
          <w:b/>
          <w:bCs/>
        </w:rPr>
      </w:pPr>
      <w:r w:rsidRPr="00090433">
        <w:rPr>
          <w:b/>
          <w:bCs/>
        </w:rPr>
        <w:t>When to Use Employment Plans</w:t>
      </w:r>
    </w:p>
    <w:p w14:paraId="4C578B8D" w14:textId="62B33A44" w:rsidR="0056645E" w:rsidRDefault="004E7AE4" w:rsidP="0056645E">
      <w:pPr>
        <w:pStyle w:val="ListParagraph"/>
      </w:pPr>
      <w:r>
        <w:t>An employment plan is required for customers in the following situations:</w:t>
      </w:r>
    </w:p>
    <w:p w14:paraId="0A3814E4" w14:textId="3784D6D7" w:rsidR="00ED42B8" w:rsidRPr="004E7AE4" w:rsidRDefault="00ED42B8" w:rsidP="00ED42B8">
      <w:pPr>
        <w:pStyle w:val="ListParagraph"/>
        <w:numPr>
          <w:ilvl w:val="0"/>
          <w:numId w:val="41"/>
        </w:numPr>
      </w:pPr>
      <w:r>
        <w:t>Customers participating in S</w:t>
      </w:r>
      <w:r w:rsidR="003511F5">
        <w:t>upplemental Nutrition Assistance Program Employment and Training (S</w:t>
      </w:r>
      <w:r>
        <w:t>NAP E&amp;T</w:t>
      </w:r>
      <w:r w:rsidR="003511F5">
        <w:t>)</w:t>
      </w:r>
      <w:r>
        <w:t xml:space="preserve"> who move into any activity other than job search or </w:t>
      </w:r>
      <w:proofErr w:type="gramStart"/>
      <w:r>
        <w:t>employment</w:t>
      </w:r>
      <w:r w:rsidR="00432FFA">
        <w:t>;</w:t>
      </w:r>
      <w:proofErr w:type="gramEnd"/>
    </w:p>
    <w:p w14:paraId="75D4432A" w14:textId="050CC612" w:rsidR="004E7AE4" w:rsidRDefault="00ED42B8" w:rsidP="004E7AE4">
      <w:pPr>
        <w:pStyle w:val="ListParagraph"/>
        <w:numPr>
          <w:ilvl w:val="0"/>
          <w:numId w:val="41"/>
        </w:numPr>
      </w:pPr>
      <w:r>
        <w:t>Customers participating in T</w:t>
      </w:r>
      <w:r w:rsidR="003511F5">
        <w:t>emporary Assistance for Needy Families/Choices (T</w:t>
      </w:r>
      <w:r>
        <w:t>ANF/Choices</w:t>
      </w:r>
      <w:r w:rsidR="003511F5">
        <w:t>)</w:t>
      </w:r>
      <w:r>
        <w:t xml:space="preserve"> who move into any activity other than job search or </w:t>
      </w:r>
      <w:proofErr w:type="gramStart"/>
      <w:r>
        <w:t>employment</w:t>
      </w:r>
      <w:r w:rsidR="00432FFA">
        <w:t>;</w:t>
      </w:r>
      <w:proofErr w:type="gramEnd"/>
    </w:p>
    <w:p w14:paraId="761B7A07" w14:textId="025950C5" w:rsidR="002139A8" w:rsidRDefault="002139A8" w:rsidP="004E7AE4">
      <w:pPr>
        <w:pStyle w:val="ListParagraph"/>
        <w:numPr>
          <w:ilvl w:val="0"/>
          <w:numId w:val="41"/>
        </w:numPr>
      </w:pPr>
      <w:r>
        <w:t>Customers outreached for Reemployment Services and Eligibility Assessment services</w:t>
      </w:r>
      <w:r w:rsidR="00DF29BD">
        <w:t xml:space="preserve"> (RESEA)</w:t>
      </w:r>
      <w:r w:rsidR="00317438">
        <w:t>; and</w:t>
      </w:r>
      <w:r>
        <w:t xml:space="preserve"> </w:t>
      </w:r>
    </w:p>
    <w:p w14:paraId="1D229CA1" w14:textId="59D1ED9B" w:rsidR="00ED42B8" w:rsidRDefault="00ED42B8" w:rsidP="004E7AE4">
      <w:pPr>
        <w:pStyle w:val="ListParagraph"/>
        <w:numPr>
          <w:ilvl w:val="0"/>
          <w:numId w:val="41"/>
        </w:numPr>
      </w:pPr>
      <w:r>
        <w:t>Customers receiving substantial financial aid</w:t>
      </w:r>
      <w:r w:rsidR="0024021A">
        <w:t>.</w:t>
      </w:r>
    </w:p>
    <w:p w14:paraId="19813A05" w14:textId="77777777" w:rsidR="00A02DC9" w:rsidRDefault="00A02DC9" w:rsidP="002163BE"/>
    <w:p w14:paraId="22457FE9" w14:textId="036E48DD" w:rsidR="002163BE" w:rsidRDefault="00F263E3" w:rsidP="002163BE">
      <w:pPr>
        <w:pStyle w:val="ListParagraph"/>
      </w:pPr>
      <w:r>
        <w:t xml:space="preserve">Workforce Solutions </w:t>
      </w:r>
      <w:r w:rsidR="00B21821">
        <w:t>s</w:t>
      </w:r>
      <w:r w:rsidR="002163BE">
        <w:t xml:space="preserve">taff </w:t>
      </w:r>
      <w:r w:rsidR="00B21821">
        <w:t>can</w:t>
      </w:r>
      <w:r w:rsidR="002163BE">
        <w:t xml:space="preserve"> also </w:t>
      </w:r>
      <w:r w:rsidR="004A69D6">
        <w:t xml:space="preserve">use an employment plan for any customer who may benefit from it. </w:t>
      </w:r>
    </w:p>
    <w:p w14:paraId="6EDE8B81" w14:textId="77777777" w:rsidR="004A69D6" w:rsidRDefault="004A69D6" w:rsidP="002163BE">
      <w:pPr>
        <w:pStyle w:val="ListParagraph"/>
      </w:pPr>
    </w:p>
    <w:p w14:paraId="696968C1" w14:textId="31067987" w:rsidR="00251DBF" w:rsidRPr="00090433" w:rsidRDefault="00251DBF" w:rsidP="00251DBF">
      <w:pPr>
        <w:pStyle w:val="ListParagraph"/>
        <w:numPr>
          <w:ilvl w:val="0"/>
          <w:numId w:val="38"/>
        </w:numPr>
        <w:rPr>
          <w:b/>
          <w:bCs/>
        </w:rPr>
      </w:pPr>
      <w:r w:rsidRPr="00090433">
        <w:rPr>
          <w:b/>
          <w:bCs/>
        </w:rPr>
        <w:t>Data Entry</w:t>
      </w:r>
    </w:p>
    <w:p w14:paraId="430857C0" w14:textId="1D9913BF" w:rsidR="00416BCE" w:rsidRDefault="00DF33F7" w:rsidP="00416BCE">
      <w:pPr>
        <w:pStyle w:val="ListParagraph"/>
      </w:pPr>
      <w:r>
        <w:rPr>
          <w:szCs w:val="24"/>
        </w:rPr>
        <w:t xml:space="preserve">Effective June 26, 2023, Workforce Solutions staff are required to enter individual employment plans for new customers </w:t>
      </w:r>
      <w:r w:rsidR="00167F94">
        <w:t>receiving services under</w:t>
      </w:r>
      <w:r w:rsidR="00416BCE">
        <w:t xml:space="preserve"> the following </w:t>
      </w:r>
      <w:r>
        <w:rPr>
          <w:szCs w:val="24"/>
        </w:rPr>
        <w:t>in WorkInTexas.com (WIT)</w:t>
      </w:r>
      <w:r w:rsidR="00B21821">
        <w:rPr>
          <w:szCs w:val="24"/>
        </w:rPr>
        <w:t>:</w:t>
      </w:r>
      <w:r>
        <w:rPr>
          <w:szCs w:val="24"/>
        </w:rPr>
        <w:t xml:space="preserve"> </w:t>
      </w:r>
    </w:p>
    <w:p w14:paraId="248BE095" w14:textId="45B62C81" w:rsidR="006110FC" w:rsidRDefault="006110FC" w:rsidP="00416BCE">
      <w:pPr>
        <w:pStyle w:val="ListParagraph"/>
        <w:numPr>
          <w:ilvl w:val="0"/>
          <w:numId w:val="39"/>
        </w:numPr>
      </w:pPr>
      <w:r>
        <w:t>SNAP E&amp;T</w:t>
      </w:r>
    </w:p>
    <w:p w14:paraId="2F82D414" w14:textId="65898FB3" w:rsidR="006110FC" w:rsidRDefault="00B87264" w:rsidP="00114250">
      <w:pPr>
        <w:pStyle w:val="ListParagraph"/>
        <w:numPr>
          <w:ilvl w:val="0"/>
          <w:numId w:val="39"/>
        </w:numPr>
      </w:pPr>
      <w:r>
        <w:t>TANF/Choices</w:t>
      </w:r>
    </w:p>
    <w:p w14:paraId="1627A973" w14:textId="420EDD6C" w:rsidR="00B87264" w:rsidRDefault="00B87264" w:rsidP="00114250">
      <w:pPr>
        <w:pStyle w:val="ListParagraph"/>
        <w:numPr>
          <w:ilvl w:val="0"/>
          <w:numId w:val="39"/>
        </w:numPr>
      </w:pPr>
      <w:r>
        <w:t>Noncustodial Parent Choices (NCP)</w:t>
      </w:r>
    </w:p>
    <w:p w14:paraId="2D6ED981" w14:textId="7879C71F" w:rsidR="00456791" w:rsidRDefault="00456791" w:rsidP="00114250">
      <w:pPr>
        <w:pStyle w:val="ListParagraph"/>
        <w:numPr>
          <w:ilvl w:val="0"/>
          <w:numId w:val="39"/>
        </w:numPr>
      </w:pPr>
      <w:r>
        <w:t>RESEA</w:t>
      </w:r>
    </w:p>
    <w:p w14:paraId="7F1105B3" w14:textId="179E42A1" w:rsidR="00B87264" w:rsidRDefault="00B87264" w:rsidP="00114250">
      <w:pPr>
        <w:pStyle w:val="ListParagraph"/>
        <w:numPr>
          <w:ilvl w:val="0"/>
          <w:numId w:val="39"/>
        </w:numPr>
      </w:pPr>
      <w:r>
        <w:t>Trade Adjustment Assistance (TAA)</w:t>
      </w:r>
    </w:p>
    <w:p w14:paraId="4406B2B5" w14:textId="4812F67E" w:rsidR="00B87264" w:rsidRDefault="00B87264" w:rsidP="00114250">
      <w:pPr>
        <w:pStyle w:val="ListParagraph"/>
        <w:numPr>
          <w:ilvl w:val="0"/>
          <w:numId w:val="39"/>
        </w:numPr>
      </w:pPr>
      <w:r>
        <w:t>Workforce Innovation and Opportunity Act (WIOA)</w:t>
      </w:r>
    </w:p>
    <w:p w14:paraId="71C17D63" w14:textId="77777777" w:rsidR="00711E57" w:rsidRDefault="00711E57" w:rsidP="00090433">
      <w:pPr>
        <w:pStyle w:val="ListParagraph"/>
      </w:pPr>
    </w:p>
    <w:p w14:paraId="315C8EA1" w14:textId="5426EA0A" w:rsidR="009908E0" w:rsidRDefault="009908E0" w:rsidP="009908E0">
      <w:pPr>
        <w:pStyle w:val="ListParagraph"/>
      </w:pPr>
      <w:r w:rsidRPr="007125F7">
        <w:t>Workforce Solutions staff</w:t>
      </w:r>
      <w:r>
        <w:t xml:space="preserve"> should review the </w:t>
      </w:r>
      <w:hyperlink r:id="rId12" w:history="1">
        <w:r w:rsidRPr="006E05FC">
          <w:rPr>
            <w:rStyle w:val="Hyperlink"/>
          </w:rPr>
          <w:t>desk aid</w:t>
        </w:r>
      </w:hyperlink>
      <w:r>
        <w:t xml:space="preserve"> for steps on completing an individual employment plan in WIT. </w:t>
      </w:r>
    </w:p>
    <w:p w14:paraId="0EE257F4" w14:textId="77777777" w:rsidR="009908E0" w:rsidRDefault="009908E0" w:rsidP="00090433">
      <w:pPr>
        <w:pStyle w:val="ListParagraph"/>
      </w:pPr>
    </w:p>
    <w:p w14:paraId="1AEEEF17" w14:textId="63B88A61" w:rsidR="0060714B" w:rsidRDefault="0060714B" w:rsidP="00316810">
      <w:pPr>
        <w:pStyle w:val="ListParagraph"/>
        <w:ind w:left="1440"/>
      </w:pPr>
      <w:r>
        <w:t xml:space="preserve">Notes: </w:t>
      </w:r>
    </w:p>
    <w:p w14:paraId="75B7E461" w14:textId="77777777" w:rsidR="0060714B" w:rsidRDefault="00A51A39" w:rsidP="00316810">
      <w:pPr>
        <w:pStyle w:val="ListParagraph"/>
        <w:ind w:left="1440"/>
      </w:pPr>
      <w:r>
        <w:t>The following customers are not required</w:t>
      </w:r>
      <w:r w:rsidR="0060714B">
        <w:t xml:space="preserve"> to have an employment plan in WIT: </w:t>
      </w:r>
    </w:p>
    <w:p w14:paraId="447987D7" w14:textId="4B99A394" w:rsidR="0060714B" w:rsidRDefault="00AD2058" w:rsidP="00316810">
      <w:pPr>
        <w:pStyle w:val="ListParagraph"/>
        <w:numPr>
          <w:ilvl w:val="0"/>
          <w:numId w:val="42"/>
        </w:numPr>
        <w:ind w:left="2160"/>
      </w:pPr>
      <w:r>
        <w:t>C</w:t>
      </w:r>
      <w:r w:rsidR="00A51A39">
        <w:t xml:space="preserve">ustomers </w:t>
      </w:r>
      <w:r w:rsidR="00090433">
        <w:t>receiving services under Adult Education and Literacy (AEL)</w:t>
      </w:r>
      <w:r w:rsidR="00305C75">
        <w:t>,</w:t>
      </w:r>
      <w:r w:rsidR="00C0449E">
        <w:t xml:space="preserve"> </w:t>
      </w:r>
    </w:p>
    <w:p w14:paraId="345030FE" w14:textId="2839B52E" w:rsidR="003F34BB" w:rsidRDefault="00AD2058" w:rsidP="00316810">
      <w:pPr>
        <w:pStyle w:val="ListParagraph"/>
        <w:numPr>
          <w:ilvl w:val="0"/>
          <w:numId w:val="42"/>
        </w:numPr>
        <w:ind w:left="2160"/>
      </w:pPr>
      <w:r>
        <w:t>C</w:t>
      </w:r>
      <w:r w:rsidR="0060714B">
        <w:t xml:space="preserve">ustomers receiving services </w:t>
      </w:r>
      <w:r w:rsidR="003F34BB">
        <w:t>under</w:t>
      </w:r>
      <w:r w:rsidR="00C0449E">
        <w:t xml:space="preserve"> Vocational Rehabilitation Services (VRS)</w:t>
      </w:r>
      <w:r w:rsidR="00305C75">
        <w:t>,</w:t>
      </w:r>
      <w:r w:rsidR="003F34BB">
        <w:t xml:space="preserve"> and </w:t>
      </w:r>
    </w:p>
    <w:p w14:paraId="74B455BA" w14:textId="3B3CD810" w:rsidR="00CF49E5" w:rsidRDefault="00AD2058" w:rsidP="00316810">
      <w:pPr>
        <w:pStyle w:val="ListParagraph"/>
        <w:numPr>
          <w:ilvl w:val="0"/>
          <w:numId w:val="42"/>
        </w:numPr>
        <w:ind w:left="2160"/>
      </w:pPr>
      <w:r>
        <w:t>C</w:t>
      </w:r>
      <w:r w:rsidR="003F34BB">
        <w:t>ustomers who are not authorized to work in the U.S.</w:t>
      </w:r>
      <w:r w:rsidR="009F0112">
        <w:t xml:space="preserve"> </w:t>
      </w:r>
    </w:p>
    <w:p w14:paraId="382328A7" w14:textId="77777777" w:rsidR="0016594C" w:rsidRDefault="0016594C" w:rsidP="0016594C"/>
    <w:p w14:paraId="24381E51" w14:textId="0467CD2C" w:rsidR="0016594C" w:rsidRDefault="0016594C" w:rsidP="0016594C">
      <w:pPr>
        <w:pStyle w:val="ListParagraph"/>
        <w:ind w:left="1440"/>
      </w:pPr>
      <w:r>
        <w:t xml:space="preserve">For customers who are not authorized to work in the U.S. and require an employment plan, Workforce Solutions staff must enter </w:t>
      </w:r>
      <w:r w:rsidR="00B4446B">
        <w:t>a</w:t>
      </w:r>
      <w:r w:rsidR="004F4B4D">
        <w:t xml:space="preserve"> TWIST Service Plan. </w:t>
      </w:r>
    </w:p>
    <w:p w14:paraId="51633307" w14:textId="77777777" w:rsidR="004F4B4D" w:rsidRDefault="004F4B4D" w:rsidP="0016594C">
      <w:pPr>
        <w:pStyle w:val="ListParagraph"/>
        <w:ind w:left="1440"/>
      </w:pPr>
    </w:p>
    <w:p w14:paraId="39D0C5D2" w14:textId="222057B6" w:rsidR="004E5A79" w:rsidRDefault="007813C3" w:rsidP="00316810">
      <w:pPr>
        <w:pStyle w:val="ListParagraph"/>
        <w:ind w:left="1440"/>
      </w:pPr>
      <w:r>
        <w:lastRenderedPageBreak/>
        <w:t>Workforce Solutions staff working with c</w:t>
      </w:r>
      <w:r w:rsidR="006A32F7">
        <w:t xml:space="preserve">ustomers receiving service under TAA are still required to </w:t>
      </w:r>
      <w:r>
        <w:t>complete a</w:t>
      </w:r>
      <w:r w:rsidR="00A85F5C">
        <w:t>n Individual Employment</w:t>
      </w:r>
      <w:r>
        <w:t xml:space="preserve"> </w:t>
      </w:r>
      <w:r w:rsidR="004E5A79">
        <w:t>Plan</w:t>
      </w:r>
      <w:r w:rsidR="00644C90">
        <w:t>/Reemployment Plan</w:t>
      </w:r>
      <w:r w:rsidR="004E5A79">
        <w:t xml:space="preserve"> (</w:t>
      </w:r>
      <w:r w:rsidR="00A85F5C">
        <w:t>IEP</w:t>
      </w:r>
      <w:r w:rsidR="00644C90">
        <w:t>/REP</w:t>
      </w:r>
      <w:r w:rsidR="004E5A79">
        <w:t xml:space="preserve">). </w:t>
      </w:r>
    </w:p>
    <w:p w14:paraId="2319AA45" w14:textId="451B046C" w:rsidR="00C14DF6" w:rsidRDefault="00C14DF6" w:rsidP="00CC5501"/>
    <w:p w14:paraId="19FC49C3" w14:textId="68D5A754" w:rsidR="00C14DF6" w:rsidRDefault="00C14DF6" w:rsidP="00090433">
      <w:pPr>
        <w:pStyle w:val="ListParagraph"/>
      </w:pPr>
      <w:r>
        <w:t xml:space="preserve">Workforce Solutions staff must enter service 68 </w:t>
      </w:r>
      <w:r w:rsidR="003C05D3">
        <w:t>–</w:t>
      </w:r>
      <w:r>
        <w:t xml:space="preserve"> </w:t>
      </w:r>
      <w:r w:rsidR="003C05D3" w:rsidRPr="00E8042C">
        <w:rPr>
          <w:i/>
          <w:iCs/>
        </w:rPr>
        <w:t>Employability Development Plan</w:t>
      </w:r>
      <w:r w:rsidR="003C05D3">
        <w:t xml:space="preserve"> in </w:t>
      </w:r>
      <w:r w:rsidR="00FC1980">
        <w:t xml:space="preserve">TWIST </w:t>
      </w:r>
      <w:r w:rsidR="003C05D3">
        <w:t xml:space="preserve">Service Tracking </w:t>
      </w:r>
      <w:r w:rsidR="00D77106">
        <w:t xml:space="preserve">and a corresponding TWIST Counselor Note </w:t>
      </w:r>
      <w:r w:rsidR="003C05D3">
        <w:t xml:space="preserve">when </w:t>
      </w:r>
      <w:r w:rsidR="00104A41">
        <w:t>entering</w:t>
      </w:r>
      <w:r w:rsidR="00FC1980">
        <w:t xml:space="preserve">, </w:t>
      </w:r>
      <w:r w:rsidR="00104A41">
        <w:t>updating</w:t>
      </w:r>
      <w:r w:rsidR="00FC1980">
        <w:t>, or closing</w:t>
      </w:r>
      <w:r w:rsidR="00316810">
        <w:t xml:space="preserve"> an employment plan in WIT. </w:t>
      </w:r>
      <w:r w:rsidR="009131E7">
        <w:t xml:space="preserve"> </w:t>
      </w:r>
    </w:p>
    <w:p w14:paraId="4F1D2363" w14:textId="60E4850A" w:rsidR="006A32F7" w:rsidRDefault="006A32F7" w:rsidP="00090433">
      <w:pPr>
        <w:pStyle w:val="ListParagraph"/>
      </w:pPr>
      <w:r>
        <w:t xml:space="preserve"> </w:t>
      </w:r>
    </w:p>
    <w:p w14:paraId="756F4D16" w14:textId="573A4D92" w:rsidR="00810A2A" w:rsidRPr="00090433" w:rsidRDefault="00810A2A" w:rsidP="00810A2A">
      <w:pPr>
        <w:pStyle w:val="ListParagraph"/>
        <w:numPr>
          <w:ilvl w:val="0"/>
          <w:numId w:val="38"/>
        </w:numPr>
        <w:rPr>
          <w:b/>
          <w:bCs/>
        </w:rPr>
      </w:pPr>
      <w:r>
        <w:rPr>
          <w:b/>
          <w:bCs/>
        </w:rPr>
        <w:t>Current Customers</w:t>
      </w:r>
    </w:p>
    <w:p w14:paraId="412E56DE" w14:textId="622E22C0" w:rsidR="00810A2A" w:rsidRDefault="00D772E5" w:rsidP="00B801DE">
      <w:pPr>
        <w:pStyle w:val="ListParagraph"/>
      </w:pPr>
      <w:r>
        <w:rPr>
          <w:szCs w:val="24"/>
        </w:rPr>
        <w:t xml:space="preserve">Workforce Solutions staff </w:t>
      </w:r>
      <w:r w:rsidR="00B801DE">
        <w:rPr>
          <w:szCs w:val="24"/>
        </w:rPr>
        <w:t>will have ninety</w:t>
      </w:r>
      <w:r w:rsidR="00016002">
        <w:rPr>
          <w:szCs w:val="24"/>
        </w:rPr>
        <w:t xml:space="preserve"> (90)</w:t>
      </w:r>
      <w:r w:rsidR="00B801DE">
        <w:rPr>
          <w:szCs w:val="24"/>
        </w:rPr>
        <w:t xml:space="preserve"> days to</w:t>
      </w:r>
      <w:r>
        <w:rPr>
          <w:szCs w:val="24"/>
        </w:rPr>
        <w:t xml:space="preserve"> transfer employment plans </w:t>
      </w:r>
      <w:r w:rsidR="004C758C">
        <w:rPr>
          <w:szCs w:val="24"/>
        </w:rPr>
        <w:t xml:space="preserve">from TWIST to WIT </w:t>
      </w:r>
      <w:r>
        <w:rPr>
          <w:szCs w:val="24"/>
        </w:rPr>
        <w:t xml:space="preserve">for </w:t>
      </w:r>
      <w:r w:rsidR="00C10BAC">
        <w:rPr>
          <w:szCs w:val="24"/>
        </w:rPr>
        <w:t>current customers parti</w:t>
      </w:r>
      <w:r w:rsidR="003962B4">
        <w:rPr>
          <w:szCs w:val="24"/>
        </w:rPr>
        <w:t xml:space="preserve">cipating in any of the programs listed in number three (3) above. </w:t>
      </w:r>
    </w:p>
    <w:p w14:paraId="29C74EDA" w14:textId="77777777" w:rsidR="00810A2A" w:rsidRDefault="00810A2A" w:rsidP="00810A2A"/>
    <w:p w14:paraId="513E9CFF" w14:textId="77777777" w:rsidR="00EE40BF" w:rsidRDefault="00D12E3F" w:rsidP="00810A2A">
      <w:pPr>
        <w:pStyle w:val="ListParagraph"/>
      </w:pPr>
      <w:r>
        <w:t xml:space="preserve">If there are no changes to the employment plan, </w:t>
      </w:r>
      <w:r w:rsidR="00510853">
        <w:t>Workforce Solutions staff are not required to enter s</w:t>
      </w:r>
      <w:r w:rsidR="00810A2A">
        <w:t>ervice 68</w:t>
      </w:r>
      <w:r w:rsidR="00510853">
        <w:t xml:space="preserve"> – they should document that the customer’s employment plan was transferred </w:t>
      </w:r>
      <w:r w:rsidR="00EA55D3">
        <w:t xml:space="preserve">from TWIST to WIT </w:t>
      </w:r>
      <w:r w:rsidR="00510853">
        <w:t>in a TWIST Counselor Note.</w:t>
      </w:r>
    </w:p>
    <w:p w14:paraId="2C07B5FD" w14:textId="77777777" w:rsidR="00EE40BF" w:rsidRDefault="00EE40BF" w:rsidP="00810A2A">
      <w:pPr>
        <w:pStyle w:val="ListParagraph"/>
      </w:pPr>
    </w:p>
    <w:p w14:paraId="59774BAD" w14:textId="3151660C" w:rsidR="00D405DA" w:rsidRDefault="006C07A3" w:rsidP="00810A2A">
      <w:pPr>
        <w:pStyle w:val="ListParagraph"/>
      </w:pPr>
      <w:r>
        <w:t>Workforce Solutions staff must enter a</w:t>
      </w:r>
      <w:r w:rsidR="009719CB">
        <w:t xml:space="preserve"> service 68</w:t>
      </w:r>
      <w:r w:rsidR="00E53F10">
        <w:t xml:space="preserve"> – </w:t>
      </w:r>
      <w:r w:rsidR="00E53F10" w:rsidRPr="00583A55">
        <w:rPr>
          <w:i/>
          <w:iCs/>
        </w:rPr>
        <w:t>Employability Development Plan</w:t>
      </w:r>
      <w:r w:rsidR="00E53F10">
        <w:t xml:space="preserve"> </w:t>
      </w:r>
      <w:r w:rsidR="00276AF1">
        <w:t xml:space="preserve">and a corresponding TWIST Counselor Note </w:t>
      </w:r>
      <w:r w:rsidR="002B3B28">
        <w:t xml:space="preserve">when </w:t>
      </w:r>
      <w:r w:rsidR="004D6D09">
        <w:t>enter</w:t>
      </w:r>
      <w:r>
        <w:t>ing</w:t>
      </w:r>
      <w:r w:rsidR="004D6D09">
        <w:t xml:space="preserve">, </w:t>
      </w:r>
      <w:r>
        <w:t>updating</w:t>
      </w:r>
      <w:r w:rsidR="004E24D5">
        <w:t>,</w:t>
      </w:r>
      <w:r w:rsidR="002B3B28">
        <w:t xml:space="preserve"> or </w:t>
      </w:r>
      <w:r>
        <w:t xml:space="preserve">closing </w:t>
      </w:r>
      <w:r w:rsidR="002B3B28">
        <w:t>an employment plan</w:t>
      </w:r>
      <w:r w:rsidR="00276AF1">
        <w:t xml:space="preserve"> in WIT </w:t>
      </w:r>
      <w:r w:rsidR="002B3B28">
        <w:t xml:space="preserve">for </w:t>
      </w:r>
      <w:r w:rsidR="00BE26E2">
        <w:t>current customers.</w:t>
      </w:r>
      <w:r w:rsidR="00810A2A">
        <w:t xml:space="preserve"> </w:t>
      </w:r>
    </w:p>
    <w:p w14:paraId="5C54730F" w14:textId="77777777" w:rsidR="00B801DE" w:rsidRDefault="00B801DE" w:rsidP="003B73E6"/>
    <w:p w14:paraId="11956AF4" w14:textId="6365F342" w:rsidR="007C6E42" w:rsidRDefault="00A35C0E" w:rsidP="00A35C0E">
      <w:pPr>
        <w:pStyle w:val="ListParagraph"/>
        <w:numPr>
          <w:ilvl w:val="0"/>
          <w:numId w:val="38"/>
        </w:numPr>
        <w:rPr>
          <w:b/>
          <w:bCs/>
        </w:rPr>
      </w:pPr>
      <w:r w:rsidRPr="00A35C0E">
        <w:rPr>
          <w:b/>
          <w:bCs/>
        </w:rPr>
        <w:t>Wagner-Peyser</w:t>
      </w:r>
      <w:r w:rsidR="001D3F90">
        <w:rPr>
          <w:b/>
          <w:bCs/>
        </w:rPr>
        <w:t xml:space="preserve"> (W</w:t>
      </w:r>
      <w:r w:rsidR="001B3F2A">
        <w:rPr>
          <w:b/>
          <w:bCs/>
        </w:rPr>
        <w:t>-</w:t>
      </w:r>
      <w:r w:rsidR="001D3F90">
        <w:rPr>
          <w:b/>
          <w:bCs/>
        </w:rPr>
        <w:t>P)</w:t>
      </w:r>
    </w:p>
    <w:p w14:paraId="31A01553" w14:textId="75A3D75A" w:rsidR="002B7269" w:rsidRDefault="00CB104C" w:rsidP="001B3F2A">
      <w:pPr>
        <w:pStyle w:val="ListParagraph"/>
      </w:pPr>
      <w:r>
        <w:t xml:space="preserve">All customers </w:t>
      </w:r>
      <w:r w:rsidR="0089649C">
        <w:t xml:space="preserve">must </w:t>
      </w:r>
      <w:r w:rsidR="00655057">
        <w:t xml:space="preserve">be enrolled in </w:t>
      </w:r>
      <w:r>
        <w:t>W-P</w:t>
      </w:r>
      <w:r w:rsidR="00655057">
        <w:t xml:space="preserve"> </w:t>
      </w:r>
      <w:r>
        <w:t xml:space="preserve">and </w:t>
      </w:r>
      <w:r w:rsidR="0089649C">
        <w:t xml:space="preserve">have a complete W-P application in WIT </w:t>
      </w:r>
      <w:r w:rsidR="00C01E60">
        <w:t xml:space="preserve">to have an employment plan in WIT. </w:t>
      </w:r>
    </w:p>
    <w:p w14:paraId="10520D5B" w14:textId="77777777" w:rsidR="00601153" w:rsidRPr="00440E49" w:rsidRDefault="00601153" w:rsidP="00457E65">
      <w:pPr>
        <w:pStyle w:val="Heading1"/>
        <w:rPr>
          <w:b/>
          <w:i/>
        </w:rPr>
      </w:pPr>
      <w:r w:rsidRPr="00440E49">
        <w:t>Questions</w:t>
      </w:r>
    </w:p>
    <w:p w14:paraId="208B0BA3" w14:textId="640432E4" w:rsidR="002B3190" w:rsidRDefault="00B7044E" w:rsidP="00E41CA8">
      <w:pPr>
        <w:rPr>
          <w:szCs w:val="24"/>
        </w:rPr>
      </w:pPr>
      <w:r w:rsidRPr="002877F6">
        <w:t>Staff should first ask questions of their managers or supervisors.</w:t>
      </w:r>
      <w:r>
        <w:t xml:space="preserve"> </w:t>
      </w:r>
      <w:r w:rsidR="00163EBD">
        <w:t xml:space="preserve">Direct questions for Board staff through </w:t>
      </w:r>
      <w:hyperlink r:id="rId13" w:history="1">
        <w:r w:rsidR="006471EA" w:rsidRPr="0045549E">
          <w:rPr>
            <w:rStyle w:val="Hyperlink"/>
          </w:rPr>
          <w:t>workforcepolicy@wrksolutions.net</w:t>
        </w:r>
      </w:hyperlink>
      <w:r w:rsidR="00163EBD">
        <w:rPr>
          <w:szCs w:val="24"/>
        </w:rPr>
        <w:t>.</w:t>
      </w:r>
    </w:p>
    <w:sectPr w:rsidR="002B3190" w:rsidSect="00E41BF9">
      <w:footerReference w:type="default" r:id="rId14"/>
      <w:footerReference w:type="first" r:id="rId15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ECF46" w14:textId="77777777" w:rsidR="006B75E3" w:rsidRDefault="006B75E3" w:rsidP="008C1E9C">
      <w:r>
        <w:separator/>
      </w:r>
    </w:p>
  </w:endnote>
  <w:endnote w:type="continuationSeparator" w:id="0">
    <w:p w14:paraId="4594B99C" w14:textId="77777777" w:rsidR="006B75E3" w:rsidRDefault="006B75E3" w:rsidP="008C1E9C">
      <w:r>
        <w:continuationSeparator/>
      </w:r>
    </w:p>
  </w:endnote>
  <w:endnote w:type="continuationNotice" w:id="1">
    <w:p w14:paraId="4F36CFA1" w14:textId="77777777" w:rsidR="006B75E3" w:rsidRDefault="006B75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E91F8" w14:textId="7E3014BF" w:rsidR="00E41BAA" w:rsidRPr="00D150AB" w:rsidRDefault="009627CE" w:rsidP="00D150AB">
    <w:pPr>
      <w:pStyle w:val="Footer"/>
      <w:jc w:val="right"/>
    </w:pPr>
    <w:r>
      <w:rPr>
        <w:rFonts w:ascii="CG Times" w:hAnsi="CG Times"/>
      </w:rPr>
      <w:t>WS</w:t>
    </w:r>
    <w:r w:rsidR="00D150AB">
      <w:rPr>
        <w:rFonts w:ascii="CG Times" w:hAnsi="CG Times"/>
      </w:rPr>
      <w:t xml:space="preserve"> </w:t>
    </w:r>
    <w:r w:rsidR="00B7044E">
      <w:rPr>
        <w:rFonts w:ascii="CG Times" w:hAnsi="CG Times"/>
      </w:rPr>
      <w:t>2</w:t>
    </w:r>
    <w:r w:rsidR="001B3F2A">
      <w:rPr>
        <w:rFonts w:ascii="CG Times" w:hAnsi="CG Times"/>
      </w:rPr>
      <w:t>3</w:t>
    </w:r>
    <w:r w:rsidR="00D150AB">
      <w:rPr>
        <w:rFonts w:ascii="CG Times" w:hAnsi="CG Times"/>
      </w:rPr>
      <w:t>-0</w:t>
    </w:r>
    <w:r w:rsidR="001B3F2A">
      <w:rPr>
        <w:rFonts w:ascii="CG Times" w:hAnsi="CG Times"/>
      </w:rPr>
      <w:t>2</w:t>
    </w:r>
    <w:r w:rsidR="000E0FD1">
      <w:rPr>
        <w:rFonts w:ascii="CG Times" w:hAnsi="CG Times"/>
      </w:rPr>
      <w:t xml:space="preserve"> </w:t>
    </w:r>
    <w:r w:rsidR="001B3F2A">
      <w:rPr>
        <w:rFonts w:ascii="CG Times" w:hAnsi="CG Times"/>
      </w:rPr>
      <w:t>Individual Employment Plans</w:t>
    </w:r>
    <w:r w:rsidR="00D150AB">
      <w:rPr>
        <w:rStyle w:val="PageNumber"/>
        <w:rFonts w:ascii="CG Times" w:hAnsi="CG Times"/>
      </w:rPr>
      <w:br/>
    </w:r>
    <w:r w:rsidR="003E55D4">
      <w:rPr>
        <w:rStyle w:val="PageNumber"/>
        <w:rFonts w:ascii="CG Times" w:hAnsi="CG Times"/>
      </w:rPr>
      <w:t>June 19</w:t>
    </w:r>
    <w:r w:rsidR="001B3F2A">
      <w:rPr>
        <w:rStyle w:val="PageNumber"/>
        <w:rFonts w:ascii="CG Times" w:hAnsi="CG Times"/>
      </w:rPr>
      <w:t>, 2023</w:t>
    </w:r>
    <w:r w:rsidR="00D150AB">
      <w:rPr>
        <w:rStyle w:val="PageNumber"/>
        <w:rFonts w:ascii="CG Times" w:hAnsi="CG Times"/>
      </w:rPr>
      <w:t xml:space="preserve"> - Page </w:t>
    </w:r>
    <w:r w:rsidR="00D150AB" w:rsidRPr="00537E81">
      <w:rPr>
        <w:rStyle w:val="PageNumber"/>
        <w:rFonts w:ascii="CG Times" w:hAnsi="CG Times"/>
      </w:rPr>
      <w:fldChar w:fldCharType="begin"/>
    </w:r>
    <w:r w:rsidR="00D150AB" w:rsidRPr="00537E81">
      <w:rPr>
        <w:rStyle w:val="PageNumber"/>
        <w:rFonts w:ascii="CG Times" w:hAnsi="CG Times"/>
      </w:rPr>
      <w:instrText xml:space="preserve"> PAGE   \* MERGEFORMAT </w:instrText>
    </w:r>
    <w:r w:rsidR="00D150AB" w:rsidRPr="00537E81">
      <w:rPr>
        <w:rStyle w:val="PageNumber"/>
        <w:rFonts w:ascii="CG Times" w:hAnsi="CG Times"/>
      </w:rPr>
      <w:fldChar w:fldCharType="separate"/>
    </w:r>
    <w:r w:rsidR="00D150AB">
      <w:rPr>
        <w:rStyle w:val="PageNumber"/>
        <w:rFonts w:ascii="CG Times" w:hAnsi="CG Times"/>
      </w:rPr>
      <w:t>1</w:t>
    </w:r>
    <w:r w:rsidR="00D150AB" w:rsidRPr="00537E81">
      <w:rPr>
        <w:rStyle w:val="PageNumber"/>
        <w:rFonts w:ascii="CG Times" w:hAnsi="CG Times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456AE" w14:textId="60859D5E" w:rsidR="00E41BAA" w:rsidRDefault="000257D6" w:rsidP="00871A09">
    <w:pPr>
      <w:pStyle w:val="Footer"/>
      <w:jc w:val="right"/>
    </w:pPr>
    <w:r>
      <w:rPr>
        <w:rFonts w:ascii="CG Times" w:hAnsi="CG Times"/>
      </w:rPr>
      <w:t xml:space="preserve">Issuance 21-01 </w:t>
    </w:r>
    <w:r w:rsidR="009205FB" w:rsidRPr="009205FB">
      <w:rPr>
        <w:rFonts w:ascii="CG Times" w:hAnsi="CG Times"/>
      </w:rPr>
      <w:t>Service for Individuals Experiencing Homelessness</w:t>
    </w:r>
    <w:r>
      <w:rPr>
        <w:rStyle w:val="PageNumber"/>
        <w:rFonts w:ascii="CG Times" w:hAnsi="CG Times"/>
      </w:rPr>
      <w:br/>
    </w:r>
    <w:r w:rsidR="009205FB">
      <w:rPr>
        <w:rStyle w:val="PageNumber"/>
        <w:rFonts w:ascii="CG Times" w:hAnsi="CG Times"/>
      </w:rPr>
      <w:t xml:space="preserve">March </w:t>
    </w:r>
    <w:r>
      <w:rPr>
        <w:rStyle w:val="PageNumber"/>
        <w:rFonts w:ascii="CG Times" w:hAnsi="CG Times"/>
      </w:rPr>
      <w:t>202</w:t>
    </w:r>
    <w:r w:rsidR="009205FB">
      <w:rPr>
        <w:rStyle w:val="PageNumber"/>
        <w:rFonts w:ascii="CG Times" w:hAnsi="CG Times"/>
      </w:rPr>
      <w:t>1</w:t>
    </w:r>
    <w:r>
      <w:rPr>
        <w:rStyle w:val="PageNumber"/>
        <w:rFonts w:ascii="CG Times" w:hAnsi="CG Times"/>
      </w:rPr>
      <w:t xml:space="preserve"> - Page </w:t>
    </w:r>
    <w:r w:rsidRPr="00537E81">
      <w:rPr>
        <w:rStyle w:val="PageNumber"/>
        <w:rFonts w:ascii="CG Times" w:hAnsi="CG Times"/>
      </w:rPr>
      <w:fldChar w:fldCharType="begin"/>
    </w:r>
    <w:r w:rsidRPr="00537E81">
      <w:rPr>
        <w:rStyle w:val="PageNumber"/>
        <w:rFonts w:ascii="CG Times" w:hAnsi="CG Times"/>
      </w:rPr>
      <w:instrText xml:space="preserve"> PAGE   \* MERGEFORMAT </w:instrText>
    </w:r>
    <w:r w:rsidRPr="00537E81">
      <w:rPr>
        <w:rStyle w:val="PageNumber"/>
        <w:rFonts w:ascii="CG Times" w:hAnsi="CG Times"/>
      </w:rPr>
      <w:fldChar w:fldCharType="separate"/>
    </w:r>
    <w:r>
      <w:rPr>
        <w:rStyle w:val="PageNumber"/>
        <w:rFonts w:ascii="CG Times" w:hAnsi="CG Times"/>
      </w:rPr>
      <w:t>1</w:t>
    </w:r>
    <w:r w:rsidRPr="00537E81">
      <w:rPr>
        <w:rStyle w:val="PageNumber"/>
        <w:rFonts w:ascii="CG Times" w:hAnsi="CG Times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F7763" w14:textId="77777777" w:rsidR="006B75E3" w:rsidRDefault="006B75E3" w:rsidP="008C1E9C">
      <w:r>
        <w:separator/>
      </w:r>
    </w:p>
  </w:footnote>
  <w:footnote w:type="continuationSeparator" w:id="0">
    <w:p w14:paraId="012E0793" w14:textId="77777777" w:rsidR="006B75E3" w:rsidRDefault="006B75E3" w:rsidP="008C1E9C">
      <w:r>
        <w:continuationSeparator/>
      </w:r>
    </w:p>
  </w:footnote>
  <w:footnote w:type="continuationNotice" w:id="1">
    <w:p w14:paraId="419984AF" w14:textId="77777777" w:rsidR="006B75E3" w:rsidRDefault="006B75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3A28"/>
    <w:multiLevelType w:val="multilevel"/>
    <w:tmpl w:val="AC389220"/>
    <w:lvl w:ilvl="0">
      <w:start w:val="713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953"/>
      <w:numFmt w:val="decimal"/>
      <w:lvlText w:val="%1-%2"/>
      <w:lvlJc w:val="left"/>
      <w:pPr>
        <w:ind w:left="2430" w:hanging="1350"/>
      </w:pPr>
      <w:rPr>
        <w:rFonts w:hint="default"/>
      </w:rPr>
    </w:lvl>
    <w:lvl w:ilvl="2">
      <w:start w:val="9211"/>
      <w:numFmt w:val="decimal"/>
      <w:lvlText w:val="%1-%2-%3"/>
      <w:lvlJc w:val="left"/>
      <w:pPr>
        <w:ind w:left="3510" w:hanging="135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4590" w:hanging="135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5670" w:hanging="135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6750" w:hanging="135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6F5105E"/>
    <w:multiLevelType w:val="hybridMultilevel"/>
    <w:tmpl w:val="500A0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3414D"/>
    <w:multiLevelType w:val="hybridMultilevel"/>
    <w:tmpl w:val="C3ECEB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1104D3"/>
    <w:multiLevelType w:val="hybridMultilevel"/>
    <w:tmpl w:val="F5127C76"/>
    <w:lvl w:ilvl="0" w:tplc="4358ED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C2B66"/>
    <w:multiLevelType w:val="hybridMultilevel"/>
    <w:tmpl w:val="6CDA5E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D5245C"/>
    <w:multiLevelType w:val="hybridMultilevel"/>
    <w:tmpl w:val="474E09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F00F08"/>
    <w:multiLevelType w:val="hybridMultilevel"/>
    <w:tmpl w:val="CFB6F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56159"/>
    <w:multiLevelType w:val="multilevel"/>
    <w:tmpl w:val="BC98BF12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CA3A24"/>
    <w:multiLevelType w:val="hybridMultilevel"/>
    <w:tmpl w:val="6A34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6703"/>
    <w:multiLevelType w:val="multilevel"/>
    <w:tmpl w:val="4CB6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46106C"/>
    <w:multiLevelType w:val="hybridMultilevel"/>
    <w:tmpl w:val="5F26C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377BB"/>
    <w:multiLevelType w:val="hybridMultilevel"/>
    <w:tmpl w:val="934E82E8"/>
    <w:lvl w:ilvl="0" w:tplc="6600A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04578"/>
    <w:multiLevelType w:val="hybridMultilevel"/>
    <w:tmpl w:val="B4383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E4DB1"/>
    <w:multiLevelType w:val="hybridMultilevel"/>
    <w:tmpl w:val="875C6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00278"/>
    <w:multiLevelType w:val="multilevel"/>
    <w:tmpl w:val="A9B63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2565052"/>
    <w:multiLevelType w:val="hybridMultilevel"/>
    <w:tmpl w:val="6638DB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AD68ED"/>
    <w:multiLevelType w:val="multilevel"/>
    <w:tmpl w:val="0E2CF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551C57"/>
    <w:multiLevelType w:val="hybridMultilevel"/>
    <w:tmpl w:val="B3AEC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96E1E"/>
    <w:multiLevelType w:val="hybridMultilevel"/>
    <w:tmpl w:val="EF80A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60A8B"/>
    <w:multiLevelType w:val="multilevel"/>
    <w:tmpl w:val="38382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E11A71"/>
    <w:multiLevelType w:val="hybridMultilevel"/>
    <w:tmpl w:val="0E8EB786"/>
    <w:lvl w:ilvl="0" w:tplc="5A8E5150">
      <w:start w:val="1"/>
      <w:numFmt w:val="bullet"/>
      <w:lvlText w:val=""/>
      <w:lvlJc w:val="left"/>
      <w:pPr>
        <w:tabs>
          <w:tab w:val="num" w:pos="1584"/>
        </w:tabs>
        <w:ind w:left="158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44C43F8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5B860C5"/>
    <w:multiLevelType w:val="hybridMultilevel"/>
    <w:tmpl w:val="A6B63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54563"/>
    <w:multiLevelType w:val="hybridMultilevel"/>
    <w:tmpl w:val="4C281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40B8E"/>
    <w:multiLevelType w:val="hybridMultilevel"/>
    <w:tmpl w:val="07EE9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D60AB"/>
    <w:multiLevelType w:val="hybridMultilevel"/>
    <w:tmpl w:val="D944A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701ED"/>
    <w:multiLevelType w:val="hybridMultilevel"/>
    <w:tmpl w:val="10107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7C1B6C"/>
    <w:multiLevelType w:val="hybridMultilevel"/>
    <w:tmpl w:val="AF0E2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0753D"/>
    <w:multiLevelType w:val="hybridMultilevel"/>
    <w:tmpl w:val="CBBEDAC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9" w15:restartNumberingAfterBreak="0">
    <w:nsid w:val="529E3A99"/>
    <w:multiLevelType w:val="multilevel"/>
    <w:tmpl w:val="7076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6EF44CB"/>
    <w:multiLevelType w:val="multilevel"/>
    <w:tmpl w:val="A2AC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992766F"/>
    <w:multiLevelType w:val="hybridMultilevel"/>
    <w:tmpl w:val="88107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04799"/>
    <w:multiLevelType w:val="hybridMultilevel"/>
    <w:tmpl w:val="DF1CF584"/>
    <w:lvl w:ilvl="0" w:tplc="0409000F">
      <w:start w:val="1"/>
      <w:numFmt w:val="decimal"/>
      <w:lvlText w:val="%1."/>
      <w:lvlJc w:val="left"/>
      <w:pPr>
        <w:tabs>
          <w:tab w:val="num" w:pos="-3561"/>
        </w:tabs>
        <w:ind w:left="-356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-2970"/>
        </w:tabs>
        <w:ind w:left="-29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2250"/>
        </w:tabs>
        <w:ind w:left="-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1530"/>
        </w:tabs>
        <w:ind w:left="-1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810"/>
        </w:tabs>
        <w:ind w:left="-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90"/>
        </w:tabs>
        <w:ind w:left="-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"/>
        </w:tabs>
        <w:ind w:left="6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350"/>
        </w:tabs>
        <w:ind w:left="13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070"/>
        </w:tabs>
        <w:ind w:left="2070" w:hanging="180"/>
      </w:pPr>
    </w:lvl>
  </w:abstractNum>
  <w:abstractNum w:abstractNumId="33" w15:restartNumberingAfterBreak="0">
    <w:nsid w:val="62314948"/>
    <w:multiLevelType w:val="multilevel"/>
    <w:tmpl w:val="0FEE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D70ED7"/>
    <w:multiLevelType w:val="multilevel"/>
    <w:tmpl w:val="00262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ADB2AE0"/>
    <w:multiLevelType w:val="hybridMultilevel"/>
    <w:tmpl w:val="3F1C67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B614156"/>
    <w:multiLevelType w:val="hybridMultilevel"/>
    <w:tmpl w:val="A0C06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5C192A"/>
    <w:multiLevelType w:val="hybridMultilevel"/>
    <w:tmpl w:val="1E424D6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8" w15:restartNumberingAfterBreak="0">
    <w:nsid w:val="72A03262"/>
    <w:multiLevelType w:val="multilevel"/>
    <w:tmpl w:val="5092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7E15738"/>
    <w:multiLevelType w:val="hybridMultilevel"/>
    <w:tmpl w:val="A8901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7972DC"/>
    <w:multiLevelType w:val="multilevel"/>
    <w:tmpl w:val="5D54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FBC1665"/>
    <w:multiLevelType w:val="hybridMultilevel"/>
    <w:tmpl w:val="85A6C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392417">
    <w:abstractNumId w:val="20"/>
  </w:num>
  <w:num w:numId="2" w16cid:durableId="1785684036">
    <w:abstractNumId w:val="18"/>
  </w:num>
  <w:num w:numId="3" w16cid:durableId="2021392782">
    <w:abstractNumId w:val="8"/>
  </w:num>
  <w:num w:numId="4" w16cid:durableId="501355733">
    <w:abstractNumId w:val="32"/>
  </w:num>
  <w:num w:numId="5" w16cid:durableId="1398017836">
    <w:abstractNumId w:val="12"/>
  </w:num>
  <w:num w:numId="6" w16cid:durableId="1045956685">
    <w:abstractNumId w:val="26"/>
  </w:num>
  <w:num w:numId="7" w16cid:durableId="51469241">
    <w:abstractNumId w:val="36"/>
  </w:num>
  <w:num w:numId="8" w16cid:durableId="663361451">
    <w:abstractNumId w:val="10"/>
  </w:num>
  <w:num w:numId="9" w16cid:durableId="1800225226">
    <w:abstractNumId w:val="23"/>
  </w:num>
  <w:num w:numId="10" w16cid:durableId="1862236403">
    <w:abstractNumId w:val="37"/>
  </w:num>
  <w:num w:numId="11" w16cid:durableId="561987866">
    <w:abstractNumId w:val="6"/>
  </w:num>
  <w:num w:numId="12" w16cid:durableId="901452502">
    <w:abstractNumId w:val="28"/>
  </w:num>
  <w:num w:numId="13" w16cid:durableId="973215510">
    <w:abstractNumId w:val="7"/>
  </w:num>
  <w:num w:numId="14" w16cid:durableId="1311137816">
    <w:abstractNumId w:val="30"/>
  </w:num>
  <w:num w:numId="15" w16cid:durableId="566231267">
    <w:abstractNumId w:val="38"/>
  </w:num>
  <w:num w:numId="16" w16cid:durableId="622227950">
    <w:abstractNumId w:val="14"/>
  </w:num>
  <w:num w:numId="17" w16cid:durableId="2127309604">
    <w:abstractNumId w:val="29"/>
  </w:num>
  <w:num w:numId="18" w16cid:durableId="1246569158">
    <w:abstractNumId w:val="9"/>
  </w:num>
  <w:num w:numId="19" w16cid:durableId="1738891593">
    <w:abstractNumId w:val="16"/>
  </w:num>
  <w:num w:numId="20" w16cid:durableId="1091973269">
    <w:abstractNumId w:val="34"/>
  </w:num>
  <w:num w:numId="21" w16cid:durableId="1718891064">
    <w:abstractNumId w:val="19"/>
  </w:num>
  <w:num w:numId="22" w16cid:durableId="209609063">
    <w:abstractNumId w:val="40"/>
  </w:num>
  <w:num w:numId="23" w16cid:durableId="851332750">
    <w:abstractNumId w:val="33"/>
  </w:num>
  <w:num w:numId="24" w16cid:durableId="1833793904">
    <w:abstractNumId w:val="1"/>
  </w:num>
  <w:num w:numId="25" w16cid:durableId="560405246">
    <w:abstractNumId w:val="24"/>
  </w:num>
  <w:num w:numId="26" w16cid:durableId="1033728849">
    <w:abstractNumId w:val="41"/>
  </w:num>
  <w:num w:numId="27" w16cid:durableId="54937439">
    <w:abstractNumId w:val="25"/>
  </w:num>
  <w:num w:numId="28" w16cid:durableId="1285846471">
    <w:abstractNumId w:val="17"/>
  </w:num>
  <w:num w:numId="29" w16cid:durableId="115947854">
    <w:abstractNumId w:val="35"/>
  </w:num>
  <w:num w:numId="30" w16cid:durableId="1374383159">
    <w:abstractNumId w:val="4"/>
  </w:num>
  <w:num w:numId="31" w16cid:durableId="2093770463">
    <w:abstractNumId w:val="39"/>
  </w:num>
  <w:num w:numId="32" w16cid:durableId="1823233599">
    <w:abstractNumId w:val="0"/>
  </w:num>
  <w:num w:numId="33" w16cid:durableId="1209027766">
    <w:abstractNumId w:val="11"/>
  </w:num>
  <w:num w:numId="34" w16cid:durableId="855509059">
    <w:abstractNumId w:val="27"/>
  </w:num>
  <w:num w:numId="35" w16cid:durableId="1740713685">
    <w:abstractNumId w:val="13"/>
  </w:num>
  <w:num w:numId="36" w16cid:durableId="2075199887">
    <w:abstractNumId w:val="22"/>
  </w:num>
  <w:num w:numId="37" w16cid:durableId="541330382">
    <w:abstractNumId w:val="31"/>
  </w:num>
  <w:num w:numId="38" w16cid:durableId="336270154">
    <w:abstractNumId w:val="3"/>
  </w:num>
  <w:num w:numId="39" w16cid:durableId="238835327">
    <w:abstractNumId w:val="5"/>
  </w:num>
  <w:num w:numId="40" w16cid:durableId="1205757367">
    <w:abstractNumId w:val="21"/>
  </w:num>
  <w:num w:numId="41" w16cid:durableId="1468158741">
    <w:abstractNumId w:val="2"/>
  </w:num>
  <w:num w:numId="42" w16cid:durableId="2026706322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CD9"/>
    <w:rsid w:val="00002918"/>
    <w:rsid w:val="00004C0B"/>
    <w:rsid w:val="00011DFB"/>
    <w:rsid w:val="00011FF6"/>
    <w:rsid w:val="0001481D"/>
    <w:rsid w:val="00016002"/>
    <w:rsid w:val="0001728A"/>
    <w:rsid w:val="00017ABD"/>
    <w:rsid w:val="00020100"/>
    <w:rsid w:val="000214B3"/>
    <w:rsid w:val="000223F2"/>
    <w:rsid w:val="00024955"/>
    <w:rsid w:val="000257D6"/>
    <w:rsid w:val="000345F7"/>
    <w:rsid w:val="00040231"/>
    <w:rsid w:val="0004213E"/>
    <w:rsid w:val="0004302B"/>
    <w:rsid w:val="00044F5F"/>
    <w:rsid w:val="000479D5"/>
    <w:rsid w:val="00051773"/>
    <w:rsid w:val="00052DF4"/>
    <w:rsid w:val="00055D7E"/>
    <w:rsid w:val="00055DCC"/>
    <w:rsid w:val="000571D2"/>
    <w:rsid w:val="0006283E"/>
    <w:rsid w:val="0006346F"/>
    <w:rsid w:val="00066B32"/>
    <w:rsid w:val="00066B94"/>
    <w:rsid w:val="0007212C"/>
    <w:rsid w:val="00083805"/>
    <w:rsid w:val="00084CC9"/>
    <w:rsid w:val="0008506C"/>
    <w:rsid w:val="00087BB8"/>
    <w:rsid w:val="00090433"/>
    <w:rsid w:val="00091183"/>
    <w:rsid w:val="00091A5D"/>
    <w:rsid w:val="00094329"/>
    <w:rsid w:val="00097D09"/>
    <w:rsid w:val="000A043B"/>
    <w:rsid w:val="000A173D"/>
    <w:rsid w:val="000A1A11"/>
    <w:rsid w:val="000A1B5E"/>
    <w:rsid w:val="000A2DD3"/>
    <w:rsid w:val="000A3D26"/>
    <w:rsid w:val="000B03B1"/>
    <w:rsid w:val="000B1C40"/>
    <w:rsid w:val="000B3E56"/>
    <w:rsid w:val="000C4667"/>
    <w:rsid w:val="000C52CE"/>
    <w:rsid w:val="000C562F"/>
    <w:rsid w:val="000C6711"/>
    <w:rsid w:val="000C7B31"/>
    <w:rsid w:val="000D1A4F"/>
    <w:rsid w:val="000D268A"/>
    <w:rsid w:val="000E0FD1"/>
    <w:rsid w:val="000E24D3"/>
    <w:rsid w:val="000F0E07"/>
    <w:rsid w:val="000F1578"/>
    <w:rsid w:val="000F4CD0"/>
    <w:rsid w:val="000F5BD6"/>
    <w:rsid w:val="000F7122"/>
    <w:rsid w:val="0010072B"/>
    <w:rsid w:val="001022DA"/>
    <w:rsid w:val="0010448C"/>
    <w:rsid w:val="00104A41"/>
    <w:rsid w:val="00105AD6"/>
    <w:rsid w:val="0010686E"/>
    <w:rsid w:val="00107BF8"/>
    <w:rsid w:val="001112FB"/>
    <w:rsid w:val="00114250"/>
    <w:rsid w:val="001142B0"/>
    <w:rsid w:val="001206CF"/>
    <w:rsid w:val="00121860"/>
    <w:rsid w:val="0012326F"/>
    <w:rsid w:val="00123746"/>
    <w:rsid w:val="00125501"/>
    <w:rsid w:val="001278FD"/>
    <w:rsid w:val="001307B3"/>
    <w:rsid w:val="00131223"/>
    <w:rsid w:val="00131D20"/>
    <w:rsid w:val="001352F9"/>
    <w:rsid w:val="00135903"/>
    <w:rsid w:val="00144441"/>
    <w:rsid w:val="00151C3C"/>
    <w:rsid w:val="001532C9"/>
    <w:rsid w:val="00153490"/>
    <w:rsid w:val="001625B5"/>
    <w:rsid w:val="00163EBD"/>
    <w:rsid w:val="0016594C"/>
    <w:rsid w:val="0016790E"/>
    <w:rsid w:val="00167F94"/>
    <w:rsid w:val="0017128A"/>
    <w:rsid w:val="00173E3F"/>
    <w:rsid w:val="001746FD"/>
    <w:rsid w:val="0017506F"/>
    <w:rsid w:val="00175489"/>
    <w:rsid w:val="00176E87"/>
    <w:rsid w:val="0017702C"/>
    <w:rsid w:val="001817E5"/>
    <w:rsid w:val="0018235A"/>
    <w:rsid w:val="001823FB"/>
    <w:rsid w:val="00182DA8"/>
    <w:rsid w:val="00184DDE"/>
    <w:rsid w:val="001851A0"/>
    <w:rsid w:val="00185739"/>
    <w:rsid w:val="001901C8"/>
    <w:rsid w:val="00191B69"/>
    <w:rsid w:val="00193CD8"/>
    <w:rsid w:val="00194717"/>
    <w:rsid w:val="001A30CA"/>
    <w:rsid w:val="001A4BBA"/>
    <w:rsid w:val="001A7A5E"/>
    <w:rsid w:val="001B0648"/>
    <w:rsid w:val="001B29B8"/>
    <w:rsid w:val="001B3896"/>
    <w:rsid w:val="001B3F2A"/>
    <w:rsid w:val="001C68D9"/>
    <w:rsid w:val="001C7B52"/>
    <w:rsid w:val="001D389A"/>
    <w:rsid w:val="001D3F90"/>
    <w:rsid w:val="001D7726"/>
    <w:rsid w:val="001E0488"/>
    <w:rsid w:val="001E23CA"/>
    <w:rsid w:val="001E5C35"/>
    <w:rsid w:val="001E6D47"/>
    <w:rsid w:val="001E76F9"/>
    <w:rsid w:val="001F0B63"/>
    <w:rsid w:val="001F212A"/>
    <w:rsid w:val="001F2E61"/>
    <w:rsid w:val="001F4094"/>
    <w:rsid w:val="001F75D3"/>
    <w:rsid w:val="001F7E06"/>
    <w:rsid w:val="001F7FF2"/>
    <w:rsid w:val="00200BED"/>
    <w:rsid w:val="002025A6"/>
    <w:rsid w:val="00205288"/>
    <w:rsid w:val="002077C2"/>
    <w:rsid w:val="00207B11"/>
    <w:rsid w:val="00207FBA"/>
    <w:rsid w:val="0021019D"/>
    <w:rsid w:val="002139A8"/>
    <w:rsid w:val="00215918"/>
    <w:rsid w:val="002163BE"/>
    <w:rsid w:val="00217C8F"/>
    <w:rsid w:val="00221CFF"/>
    <w:rsid w:val="00224237"/>
    <w:rsid w:val="00225344"/>
    <w:rsid w:val="002260AB"/>
    <w:rsid w:val="00233C64"/>
    <w:rsid w:val="002353F6"/>
    <w:rsid w:val="00236DE8"/>
    <w:rsid w:val="00237C60"/>
    <w:rsid w:val="0024021A"/>
    <w:rsid w:val="00240372"/>
    <w:rsid w:val="00241BE6"/>
    <w:rsid w:val="002442DC"/>
    <w:rsid w:val="00244865"/>
    <w:rsid w:val="00244BBC"/>
    <w:rsid w:val="00251DBF"/>
    <w:rsid w:val="00253892"/>
    <w:rsid w:val="00256FA6"/>
    <w:rsid w:val="00260185"/>
    <w:rsid w:val="00261D1A"/>
    <w:rsid w:val="00263085"/>
    <w:rsid w:val="002645FF"/>
    <w:rsid w:val="0026752F"/>
    <w:rsid w:val="002676A2"/>
    <w:rsid w:val="00270260"/>
    <w:rsid w:val="00271E62"/>
    <w:rsid w:val="002722A9"/>
    <w:rsid w:val="0027486E"/>
    <w:rsid w:val="00274C8B"/>
    <w:rsid w:val="00276AF1"/>
    <w:rsid w:val="00277282"/>
    <w:rsid w:val="00277C79"/>
    <w:rsid w:val="00281630"/>
    <w:rsid w:val="00284210"/>
    <w:rsid w:val="0028453E"/>
    <w:rsid w:val="00285DA6"/>
    <w:rsid w:val="0028685A"/>
    <w:rsid w:val="00290A30"/>
    <w:rsid w:val="00290BBF"/>
    <w:rsid w:val="002967CE"/>
    <w:rsid w:val="002A027C"/>
    <w:rsid w:val="002A24A6"/>
    <w:rsid w:val="002A2BC6"/>
    <w:rsid w:val="002A3AFE"/>
    <w:rsid w:val="002A50A5"/>
    <w:rsid w:val="002A5E79"/>
    <w:rsid w:val="002A6CFB"/>
    <w:rsid w:val="002B3084"/>
    <w:rsid w:val="002B3190"/>
    <w:rsid w:val="002B3B28"/>
    <w:rsid w:val="002B3DEB"/>
    <w:rsid w:val="002B4A90"/>
    <w:rsid w:val="002B56AC"/>
    <w:rsid w:val="002B6E23"/>
    <w:rsid w:val="002B7269"/>
    <w:rsid w:val="002B7291"/>
    <w:rsid w:val="002C0DBF"/>
    <w:rsid w:val="002C27F9"/>
    <w:rsid w:val="002C370D"/>
    <w:rsid w:val="002C435D"/>
    <w:rsid w:val="002C4545"/>
    <w:rsid w:val="002C4750"/>
    <w:rsid w:val="002D008D"/>
    <w:rsid w:val="002D1508"/>
    <w:rsid w:val="002D2CCD"/>
    <w:rsid w:val="002D5B77"/>
    <w:rsid w:val="002D5B8C"/>
    <w:rsid w:val="002D6574"/>
    <w:rsid w:val="002E05C3"/>
    <w:rsid w:val="002E0D4F"/>
    <w:rsid w:val="002E186C"/>
    <w:rsid w:val="002F1523"/>
    <w:rsid w:val="002F15DC"/>
    <w:rsid w:val="002F6B0E"/>
    <w:rsid w:val="00300971"/>
    <w:rsid w:val="003010BD"/>
    <w:rsid w:val="00301711"/>
    <w:rsid w:val="003039D5"/>
    <w:rsid w:val="00304BEA"/>
    <w:rsid w:val="00305C75"/>
    <w:rsid w:val="003106B8"/>
    <w:rsid w:val="00310FA1"/>
    <w:rsid w:val="003112EB"/>
    <w:rsid w:val="003135C9"/>
    <w:rsid w:val="00314D45"/>
    <w:rsid w:val="00314DE4"/>
    <w:rsid w:val="00316810"/>
    <w:rsid w:val="00317438"/>
    <w:rsid w:val="00321E92"/>
    <w:rsid w:val="00331E88"/>
    <w:rsid w:val="003416CB"/>
    <w:rsid w:val="003504EF"/>
    <w:rsid w:val="003511F5"/>
    <w:rsid w:val="00351396"/>
    <w:rsid w:val="00351E4F"/>
    <w:rsid w:val="003560F1"/>
    <w:rsid w:val="00356DCA"/>
    <w:rsid w:val="00357E1A"/>
    <w:rsid w:val="00362A33"/>
    <w:rsid w:val="00363C94"/>
    <w:rsid w:val="00366AAB"/>
    <w:rsid w:val="00367CB7"/>
    <w:rsid w:val="00370A1F"/>
    <w:rsid w:val="00373500"/>
    <w:rsid w:val="00374890"/>
    <w:rsid w:val="003808A3"/>
    <w:rsid w:val="00380EA1"/>
    <w:rsid w:val="003814D7"/>
    <w:rsid w:val="0038476A"/>
    <w:rsid w:val="0038621A"/>
    <w:rsid w:val="00387AD7"/>
    <w:rsid w:val="00391B7F"/>
    <w:rsid w:val="003962B4"/>
    <w:rsid w:val="00397BB2"/>
    <w:rsid w:val="003A0989"/>
    <w:rsid w:val="003A3FEF"/>
    <w:rsid w:val="003A4A70"/>
    <w:rsid w:val="003A6B92"/>
    <w:rsid w:val="003A6E27"/>
    <w:rsid w:val="003B28AF"/>
    <w:rsid w:val="003B33F9"/>
    <w:rsid w:val="003B593A"/>
    <w:rsid w:val="003B5CA0"/>
    <w:rsid w:val="003B6534"/>
    <w:rsid w:val="003B73E6"/>
    <w:rsid w:val="003B749F"/>
    <w:rsid w:val="003C05D3"/>
    <w:rsid w:val="003C0D3B"/>
    <w:rsid w:val="003C2B3C"/>
    <w:rsid w:val="003C2EFC"/>
    <w:rsid w:val="003C56B0"/>
    <w:rsid w:val="003D222D"/>
    <w:rsid w:val="003D7123"/>
    <w:rsid w:val="003D78B5"/>
    <w:rsid w:val="003E0944"/>
    <w:rsid w:val="003E3380"/>
    <w:rsid w:val="003E55D4"/>
    <w:rsid w:val="003E73BC"/>
    <w:rsid w:val="003E782D"/>
    <w:rsid w:val="003F34BB"/>
    <w:rsid w:val="003F51B9"/>
    <w:rsid w:val="0040137D"/>
    <w:rsid w:val="00401A71"/>
    <w:rsid w:val="004072B3"/>
    <w:rsid w:val="004101CB"/>
    <w:rsid w:val="00410C25"/>
    <w:rsid w:val="004119E4"/>
    <w:rsid w:val="004137F3"/>
    <w:rsid w:val="004145BD"/>
    <w:rsid w:val="00415FD1"/>
    <w:rsid w:val="00416BCE"/>
    <w:rsid w:val="00421C75"/>
    <w:rsid w:val="00422985"/>
    <w:rsid w:val="00422C1E"/>
    <w:rsid w:val="004234D3"/>
    <w:rsid w:val="004235A8"/>
    <w:rsid w:val="00424BD9"/>
    <w:rsid w:val="00426D1D"/>
    <w:rsid w:val="00426FCD"/>
    <w:rsid w:val="00427B75"/>
    <w:rsid w:val="00432FFA"/>
    <w:rsid w:val="0043429B"/>
    <w:rsid w:val="00434491"/>
    <w:rsid w:val="004345A9"/>
    <w:rsid w:val="00437238"/>
    <w:rsid w:val="004373C1"/>
    <w:rsid w:val="00437646"/>
    <w:rsid w:val="00440E49"/>
    <w:rsid w:val="00442DA0"/>
    <w:rsid w:val="00447FF9"/>
    <w:rsid w:val="004510F9"/>
    <w:rsid w:val="0045438C"/>
    <w:rsid w:val="00456791"/>
    <w:rsid w:val="00456DF2"/>
    <w:rsid w:val="004579E3"/>
    <w:rsid w:val="00457E65"/>
    <w:rsid w:val="00457F8F"/>
    <w:rsid w:val="00460E0B"/>
    <w:rsid w:val="0046245C"/>
    <w:rsid w:val="00463693"/>
    <w:rsid w:val="00463834"/>
    <w:rsid w:val="00465B1C"/>
    <w:rsid w:val="00470EF3"/>
    <w:rsid w:val="0047181E"/>
    <w:rsid w:val="00480C63"/>
    <w:rsid w:val="004810E3"/>
    <w:rsid w:val="00485130"/>
    <w:rsid w:val="00485EB9"/>
    <w:rsid w:val="00486404"/>
    <w:rsid w:val="00486440"/>
    <w:rsid w:val="00487377"/>
    <w:rsid w:val="00487B31"/>
    <w:rsid w:val="004915A2"/>
    <w:rsid w:val="00491EE0"/>
    <w:rsid w:val="00492A98"/>
    <w:rsid w:val="004952FA"/>
    <w:rsid w:val="0049539C"/>
    <w:rsid w:val="0049772F"/>
    <w:rsid w:val="004979A9"/>
    <w:rsid w:val="00497EC8"/>
    <w:rsid w:val="004A3258"/>
    <w:rsid w:val="004A504A"/>
    <w:rsid w:val="004A5664"/>
    <w:rsid w:val="004A5DF3"/>
    <w:rsid w:val="004A69D6"/>
    <w:rsid w:val="004A79B3"/>
    <w:rsid w:val="004B09E3"/>
    <w:rsid w:val="004B09E5"/>
    <w:rsid w:val="004B3CBE"/>
    <w:rsid w:val="004B6A9D"/>
    <w:rsid w:val="004B7322"/>
    <w:rsid w:val="004B76A5"/>
    <w:rsid w:val="004B78DB"/>
    <w:rsid w:val="004C3907"/>
    <w:rsid w:val="004C3F6A"/>
    <w:rsid w:val="004C421F"/>
    <w:rsid w:val="004C758C"/>
    <w:rsid w:val="004C7845"/>
    <w:rsid w:val="004D052E"/>
    <w:rsid w:val="004D6D09"/>
    <w:rsid w:val="004D74CE"/>
    <w:rsid w:val="004E24D5"/>
    <w:rsid w:val="004E3BA1"/>
    <w:rsid w:val="004E5A79"/>
    <w:rsid w:val="004E7AE4"/>
    <w:rsid w:val="004F0193"/>
    <w:rsid w:val="004F162E"/>
    <w:rsid w:val="004F27C1"/>
    <w:rsid w:val="004F2C10"/>
    <w:rsid w:val="004F35AF"/>
    <w:rsid w:val="004F4B4D"/>
    <w:rsid w:val="004F5CBB"/>
    <w:rsid w:val="004F6811"/>
    <w:rsid w:val="004F7885"/>
    <w:rsid w:val="005018B3"/>
    <w:rsid w:val="00503F22"/>
    <w:rsid w:val="005072F0"/>
    <w:rsid w:val="00510853"/>
    <w:rsid w:val="00514DBB"/>
    <w:rsid w:val="005256F0"/>
    <w:rsid w:val="005272DB"/>
    <w:rsid w:val="00531F08"/>
    <w:rsid w:val="0053237B"/>
    <w:rsid w:val="00533418"/>
    <w:rsid w:val="00537812"/>
    <w:rsid w:val="00541839"/>
    <w:rsid w:val="005435FE"/>
    <w:rsid w:val="005453E9"/>
    <w:rsid w:val="0054602B"/>
    <w:rsid w:val="00547F94"/>
    <w:rsid w:val="0055438B"/>
    <w:rsid w:val="00556E37"/>
    <w:rsid w:val="00560135"/>
    <w:rsid w:val="00560F38"/>
    <w:rsid w:val="00561B67"/>
    <w:rsid w:val="00564ACB"/>
    <w:rsid w:val="00565A35"/>
    <w:rsid w:val="00565CE7"/>
    <w:rsid w:val="0056645E"/>
    <w:rsid w:val="00566A84"/>
    <w:rsid w:val="00570903"/>
    <w:rsid w:val="00570941"/>
    <w:rsid w:val="0057396A"/>
    <w:rsid w:val="005742CE"/>
    <w:rsid w:val="00575CA3"/>
    <w:rsid w:val="00580244"/>
    <w:rsid w:val="00583A55"/>
    <w:rsid w:val="005845C6"/>
    <w:rsid w:val="00585043"/>
    <w:rsid w:val="00586A07"/>
    <w:rsid w:val="00592CA6"/>
    <w:rsid w:val="005A23D3"/>
    <w:rsid w:val="005A4FC6"/>
    <w:rsid w:val="005A5022"/>
    <w:rsid w:val="005A6571"/>
    <w:rsid w:val="005A6CE0"/>
    <w:rsid w:val="005B0DFE"/>
    <w:rsid w:val="005B2D05"/>
    <w:rsid w:val="005B4BDF"/>
    <w:rsid w:val="005B4E5B"/>
    <w:rsid w:val="005B6A65"/>
    <w:rsid w:val="005C2E5B"/>
    <w:rsid w:val="005C5339"/>
    <w:rsid w:val="005C667D"/>
    <w:rsid w:val="005C7DB2"/>
    <w:rsid w:val="005D1E4F"/>
    <w:rsid w:val="005D31BD"/>
    <w:rsid w:val="005D34BD"/>
    <w:rsid w:val="005D43B7"/>
    <w:rsid w:val="005D457D"/>
    <w:rsid w:val="005D646D"/>
    <w:rsid w:val="005D7A3D"/>
    <w:rsid w:val="005E3F75"/>
    <w:rsid w:val="005E47E1"/>
    <w:rsid w:val="005E4DF1"/>
    <w:rsid w:val="005E6C2B"/>
    <w:rsid w:val="005F40E6"/>
    <w:rsid w:val="00600C1A"/>
    <w:rsid w:val="00601153"/>
    <w:rsid w:val="00603A7E"/>
    <w:rsid w:val="00604A91"/>
    <w:rsid w:val="00605E0D"/>
    <w:rsid w:val="0060714B"/>
    <w:rsid w:val="00610B8B"/>
    <w:rsid w:val="006110FC"/>
    <w:rsid w:val="00613F82"/>
    <w:rsid w:val="00616E7C"/>
    <w:rsid w:val="00624A81"/>
    <w:rsid w:val="00627767"/>
    <w:rsid w:val="0062781C"/>
    <w:rsid w:val="00627C30"/>
    <w:rsid w:val="0063033D"/>
    <w:rsid w:val="006303F4"/>
    <w:rsid w:val="00632668"/>
    <w:rsid w:val="00640513"/>
    <w:rsid w:val="00644C90"/>
    <w:rsid w:val="00644E0C"/>
    <w:rsid w:val="006471EA"/>
    <w:rsid w:val="0065034D"/>
    <w:rsid w:val="0065266C"/>
    <w:rsid w:val="006531E5"/>
    <w:rsid w:val="00654617"/>
    <w:rsid w:val="00655057"/>
    <w:rsid w:val="00656C9C"/>
    <w:rsid w:val="006572BE"/>
    <w:rsid w:val="00661002"/>
    <w:rsid w:val="00664C75"/>
    <w:rsid w:val="00666BF9"/>
    <w:rsid w:val="00667394"/>
    <w:rsid w:val="00672344"/>
    <w:rsid w:val="00673683"/>
    <w:rsid w:val="00674EBE"/>
    <w:rsid w:val="00681654"/>
    <w:rsid w:val="006831B2"/>
    <w:rsid w:val="00683285"/>
    <w:rsid w:val="00685749"/>
    <w:rsid w:val="0068636F"/>
    <w:rsid w:val="006864B5"/>
    <w:rsid w:val="00686B8B"/>
    <w:rsid w:val="006930C0"/>
    <w:rsid w:val="00695976"/>
    <w:rsid w:val="00697C8E"/>
    <w:rsid w:val="006A2DD7"/>
    <w:rsid w:val="006A32F7"/>
    <w:rsid w:val="006B0924"/>
    <w:rsid w:val="006B3A5F"/>
    <w:rsid w:val="006B3B10"/>
    <w:rsid w:val="006B75E3"/>
    <w:rsid w:val="006C07A3"/>
    <w:rsid w:val="006C21CC"/>
    <w:rsid w:val="006C29C7"/>
    <w:rsid w:val="006C633C"/>
    <w:rsid w:val="006D3896"/>
    <w:rsid w:val="006D4AB4"/>
    <w:rsid w:val="006D5374"/>
    <w:rsid w:val="006D5809"/>
    <w:rsid w:val="006D6636"/>
    <w:rsid w:val="006E05FC"/>
    <w:rsid w:val="006E3D20"/>
    <w:rsid w:val="006E5831"/>
    <w:rsid w:val="006F021A"/>
    <w:rsid w:val="006F0455"/>
    <w:rsid w:val="006F0DC6"/>
    <w:rsid w:val="006F1BC7"/>
    <w:rsid w:val="006F4B2D"/>
    <w:rsid w:val="006F6A07"/>
    <w:rsid w:val="00701309"/>
    <w:rsid w:val="007064E6"/>
    <w:rsid w:val="00710C1D"/>
    <w:rsid w:val="00711092"/>
    <w:rsid w:val="00711E57"/>
    <w:rsid w:val="007121CB"/>
    <w:rsid w:val="007125F7"/>
    <w:rsid w:val="007131CB"/>
    <w:rsid w:val="00716A31"/>
    <w:rsid w:val="007172B2"/>
    <w:rsid w:val="0072013C"/>
    <w:rsid w:val="00723016"/>
    <w:rsid w:val="007242C6"/>
    <w:rsid w:val="00725E43"/>
    <w:rsid w:val="0072718A"/>
    <w:rsid w:val="0073133E"/>
    <w:rsid w:val="007319FB"/>
    <w:rsid w:val="007338E4"/>
    <w:rsid w:val="00733E0E"/>
    <w:rsid w:val="00735722"/>
    <w:rsid w:val="0073582C"/>
    <w:rsid w:val="007417B9"/>
    <w:rsid w:val="00751516"/>
    <w:rsid w:val="0075232D"/>
    <w:rsid w:val="00752BBE"/>
    <w:rsid w:val="00754F54"/>
    <w:rsid w:val="00755137"/>
    <w:rsid w:val="0075638C"/>
    <w:rsid w:val="007602D9"/>
    <w:rsid w:val="007638F5"/>
    <w:rsid w:val="00763F6C"/>
    <w:rsid w:val="00774041"/>
    <w:rsid w:val="007771F5"/>
    <w:rsid w:val="007813C3"/>
    <w:rsid w:val="00786F2D"/>
    <w:rsid w:val="00790BD0"/>
    <w:rsid w:val="00790C50"/>
    <w:rsid w:val="00791063"/>
    <w:rsid w:val="00792500"/>
    <w:rsid w:val="007935F8"/>
    <w:rsid w:val="007940A4"/>
    <w:rsid w:val="00797378"/>
    <w:rsid w:val="007A04AD"/>
    <w:rsid w:val="007A1DEC"/>
    <w:rsid w:val="007A210D"/>
    <w:rsid w:val="007A35A8"/>
    <w:rsid w:val="007A4124"/>
    <w:rsid w:val="007A44C6"/>
    <w:rsid w:val="007A6138"/>
    <w:rsid w:val="007A61D9"/>
    <w:rsid w:val="007A66D8"/>
    <w:rsid w:val="007A714A"/>
    <w:rsid w:val="007A75CE"/>
    <w:rsid w:val="007B069C"/>
    <w:rsid w:val="007B0A22"/>
    <w:rsid w:val="007B1046"/>
    <w:rsid w:val="007B3AA9"/>
    <w:rsid w:val="007B4254"/>
    <w:rsid w:val="007B4B77"/>
    <w:rsid w:val="007B4DAA"/>
    <w:rsid w:val="007B4EB4"/>
    <w:rsid w:val="007C11CA"/>
    <w:rsid w:val="007C36E6"/>
    <w:rsid w:val="007C42D1"/>
    <w:rsid w:val="007C58C3"/>
    <w:rsid w:val="007C5B14"/>
    <w:rsid w:val="007C6E42"/>
    <w:rsid w:val="007D0763"/>
    <w:rsid w:val="007D17D0"/>
    <w:rsid w:val="007D47BC"/>
    <w:rsid w:val="007D497D"/>
    <w:rsid w:val="007D601B"/>
    <w:rsid w:val="007E1531"/>
    <w:rsid w:val="007F1FC1"/>
    <w:rsid w:val="007F31EB"/>
    <w:rsid w:val="007F38CB"/>
    <w:rsid w:val="00802863"/>
    <w:rsid w:val="008036E1"/>
    <w:rsid w:val="00803902"/>
    <w:rsid w:val="00810A2A"/>
    <w:rsid w:val="00813B03"/>
    <w:rsid w:val="00817BEE"/>
    <w:rsid w:val="00820507"/>
    <w:rsid w:val="00820ED7"/>
    <w:rsid w:val="008228EC"/>
    <w:rsid w:val="00823B79"/>
    <w:rsid w:val="00824635"/>
    <w:rsid w:val="00824A95"/>
    <w:rsid w:val="00824BD2"/>
    <w:rsid w:val="00825B4B"/>
    <w:rsid w:val="00827922"/>
    <w:rsid w:val="008319F1"/>
    <w:rsid w:val="00832C21"/>
    <w:rsid w:val="0083551F"/>
    <w:rsid w:val="00835B91"/>
    <w:rsid w:val="008408CA"/>
    <w:rsid w:val="008410A0"/>
    <w:rsid w:val="00841E7F"/>
    <w:rsid w:val="008439BA"/>
    <w:rsid w:val="00845065"/>
    <w:rsid w:val="00847AA9"/>
    <w:rsid w:val="00847AFA"/>
    <w:rsid w:val="00847C0E"/>
    <w:rsid w:val="00850067"/>
    <w:rsid w:val="00854EE2"/>
    <w:rsid w:val="008552CE"/>
    <w:rsid w:val="008556B5"/>
    <w:rsid w:val="00855D61"/>
    <w:rsid w:val="00862B5C"/>
    <w:rsid w:val="00863747"/>
    <w:rsid w:val="00864AC1"/>
    <w:rsid w:val="00865654"/>
    <w:rsid w:val="00866F98"/>
    <w:rsid w:val="00867746"/>
    <w:rsid w:val="008710D0"/>
    <w:rsid w:val="008712C4"/>
    <w:rsid w:val="00871A09"/>
    <w:rsid w:val="008724ED"/>
    <w:rsid w:val="00872549"/>
    <w:rsid w:val="00877F76"/>
    <w:rsid w:val="00882CC5"/>
    <w:rsid w:val="008842B2"/>
    <w:rsid w:val="008917F3"/>
    <w:rsid w:val="008941B2"/>
    <w:rsid w:val="00894695"/>
    <w:rsid w:val="0089649C"/>
    <w:rsid w:val="0089716C"/>
    <w:rsid w:val="008A1A92"/>
    <w:rsid w:val="008A2C60"/>
    <w:rsid w:val="008B22D2"/>
    <w:rsid w:val="008B4247"/>
    <w:rsid w:val="008B542A"/>
    <w:rsid w:val="008B57E4"/>
    <w:rsid w:val="008B6BA5"/>
    <w:rsid w:val="008C0177"/>
    <w:rsid w:val="008C10C3"/>
    <w:rsid w:val="008C1E9C"/>
    <w:rsid w:val="008C7020"/>
    <w:rsid w:val="008C780E"/>
    <w:rsid w:val="008D20F4"/>
    <w:rsid w:val="008D773C"/>
    <w:rsid w:val="008E05B2"/>
    <w:rsid w:val="008E7B3D"/>
    <w:rsid w:val="008F02F9"/>
    <w:rsid w:val="008F7FDE"/>
    <w:rsid w:val="00901F98"/>
    <w:rsid w:val="00902F88"/>
    <w:rsid w:val="00903D25"/>
    <w:rsid w:val="00906B55"/>
    <w:rsid w:val="00911F94"/>
    <w:rsid w:val="00911FBC"/>
    <w:rsid w:val="00912D4D"/>
    <w:rsid w:val="009131E7"/>
    <w:rsid w:val="00914923"/>
    <w:rsid w:val="009155D4"/>
    <w:rsid w:val="009202BE"/>
    <w:rsid w:val="009205FB"/>
    <w:rsid w:val="0092139B"/>
    <w:rsid w:val="00921F5D"/>
    <w:rsid w:val="0092288A"/>
    <w:rsid w:val="0092372E"/>
    <w:rsid w:val="00932F6E"/>
    <w:rsid w:val="00937AFD"/>
    <w:rsid w:val="00940538"/>
    <w:rsid w:val="00942C9E"/>
    <w:rsid w:val="009469C0"/>
    <w:rsid w:val="00947C95"/>
    <w:rsid w:val="00952598"/>
    <w:rsid w:val="00952D86"/>
    <w:rsid w:val="00953AA4"/>
    <w:rsid w:val="0096081B"/>
    <w:rsid w:val="009627CE"/>
    <w:rsid w:val="00962A2E"/>
    <w:rsid w:val="00963C7B"/>
    <w:rsid w:val="00963C9B"/>
    <w:rsid w:val="0096584B"/>
    <w:rsid w:val="0096624C"/>
    <w:rsid w:val="00967F9B"/>
    <w:rsid w:val="009709F7"/>
    <w:rsid w:val="00971335"/>
    <w:rsid w:val="009719CB"/>
    <w:rsid w:val="009719F5"/>
    <w:rsid w:val="0098143E"/>
    <w:rsid w:val="00981E1D"/>
    <w:rsid w:val="00984018"/>
    <w:rsid w:val="009864D5"/>
    <w:rsid w:val="009908E0"/>
    <w:rsid w:val="0099329E"/>
    <w:rsid w:val="00995F7C"/>
    <w:rsid w:val="00996845"/>
    <w:rsid w:val="009A5161"/>
    <w:rsid w:val="009B2F8E"/>
    <w:rsid w:val="009B7C91"/>
    <w:rsid w:val="009C1516"/>
    <w:rsid w:val="009C1BD2"/>
    <w:rsid w:val="009C4F3D"/>
    <w:rsid w:val="009D142B"/>
    <w:rsid w:val="009D3912"/>
    <w:rsid w:val="009D3EE7"/>
    <w:rsid w:val="009D5CBD"/>
    <w:rsid w:val="009D7CA6"/>
    <w:rsid w:val="009E0A91"/>
    <w:rsid w:val="009E44FF"/>
    <w:rsid w:val="009F0112"/>
    <w:rsid w:val="009F0BCA"/>
    <w:rsid w:val="009F1CB9"/>
    <w:rsid w:val="009F404A"/>
    <w:rsid w:val="009F6773"/>
    <w:rsid w:val="009F7EC5"/>
    <w:rsid w:val="00A02DC9"/>
    <w:rsid w:val="00A05362"/>
    <w:rsid w:val="00A0729F"/>
    <w:rsid w:val="00A23594"/>
    <w:rsid w:val="00A2455F"/>
    <w:rsid w:val="00A25B23"/>
    <w:rsid w:val="00A25EFF"/>
    <w:rsid w:val="00A26838"/>
    <w:rsid w:val="00A35C0E"/>
    <w:rsid w:val="00A35E69"/>
    <w:rsid w:val="00A365B4"/>
    <w:rsid w:val="00A37E90"/>
    <w:rsid w:val="00A4049A"/>
    <w:rsid w:val="00A40702"/>
    <w:rsid w:val="00A41286"/>
    <w:rsid w:val="00A47BC0"/>
    <w:rsid w:val="00A50E73"/>
    <w:rsid w:val="00A51A39"/>
    <w:rsid w:val="00A52E2A"/>
    <w:rsid w:val="00A53CB4"/>
    <w:rsid w:val="00A54462"/>
    <w:rsid w:val="00A55979"/>
    <w:rsid w:val="00A57FB2"/>
    <w:rsid w:val="00A61D4B"/>
    <w:rsid w:val="00A620FE"/>
    <w:rsid w:val="00A62D9F"/>
    <w:rsid w:val="00A6393A"/>
    <w:rsid w:val="00A72666"/>
    <w:rsid w:val="00A7586A"/>
    <w:rsid w:val="00A75CE9"/>
    <w:rsid w:val="00A7708E"/>
    <w:rsid w:val="00A82B78"/>
    <w:rsid w:val="00A85F5C"/>
    <w:rsid w:val="00A8616B"/>
    <w:rsid w:val="00A86B8A"/>
    <w:rsid w:val="00A92A32"/>
    <w:rsid w:val="00AA00B2"/>
    <w:rsid w:val="00AA231A"/>
    <w:rsid w:val="00AA3429"/>
    <w:rsid w:val="00AA3F59"/>
    <w:rsid w:val="00AB2667"/>
    <w:rsid w:val="00AB4167"/>
    <w:rsid w:val="00AB5BD9"/>
    <w:rsid w:val="00AC1894"/>
    <w:rsid w:val="00AC5A3D"/>
    <w:rsid w:val="00AC6A03"/>
    <w:rsid w:val="00AD2058"/>
    <w:rsid w:val="00AD259F"/>
    <w:rsid w:val="00AD4636"/>
    <w:rsid w:val="00AD4FEE"/>
    <w:rsid w:val="00AD5623"/>
    <w:rsid w:val="00AE48D5"/>
    <w:rsid w:val="00AE52A9"/>
    <w:rsid w:val="00AF0111"/>
    <w:rsid w:val="00AF18C3"/>
    <w:rsid w:val="00AF3786"/>
    <w:rsid w:val="00AF4037"/>
    <w:rsid w:val="00AF60E6"/>
    <w:rsid w:val="00AF691D"/>
    <w:rsid w:val="00B0096A"/>
    <w:rsid w:val="00B00CD9"/>
    <w:rsid w:val="00B029EC"/>
    <w:rsid w:val="00B04F7C"/>
    <w:rsid w:val="00B0646D"/>
    <w:rsid w:val="00B065E5"/>
    <w:rsid w:val="00B07B23"/>
    <w:rsid w:val="00B14610"/>
    <w:rsid w:val="00B15CF8"/>
    <w:rsid w:val="00B17C2F"/>
    <w:rsid w:val="00B21783"/>
    <w:rsid w:val="00B21821"/>
    <w:rsid w:val="00B21A8C"/>
    <w:rsid w:val="00B25A66"/>
    <w:rsid w:val="00B25F2F"/>
    <w:rsid w:val="00B26756"/>
    <w:rsid w:val="00B30529"/>
    <w:rsid w:val="00B31261"/>
    <w:rsid w:val="00B33788"/>
    <w:rsid w:val="00B33F02"/>
    <w:rsid w:val="00B35934"/>
    <w:rsid w:val="00B369CF"/>
    <w:rsid w:val="00B41334"/>
    <w:rsid w:val="00B4446B"/>
    <w:rsid w:val="00B460F3"/>
    <w:rsid w:val="00B515D9"/>
    <w:rsid w:val="00B5358C"/>
    <w:rsid w:val="00B5649A"/>
    <w:rsid w:val="00B57F46"/>
    <w:rsid w:val="00B61594"/>
    <w:rsid w:val="00B62028"/>
    <w:rsid w:val="00B6753A"/>
    <w:rsid w:val="00B7017E"/>
    <w:rsid w:val="00B7044E"/>
    <w:rsid w:val="00B70A3B"/>
    <w:rsid w:val="00B801DE"/>
    <w:rsid w:val="00B86518"/>
    <w:rsid w:val="00B86B66"/>
    <w:rsid w:val="00B87264"/>
    <w:rsid w:val="00B90575"/>
    <w:rsid w:val="00B91BB7"/>
    <w:rsid w:val="00B942F2"/>
    <w:rsid w:val="00B968BA"/>
    <w:rsid w:val="00BA0E01"/>
    <w:rsid w:val="00BA3DA9"/>
    <w:rsid w:val="00BA57AD"/>
    <w:rsid w:val="00BA61F8"/>
    <w:rsid w:val="00BB189C"/>
    <w:rsid w:val="00BB287B"/>
    <w:rsid w:val="00BB2D5B"/>
    <w:rsid w:val="00BB3BAD"/>
    <w:rsid w:val="00BB3E93"/>
    <w:rsid w:val="00BB51C5"/>
    <w:rsid w:val="00BB6882"/>
    <w:rsid w:val="00BB75FC"/>
    <w:rsid w:val="00BB7FB1"/>
    <w:rsid w:val="00BC171D"/>
    <w:rsid w:val="00BC1E68"/>
    <w:rsid w:val="00BC6727"/>
    <w:rsid w:val="00BD38FF"/>
    <w:rsid w:val="00BD4D84"/>
    <w:rsid w:val="00BE17B6"/>
    <w:rsid w:val="00BE264D"/>
    <w:rsid w:val="00BE26E2"/>
    <w:rsid w:val="00BE3E08"/>
    <w:rsid w:val="00BE40FE"/>
    <w:rsid w:val="00BE7598"/>
    <w:rsid w:val="00BF1B03"/>
    <w:rsid w:val="00BF5750"/>
    <w:rsid w:val="00C01E60"/>
    <w:rsid w:val="00C02217"/>
    <w:rsid w:val="00C02332"/>
    <w:rsid w:val="00C02B02"/>
    <w:rsid w:val="00C0449E"/>
    <w:rsid w:val="00C054ED"/>
    <w:rsid w:val="00C05C4A"/>
    <w:rsid w:val="00C0793D"/>
    <w:rsid w:val="00C10BAC"/>
    <w:rsid w:val="00C10C8E"/>
    <w:rsid w:val="00C14748"/>
    <w:rsid w:val="00C1479E"/>
    <w:rsid w:val="00C14DF6"/>
    <w:rsid w:val="00C17FCC"/>
    <w:rsid w:val="00C219AC"/>
    <w:rsid w:val="00C26024"/>
    <w:rsid w:val="00C27856"/>
    <w:rsid w:val="00C324E6"/>
    <w:rsid w:val="00C348F1"/>
    <w:rsid w:val="00C352F8"/>
    <w:rsid w:val="00C37130"/>
    <w:rsid w:val="00C43FB2"/>
    <w:rsid w:val="00C448C8"/>
    <w:rsid w:val="00C44A6C"/>
    <w:rsid w:val="00C46D55"/>
    <w:rsid w:val="00C51AB5"/>
    <w:rsid w:val="00C52590"/>
    <w:rsid w:val="00C55258"/>
    <w:rsid w:val="00C5568D"/>
    <w:rsid w:val="00C55F02"/>
    <w:rsid w:val="00C560C6"/>
    <w:rsid w:val="00C5610F"/>
    <w:rsid w:val="00C567EA"/>
    <w:rsid w:val="00C57B2F"/>
    <w:rsid w:val="00C61E51"/>
    <w:rsid w:val="00C62FD8"/>
    <w:rsid w:val="00C63AA3"/>
    <w:rsid w:val="00C66617"/>
    <w:rsid w:val="00C66AF9"/>
    <w:rsid w:val="00C731FA"/>
    <w:rsid w:val="00C754B2"/>
    <w:rsid w:val="00C77B93"/>
    <w:rsid w:val="00C86472"/>
    <w:rsid w:val="00C87090"/>
    <w:rsid w:val="00C914BB"/>
    <w:rsid w:val="00C91598"/>
    <w:rsid w:val="00C95B81"/>
    <w:rsid w:val="00C96327"/>
    <w:rsid w:val="00C9677C"/>
    <w:rsid w:val="00C97ABB"/>
    <w:rsid w:val="00CA4BA2"/>
    <w:rsid w:val="00CA567F"/>
    <w:rsid w:val="00CA7568"/>
    <w:rsid w:val="00CB104C"/>
    <w:rsid w:val="00CB3D80"/>
    <w:rsid w:val="00CB3FC7"/>
    <w:rsid w:val="00CC5501"/>
    <w:rsid w:val="00CC55B9"/>
    <w:rsid w:val="00CC730B"/>
    <w:rsid w:val="00CC7BEF"/>
    <w:rsid w:val="00CD0776"/>
    <w:rsid w:val="00CD2633"/>
    <w:rsid w:val="00CD3425"/>
    <w:rsid w:val="00CD647B"/>
    <w:rsid w:val="00CD685E"/>
    <w:rsid w:val="00CD716A"/>
    <w:rsid w:val="00CE0DBE"/>
    <w:rsid w:val="00CE13CE"/>
    <w:rsid w:val="00CE2204"/>
    <w:rsid w:val="00CE264E"/>
    <w:rsid w:val="00CE2AE4"/>
    <w:rsid w:val="00CE3152"/>
    <w:rsid w:val="00CE3567"/>
    <w:rsid w:val="00CE3C52"/>
    <w:rsid w:val="00CE6799"/>
    <w:rsid w:val="00CF062B"/>
    <w:rsid w:val="00CF073C"/>
    <w:rsid w:val="00CF2658"/>
    <w:rsid w:val="00CF4737"/>
    <w:rsid w:val="00CF49E5"/>
    <w:rsid w:val="00CF5663"/>
    <w:rsid w:val="00CF7F91"/>
    <w:rsid w:val="00D02937"/>
    <w:rsid w:val="00D04FAB"/>
    <w:rsid w:val="00D12E3F"/>
    <w:rsid w:val="00D1436C"/>
    <w:rsid w:val="00D150AB"/>
    <w:rsid w:val="00D15476"/>
    <w:rsid w:val="00D16B46"/>
    <w:rsid w:val="00D17C9A"/>
    <w:rsid w:val="00D2048D"/>
    <w:rsid w:val="00D20E9C"/>
    <w:rsid w:val="00D2443B"/>
    <w:rsid w:val="00D24C8B"/>
    <w:rsid w:val="00D25DFF"/>
    <w:rsid w:val="00D301D0"/>
    <w:rsid w:val="00D302F9"/>
    <w:rsid w:val="00D30408"/>
    <w:rsid w:val="00D35213"/>
    <w:rsid w:val="00D35E13"/>
    <w:rsid w:val="00D403EF"/>
    <w:rsid w:val="00D405DA"/>
    <w:rsid w:val="00D45642"/>
    <w:rsid w:val="00D47C0D"/>
    <w:rsid w:val="00D510FE"/>
    <w:rsid w:val="00D5247F"/>
    <w:rsid w:val="00D5248F"/>
    <w:rsid w:val="00D53322"/>
    <w:rsid w:val="00D53C54"/>
    <w:rsid w:val="00D54F80"/>
    <w:rsid w:val="00D55A27"/>
    <w:rsid w:val="00D5620A"/>
    <w:rsid w:val="00D563B2"/>
    <w:rsid w:val="00D572E7"/>
    <w:rsid w:val="00D6268D"/>
    <w:rsid w:val="00D63474"/>
    <w:rsid w:val="00D63FBE"/>
    <w:rsid w:val="00D64766"/>
    <w:rsid w:val="00D6536F"/>
    <w:rsid w:val="00D6636A"/>
    <w:rsid w:val="00D77106"/>
    <w:rsid w:val="00D772E5"/>
    <w:rsid w:val="00D81C9D"/>
    <w:rsid w:val="00D82A77"/>
    <w:rsid w:val="00D85369"/>
    <w:rsid w:val="00D8730F"/>
    <w:rsid w:val="00D90D0E"/>
    <w:rsid w:val="00D969B7"/>
    <w:rsid w:val="00D97495"/>
    <w:rsid w:val="00DA0022"/>
    <w:rsid w:val="00DA2234"/>
    <w:rsid w:val="00DA44A9"/>
    <w:rsid w:val="00DA562C"/>
    <w:rsid w:val="00DA5CB7"/>
    <w:rsid w:val="00DA6D0B"/>
    <w:rsid w:val="00DB03FB"/>
    <w:rsid w:val="00DB1005"/>
    <w:rsid w:val="00DB76F8"/>
    <w:rsid w:val="00DC48E4"/>
    <w:rsid w:val="00DC687A"/>
    <w:rsid w:val="00DD2F93"/>
    <w:rsid w:val="00DD441D"/>
    <w:rsid w:val="00DD492B"/>
    <w:rsid w:val="00DD4B3B"/>
    <w:rsid w:val="00DD789B"/>
    <w:rsid w:val="00DE21C7"/>
    <w:rsid w:val="00DE6423"/>
    <w:rsid w:val="00DE68BB"/>
    <w:rsid w:val="00DE6BC3"/>
    <w:rsid w:val="00DF29BD"/>
    <w:rsid w:val="00DF2E00"/>
    <w:rsid w:val="00DF33F7"/>
    <w:rsid w:val="00DF48F3"/>
    <w:rsid w:val="00E0387D"/>
    <w:rsid w:val="00E045EF"/>
    <w:rsid w:val="00E05A03"/>
    <w:rsid w:val="00E0691F"/>
    <w:rsid w:val="00E10B93"/>
    <w:rsid w:val="00E129FE"/>
    <w:rsid w:val="00E25F07"/>
    <w:rsid w:val="00E3058D"/>
    <w:rsid w:val="00E319F1"/>
    <w:rsid w:val="00E3305D"/>
    <w:rsid w:val="00E34631"/>
    <w:rsid w:val="00E355C1"/>
    <w:rsid w:val="00E372E3"/>
    <w:rsid w:val="00E41BAA"/>
    <w:rsid w:val="00E41BF9"/>
    <w:rsid w:val="00E41CA8"/>
    <w:rsid w:val="00E425F1"/>
    <w:rsid w:val="00E46D0C"/>
    <w:rsid w:val="00E52DED"/>
    <w:rsid w:val="00E53051"/>
    <w:rsid w:val="00E53F10"/>
    <w:rsid w:val="00E61107"/>
    <w:rsid w:val="00E61179"/>
    <w:rsid w:val="00E6397C"/>
    <w:rsid w:val="00E648D5"/>
    <w:rsid w:val="00E66D79"/>
    <w:rsid w:val="00E66E84"/>
    <w:rsid w:val="00E707F0"/>
    <w:rsid w:val="00E724DB"/>
    <w:rsid w:val="00E77621"/>
    <w:rsid w:val="00E77C59"/>
    <w:rsid w:val="00E77CB2"/>
    <w:rsid w:val="00E8042C"/>
    <w:rsid w:val="00E812D6"/>
    <w:rsid w:val="00E83353"/>
    <w:rsid w:val="00E91B5D"/>
    <w:rsid w:val="00E97130"/>
    <w:rsid w:val="00EA1920"/>
    <w:rsid w:val="00EA1D6F"/>
    <w:rsid w:val="00EA2300"/>
    <w:rsid w:val="00EA42EE"/>
    <w:rsid w:val="00EA55D3"/>
    <w:rsid w:val="00EA724E"/>
    <w:rsid w:val="00EB08B9"/>
    <w:rsid w:val="00EB2873"/>
    <w:rsid w:val="00EB2A61"/>
    <w:rsid w:val="00EC12FF"/>
    <w:rsid w:val="00EC2E63"/>
    <w:rsid w:val="00EC3EAE"/>
    <w:rsid w:val="00ED1043"/>
    <w:rsid w:val="00ED2307"/>
    <w:rsid w:val="00ED34B8"/>
    <w:rsid w:val="00ED42B8"/>
    <w:rsid w:val="00ED5B05"/>
    <w:rsid w:val="00ED6DB5"/>
    <w:rsid w:val="00EE15DD"/>
    <w:rsid w:val="00EE40BF"/>
    <w:rsid w:val="00EE46A1"/>
    <w:rsid w:val="00EE5FB8"/>
    <w:rsid w:val="00EE732B"/>
    <w:rsid w:val="00EF19FF"/>
    <w:rsid w:val="00EF6701"/>
    <w:rsid w:val="00F0041D"/>
    <w:rsid w:val="00F03605"/>
    <w:rsid w:val="00F065F9"/>
    <w:rsid w:val="00F07225"/>
    <w:rsid w:val="00F12B7E"/>
    <w:rsid w:val="00F15C8D"/>
    <w:rsid w:val="00F167B4"/>
    <w:rsid w:val="00F2116F"/>
    <w:rsid w:val="00F211CC"/>
    <w:rsid w:val="00F23EAC"/>
    <w:rsid w:val="00F25EF7"/>
    <w:rsid w:val="00F263E3"/>
    <w:rsid w:val="00F274E9"/>
    <w:rsid w:val="00F305AD"/>
    <w:rsid w:val="00F32836"/>
    <w:rsid w:val="00F46249"/>
    <w:rsid w:val="00F623C4"/>
    <w:rsid w:val="00F64D04"/>
    <w:rsid w:val="00F72CC6"/>
    <w:rsid w:val="00F73196"/>
    <w:rsid w:val="00F73A8F"/>
    <w:rsid w:val="00F80843"/>
    <w:rsid w:val="00F81258"/>
    <w:rsid w:val="00F82F8C"/>
    <w:rsid w:val="00F86029"/>
    <w:rsid w:val="00F873B0"/>
    <w:rsid w:val="00F9037B"/>
    <w:rsid w:val="00F90AB5"/>
    <w:rsid w:val="00F916DB"/>
    <w:rsid w:val="00F937ED"/>
    <w:rsid w:val="00F962F3"/>
    <w:rsid w:val="00F966B9"/>
    <w:rsid w:val="00F96771"/>
    <w:rsid w:val="00FA0DFC"/>
    <w:rsid w:val="00FA112A"/>
    <w:rsid w:val="00FA1AD1"/>
    <w:rsid w:val="00FA3BC2"/>
    <w:rsid w:val="00FA6DB7"/>
    <w:rsid w:val="00FB0473"/>
    <w:rsid w:val="00FB198B"/>
    <w:rsid w:val="00FB2382"/>
    <w:rsid w:val="00FC0EE3"/>
    <w:rsid w:val="00FC1980"/>
    <w:rsid w:val="00FC2DE1"/>
    <w:rsid w:val="00FC3A3B"/>
    <w:rsid w:val="00FD1164"/>
    <w:rsid w:val="00FD13B0"/>
    <w:rsid w:val="00FD22D4"/>
    <w:rsid w:val="00FD280E"/>
    <w:rsid w:val="00FD28ED"/>
    <w:rsid w:val="00FD2F90"/>
    <w:rsid w:val="00FD7273"/>
    <w:rsid w:val="00FE161C"/>
    <w:rsid w:val="00FF241A"/>
    <w:rsid w:val="00FF6A2D"/>
    <w:rsid w:val="00FF7F01"/>
    <w:rsid w:val="02FDCF55"/>
    <w:rsid w:val="1BECB68F"/>
    <w:rsid w:val="36392E7F"/>
    <w:rsid w:val="396BD901"/>
    <w:rsid w:val="7D6D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EB1D1"/>
  <w15:docId w15:val="{E138A412-3ED9-4DF5-9470-F70CD357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A8C"/>
    <w:pPr>
      <w:ind w:right="158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Heading5"/>
    <w:next w:val="Normal"/>
    <w:link w:val="Heading1Char"/>
    <w:qFormat/>
    <w:rsid w:val="00457E65"/>
    <w:pPr>
      <w:spacing w:before="360" w:after="120"/>
      <w:contextualSpacing/>
      <w:outlineLvl w:val="0"/>
    </w:pPr>
    <w:rPr>
      <w:b w:val="0"/>
      <w:i w:val="0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B00CD9"/>
    <w:pPr>
      <w:keepNext/>
      <w:ind w:right="0"/>
      <w:outlineLvl w:val="1"/>
    </w:pPr>
    <w:rPr>
      <w:rFonts w:eastAsia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0B3E56"/>
    <w:pPr>
      <w:spacing w:after="60"/>
      <w:ind w:right="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B00CD9"/>
    <w:pPr>
      <w:keepNext/>
      <w:pBdr>
        <w:bottom w:val="single" w:sz="4" w:space="10" w:color="auto"/>
      </w:pBdr>
      <w:ind w:right="0"/>
      <w:outlineLvl w:val="6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C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C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57E65"/>
    <w:rPr>
      <w:rFonts w:ascii="Times New Roman" w:eastAsia="Times New Roman" w:hAnsi="Times New Roman"/>
      <w:bCs/>
      <w:iCs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B00CD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00CD9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00C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4DD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1E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E9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nhideWhenUsed/>
    <w:rsid w:val="008C1E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E9C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C1894"/>
    <w:rPr>
      <w:color w:val="800080"/>
      <w:u w:val="single"/>
    </w:rPr>
  </w:style>
  <w:style w:type="table" w:styleId="TableGrid">
    <w:name w:val="Table Grid"/>
    <w:basedOn w:val="TableNormal"/>
    <w:uiPriority w:val="59"/>
    <w:rsid w:val="00381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0B3E56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0B3E56"/>
    <w:pPr>
      <w:ind w:right="0"/>
    </w:pPr>
    <w:rPr>
      <w:rFonts w:eastAsia="Times New Roman"/>
      <w:i/>
      <w:szCs w:val="20"/>
    </w:rPr>
  </w:style>
  <w:style w:type="character" w:customStyle="1" w:styleId="BodyTextChar">
    <w:name w:val="Body Text Char"/>
    <w:basedOn w:val="DefaultParagraphFont"/>
    <w:link w:val="BodyText"/>
    <w:rsid w:val="000B3E56"/>
    <w:rPr>
      <w:rFonts w:ascii="Times New Roman" w:eastAsia="Times New Roman" w:hAnsi="Times New Roman"/>
      <w:i/>
      <w:sz w:val="24"/>
    </w:rPr>
  </w:style>
  <w:style w:type="paragraph" w:customStyle="1" w:styleId="Default">
    <w:name w:val="Default"/>
    <w:rsid w:val="0060115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D34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4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4BD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4BD"/>
    <w:rPr>
      <w:rFonts w:ascii="Times New Roman" w:hAnsi="Times New Roman"/>
      <w:b/>
      <w:bCs/>
    </w:rPr>
  </w:style>
  <w:style w:type="paragraph" w:styleId="Revision">
    <w:name w:val="Revision"/>
    <w:hidden/>
    <w:uiPriority w:val="99"/>
    <w:semiHidden/>
    <w:rsid w:val="00866F98"/>
    <w:rPr>
      <w:rFonts w:ascii="Times New Roman" w:hAnsi="Times New Roman"/>
      <w:sz w:val="24"/>
      <w:szCs w:val="22"/>
    </w:rPr>
  </w:style>
  <w:style w:type="character" w:styleId="Strong">
    <w:name w:val="Strong"/>
    <w:basedOn w:val="DefaultParagraphFont"/>
    <w:uiPriority w:val="22"/>
    <w:qFormat/>
    <w:rsid w:val="000C7B31"/>
    <w:rPr>
      <w:b/>
      <w:bCs/>
    </w:rPr>
  </w:style>
  <w:style w:type="character" w:styleId="Emphasis">
    <w:name w:val="Emphasis"/>
    <w:basedOn w:val="DefaultParagraphFont"/>
    <w:uiPriority w:val="20"/>
    <w:qFormat/>
    <w:rsid w:val="000C7B31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5FD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5FD1"/>
    <w:rPr>
      <w:rFonts w:ascii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15FD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A23D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23D3"/>
    <w:rPr>
      <w:rFonts w:ascii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5A23D3"/>
    <w:rPr>
      <w:vertAlign w:val="superscript"/>
    </w:rPr>
  </w:style>
  <w:style w:type="paragraph" w:styleId="Title">
    <w:name w:val="Title"/>
    <w:basedOn w:val="Heading7"/>
    <w:next w:val="Normal"/>
    <w:link w:val="TitleChar"/>
    <w:uiPriority w:val="10"/>
    <w:qFormat/>
    <w:rsid w:val="00EA1920"/>
    <w:pPr>
      <w:pBdr>
        <w:bottom w:val="single" w:sz="4" w:space="4" w:color="auto"/>
      </w:pBdr>
      <w:tabs>
        <w:tab w:val="left" w:pos="1440"/>
      </w:tabs>
      <w:ind w:left="1440" w:hanging="1440"/>
    </w:pPr>
  </w:style>
  <w:style w:type="character" w:customStyle="1" w:styleId="TitleChar">
    <w:name w:val="Title Char"/>
    <w:basedOn w:val="DefaultParagraphFont"/>
    <w:link w:val="Title"/>
    <w:uiPriority w:val="10"/>
    <w:rsid w:val="00EA1920"/>
    <w:rPr>
      <w:rFonts w:ascii="Times New Roman" w:eastAsia="Times New Roman" w:hAnsi="Times New Roman"/>
      <w:sz w:val="24"/>
    </w:rPr>
  </w:style>
  <w:style w:type="character" w:styleId="PageNumber">
    <w:name w:val="page number"/>
    <w:basedOn w:val="DefaultParagraphFont"/>
    <w:rsid w:val="000257D6"/>
  </w:style>
  <w:style w:type="character" w:styleId="UnresolvedMention">
    <w:name w:val="Unresolved Mention"/>
    <w:basedOn w:val="DefaultParagraphFont"/>
    <w:uiPriority w:val="99"/>
    <w:semiHidden/>
    <w:unhideWhenUsed/>
    <w:rsid w:val="00CB3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4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74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2900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64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3001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496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538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6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36385">
                  <w:marLeft w:val="593"/>
                  <w:marRight w:val="59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8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9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87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22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00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70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911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6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orkforcepolicy@wrksolutions.ne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rksolutions.com/documents/Staff/deskaids/Creating-an-IEP-in-WIT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9E17FB2855B4996DBFF895D0628DF" ma:contentTypeVersion="16" ma:contentTypeDescription="Create a new document." ma:contentTypeScope="" ma:versionID="9588e3d149584225615ea5004e241e4b">
  <xsd:schema xmlns:xsd="http://www.w3.org/2001/XMLSchema" xmlns:xs="http://www.w3.org/2001/XMLSchema" xmlns:p="http://schemas.microsoft.com/office/2006/metadata/properties" xmlns:ns1="http://schemas.microsoft.com/sharepoint/v3" xmlns:ns3="db9b5254-4bd8-4c90-96a6-10d6d4bf7cd3" xmlns:ns4="d3edf67f-6f1b-46c1-9f30-7b4c1812c64d" targetNamespace="http://schemas.microsoft.com/office/2006/metadata/properties" ma:root="true" ma:fieldsID="900c9f356391b82b86fffc09be808cae" ns1:_="" ns3:_="" ns4:_="">
    <xsd:import namespace="http://schemas.microsoft.com/sharepoint/v3"/>
    <xsd:import namespace="db9b5254-4bd8-4c90-96a6-10d6d4bf7cd3"/>
    <xsd:import namespace="d3edf67f-6f1b-46c1-9f30-7b4c1812c6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b5254-4bd8-4c90-96a6-10d6d4bf7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df67f-6f1b-46c1-9f30-7b4c1812c64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2F4107-1011-4520-8E77-81A39F9385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63A9F5-9A11-4F29-8A2A-B769E4B35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9b5254-4bd8-4c90-96a6-10d6d4bf7cd3"/>
    <ds:schemaRef ds:uri="d3edf67f-6f1b-46c1-9f30-7b4c1812c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EA52B4-04E2-4278-98A0-45CA07AF2D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28EC96-2D93-4271-B95C-399F5F075EED}">
  <ds:schemaRefs>
    <ds:schemaRef ds:uri="http://schemas.microsoft.com/sharepoint/v3"/>
    <ds:schemaRef ds:uri="http://purl.org/dc/elements/1.1/"/>
    <ds:schemaRef ds:uri="http://schemas.openxmlformats.org/package/2006/metadata/core-properties"/>
    <ds:schemaRef ds:uri="d3edf67f-6f1b-46c1-9f30-7b4c1812c64d"/>
    <ds:schemaRef ds:uri="http://schemas.microsoft.com/office/infopath/2007/PartnerControls"/>
    <ds:schemaRef ds:uri="http://purl.org/dc/terms/"/>
    <ds:schemaRef ds:uri="http://schemas.microsoft.com/office/2006/documentManagement/types"/>
    <ds:schemaRef ds:uri="db9b5254-4bd8-4c90-96a6-10d6d4bf7cd3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718</Words>
  <Characters>4094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22-01 Determining High Poverty Areas</vt:lpstr>
    </vt:vector>
  </TitlesOfParts>
  <Company>Houston-Galveston Area Council</Company>
  <LinksUpToDate>false</LinksUpToDate>
  <CharactersWithSpaces>4803</CharactersWithSpaces>
  <SharedDoc>false</SharedDoc>
  <HLinks>
    <vt:vector size="12" baseType="variant">
      <vt:variant>
        <vt:i4>2293782</vt:i4>
      </vt:variant>
      <vt:variant>
        <vt:i4>3</vt:i4>
      </vt:variant>
      <vt:variant>
        <vt:i4>0</vt:i4>
      </vt:variant>
      <vt:variant>
        <vt:i4>5</vt:i4>
      </vt:variant>
      <vt:variant>
        <vt:lpwstr>mailto:workforcepolicy@wrksolutions.net</vt:lpwstr>
      </vt:variant>
      <vt:variant>
        <vt:lpwstr/>
      </vt:variant>
      <vt:variant>
        <vt:i4>2031619</vt:i4>
      </vt:variant>
      <vt:variant>
        <vt:i4>0</vt:i4>
      </vt:variant>
      <vt:variant>
        <vt:i4>0</vt:i4>
      </vt:variant>
      <vt:variant>
        <vt:i4>5</vt:i4>
      </vt:variant>
      <vt:variant>
        <vt:lpwstr>https://www.wrksolutions.com/documents/Staff/deskaids/Creating-an-IEP-in-WIT.pdf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23-02 Individual Employment Plans (IEP)</dc:title>
  <dc:subject>15-02 Federal Tax Credits and No-Cost Tax Filing Assistance</dc:subject>
  <dc:creator>David Baggerly</dc:creator>
  <cp:keywords>23-02 Individual Employment Plans (IEP)</cp:keywords>
  <dc:description>23-02 Individual Employment Plans (IEP)</dc:description>
  <cp:lastModifiedBy>Nguyen, Dat</cp:lastModifiedBy>
  <cp:revision>2</cp:revision>
  <cp:lastPrinted>2014-12-19T19:08:00Z</cp:lastPrinted>
  <dcterms:created xsi:type="dcterms:W3CDTF">2023-06-19T19:47:00Z</dcterms:created>
  <dcterms:modified xsi:type="dcterms:W3CDTF">2023-06-19T19:47:00Z</dcterms:modified>
  <cp:category>Issuances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0x0101000869E17FB2855B4996DBFF895D0628DF</vt:lpwstr>
  </property>
</Properties>
</file>