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51BA" w14:textId="77777777" w:rsidR="00925A74" w:rsidRPr="006C13D8" w:rsidRDefault="00925A74" w:rsidP="00925A74">
      <w:pPr>
        <w:spacing w:after="0" w:line="240" w:lineRule="auto"/>
        <w:ind w:left="241" w:right="113"/>
        <w:jc w:val="center"/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</w:pPr>
      <w:r w:rsidRPr="006C13D8">
        <w:rPr>
          <w:b/>
          <w:sz w:val="40"/>
          <w:szCs w:val="40"/>
        </w:rPr>
        <w:t>Child Care Authentication Guide</w:t>
      </w:r>
    </w:p>
    <w:tbl>
      <w:tblPr>
        <w:tblStyle w:val="TableGrid"/>
        <w:tblW w:w="13770" w:type="dxa"/>
        <w:tblLook w:val="04A0" w:firstRow="1" w:lastRow="0" w:firstColumn="1" w:lastColumn="0" w:noHBand="0" w:noVBand="1"/>
      </w:tblPr>
      <w:tblGrid>
        <w:gridCol w:w="13770"/>
      </w:tblGrid>
      <w:tr w:rsidR="00925A74" w14:paraId="7808764C" w14:textId="77777777" w:rsidTr="00F42FF5">
        <w:trPr>
          <w:trHeight w:val="440"/>
        </w:trPr>
        <w:tc>
          <w:tcPr>
            <w:tcW w:w="13770" w:type="dxa"/>
            <w:vAlign w:val="center"/>
          </w:tcPr>
          <w:p w14:paraId="72CB304A" w14:textId="4709D7E9" w:rsidR="00925A74" w:rsidRPr="00684AEB" w:rsidRDefault="00925A74" w:rsidP="00CF7A61">
            <w:pPr>
              <w:spacing w:line="322" w:lineRule="exact"/>
              <w:ind w:left="579" w:right="56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Hlk62020295"/>
            <w:bookmarkStart w:id="1" w:name="_Hlk64462518"/>
            <w:r w:rsidRPr="00684AEB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U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ne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m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loy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m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ent</w:t>
            </w:r>
            <w:r w:rsidRPr="00684AE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I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s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u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n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ce E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a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l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y</w:t>
            </w:r>
            <w:r w:rsidRPr="00684AE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n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i</w:t>
            </w:r>
            <w:r w:rsidRPr="00684AEB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ng</w:t>
            </w:r>
            <w:bookmarkEnd w:id="0"/>
          </w:p>
        </w:tc>
      </w:tr>
      <w:tr w:rsidR="00925A74" w14:paraId="1A121396" w14:textId="77777777" w:rsidTr="00F42FF5">
        <w:trPr>
          <w:trHeight w:val="386"/>
        </w:trPr>
        <w:tc>
          <w:tcPr>
            <w:tcW w:w="13770" w:type="dxa"/>
            <w:vAlign w:val="center"/>
          </w:tcPr>
          <w:p w14:paraId="77AF45B4" w14:textId="1298D80A" w:rsidR="001A54D8" w:rsidRPr="00CF7A61" w:rsidRDefault="001132DA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62020307"/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Responsib</w:t>
            </w:r>
            <w:r w:rsidR="000E08D8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ility:  Financial Aid Support Center </w:t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E2183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925A74"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Frequency:  Twice a month</w:t>
            </w:r>
            <w:bookmarkEnd w:id="2"/>
          </w:p>
        </w:tc>
      </w:tr>
      <w:tr w:rsidR="00925A74" w14:paraId="303D98F8" w14:textId="77777777" w:rsidTr="00F42FF5">
        <w:trPr>
          <w:trHeight w:val="1709"/>
        </w:trPr>
        <w:tc>
          <w:tcPr>
            <w:tcW w:w="13770" w:type="dxa"/>
          </w:tcPr>
          <w:p w14:paraId="5DE0570F" w14:textId="76E6C87C" w:rsidR="00925A74" w:rsidRPr="00E45212" w:rsidRDefault="00925A74" w:rsidP="00925A74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62020758"/>
            <w:r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 and 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proofErr w:type="gramStart"/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25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 se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cau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an une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oy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 not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had 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edu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hou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  <w:p w14:paraId="0278C860" w14:textId="77777777" w:rsidR="00925A74" w:rsidRPr="00E45212" w:rsidRDefault="00925A74" w:rsidP="00925A74">
            <w:pPr>
              <w:spacing w:before="11" w:line="240" w:lineRule="exact"/>
              <w:rPr>
                <w:sz w:val="20"/>
                <w:szCs w:val="20"/>
              </w:rPr>
            </w:pPr>
          </w:p>
          <w:p w14:paraId="6EABA9E5" w14:textId="77777777" w:rsidR="00925A74" w:rsidRPr="00E45212" w:rsidRDefault="00925A74" w:rsidP="00925A74">
            <w:pPr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ent 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cus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interruption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od 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es.</w:t>
            </w:r>
          </w:p>
          <w:p w14:paraId="4AA197AD" w14:textId="77777777" w:rsidR="00925A74" w:rsidRPr="00E45212" w:rsidRDefault="00925A74" w:rsidP="00925A74">
            <w:pPr>
              <w:spacing w:before="13" w:line="240" w:lineRule="exact"/>
              <w:rPr>
                <w:sz w:val="20"/>
                <w:szCs w:val="20"/>
              </w:rPr>
            </w:pPr>
          </w:p>
          <w:p w14:paraId="42862B72" w14:textId="4A0F7B55" w:rsidR="00925A74" w:rsidRPr="007A4D89" w:rsidRDefault="00925A74" w:rsidP="007A4D89">
            <w:pPr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cus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ep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 </w:t>
            </w:r>
            <w:r w:rsid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proofErr w:type="gramStart"/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es 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ed by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rif</w:t>
            </w:r>
            <w:r w:rsidRPr="00E452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he </w:t>
            </w:r>
            <w:r w:rsidR="00152F3B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cus</w:t>
            </w:r>
            <w:r w:rsidR="00152F3B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52F3B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152F3B"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152F3B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52F3B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152F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’s</w:t>
            </w:r>
            <w:r w:rsidR="00152F3B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3C31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r w:rsidR="0019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and/or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oy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t/t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End w:id="3"/>
          </w:p>
        </w:tc>
      </w:tr>
      <w:tr w:rsidR="00925A74" w14:paraId="29036147" w14:textId="77777777" w:rsidTr="00F42FF5">
        <w:trPr>
          <w:trHeight w:val="60"/>
        </w:trPr>
        <w:tc>
          <w:tcPr>
            <w:tcW w:w="13770" w:type="dxa"/>
          </w:tcPr>
          <w:p w14:paraId="66520FCC" w14:textId="5C303AA0" w:rsidR="001E4FDC" w:rsidRPr="00CF7A61" w:rsidRDefault="00925A74" w:rsidP="00152F3B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62020794"/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Upon receipt of the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Unemployment Insurance Early Warning Report</w:t>
            </w: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review customer’s file to determine if information </w:t>
            </w:r>
            <w:r w:rsidR="007A4D89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correct and whether there is an active/open case, </w:t>
            </w:r>
            <w:r w:rsidR="007A4D89" w:rsidRPr="00954C84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  <w:t>head of household</w:t>
            </w:r>
            <w:r w:rsidR="007A4D89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if the customer is employed and</w:t>
            </w:r>
            <w:r w:rsidR="00505E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7A4D89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enrolled in training.   </w:t>
            </w:r>
            <w:r w:rsidR="00152F3B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  <w:r w:rsidR="00152F3B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Intake Common </w:t>
            </w:r>
            <w:r w:rsidR="007A4D89"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A4D89"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Family - </w:t>
            </w:r>
            <w:r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Income tabs</w:t>
            </w:r>
            <w:r w:rsidR="0084317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Program Detail - Reason for Care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field and </w:t>
            </w:r>
            <w:r w:rsidRPr="00CF7A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Income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tab</w:t>
            </w:r>
            <w:r w:rsidR="007A4D89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enter any missing correct information.</w:t>
            </w:r>
          </w:p>
          <w:p w14:paraId="29D927AF" w14:textId="77777777" w:rsidR="004500B9" w:rsidRDefault="004500B9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560AD" w14:textId="41F45064" w:rsidR="001E4FDC" w:rsidRPr="000A05FE" w:rsidRDefault="007A4D89" w:rsidP="00555C43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Compare the income information in TWIST and the information from the UI Early Warning report.  Determine the last day the customer worked from the UI Early Warning report and compare </w:t>
            </w:r>
            <w:r w:rsidR="006A6896">
              <w:rPr>
                <w:rFonts w:ascii="Times New Roman" w:eastAsia="Times New Roman" w:hAnsi="Times New Roman" w:cs="Times New Roman"/>
                <w:sz w:val="20"/>
                <w:szCs w:val="20"/>
              </w:rPr>
              <w:t>against</w:t>
            </w:r>
            <w:r w:rsidR="006A6896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information in </w:t>
            </w:r>
            <w:r w:rsidR="006A6896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TWIST.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3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 the cu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r’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fil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and </w:t>
            </w:r>
            <w:r w:rsidR="00925A74" w:rsidRPr="001E4F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925A74" w:rsidRPr="001E4F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="00925A74" w:rsidRPr="001E4F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25A74" w:rsidRPr="001E4F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1E4FDC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do not match and no activity interruption has been entered,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l the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 w:rsidR="00925A74" w:rsidRPr="001E4F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D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is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epa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n</w:t>
            </w:r>
            <w:r w:rsidR="00925A74" w:rsidRPr="001E4F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cy</w:t>
            </w:r>
            <w:r w:rsidR="00925A74" w:rsidRPr="001E4FD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 need upda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ega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ng h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is/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her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="00925A74" w:rsidRPr="001E4F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="00925A74" w:rsidRPr="001E4F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us 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ong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with 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app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 do</w:t>
            </w:r>
            <w:r w:rsidR="00925A74" w:rsidRPr="001E4F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925A74" w:rsidRPr="001E4F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(i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.e. check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ub,</w:t>
            </w:r>
            <w:r w:rsidR="00925A74" w:rsidRPr="001E4F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chool 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chedu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e, e</w:t>
            </w:r>
            <w:r w:rsidR="00925A74"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25A74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925A7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925A7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)</w:t>
            </w:r>
            <w:r w:rsidR="00925A7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152F3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33DF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52F3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If the customer previously reported a change in income and/or new employment, verify the information has been documented in TWIST and a change in income/employment </w:t>
            </w:r>
            <w:r w:rsidR="00731FD3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has been</w:t>
            </w:r>
            <w:r w:rsidR="00152F3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processed.</w:t>
            </w:r>
            <w:r w:rsidR="00BA7CFD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33DF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A7CFD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Di</w:t>
            </w:r>
            <w:r w:rsidR="00716DDA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screpancy letter is not required to be sent to the customer.</w:t>
            </w:r>
            <w:bookmarkStart w:id="5" w:name="_GoBack"/>
            <w:bookmarkEnd w:id="5"/>
          </w:p>
          <w:p w14:paraId="2B148A0D" w14:textId="77777777" w:rsidR="004500B9" w:rsidRDefault="004500B9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718CA" w14:textId="50284B2E" w:rsidR="001E4FDC" w:rsidRPr="001E4FDC" w:rsidRDefault="00925A74" w:rsidP="00555C43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Enter a three-month interruption period beginning the first day after the last date of employment reported to UI.  If the customer does not find employment or </w:t>
            </w:r>
            <w:proofErr w:type="gramStart"/>
            <w:r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enter into</w:t>
            </w:r>
            <w:proofErr w:type="gramEnd"/>
            <w:r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 training program by the end of the three-month period, staff must end the service. </w:t>
            </w:r>
            <w:r w:rsidR="00C33D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4F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Notify the customer of the interruption period and requirements to continue care.</w:t>
            </w:r>
          </w:p>
          <w:p w14:paraId="6E98F120" w14:textId="77777777" w:rsidR="00FB0789" w:rsidRDefault="00FB0789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71D3B4" w14:textId="54BCD109" w:rsidR="001E4FDC" w:rsidRDefault="00925A74" w:rsidP="001E4FDC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If customer submits requested information</w:t>
            </w:r>
            <w:r w:rsidR="006A68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TWIST </w:t>
            </w:r>
            <w:r w:rsidR="006A6896">
              <w:rPr>
                <w:rFonts w:ascii="Times New Roman" w:eastAsia="Times New Roman" w:hAnsi="Times New Roman" w:cs="Times New Roman"/>
                <w:sz w:val="20"/>
                <w:szCs w:val="20"/>
              </w:rPr>
              <w:t>record</w:t>
            </w:r>
            <w:r w:rsidR="006A6896"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indicated in steps </w:t>
            </w:r>
            <w:r w:rsid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>1 and 3</w:t>
            </w:r>
            <w:r w:rsidRPr="001E4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above.</w:t>
            </w:r>
          </w:p>
          <w:p w14:paraId="5FA3049F" w14:textId="77777777" w:rsidR="004500B9" w:rsidRPr="00CF7A61" w:rsidRDefault="004500B9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471C4" w14:textId="58218716" w:rsidR="007A4D89" w:rsidRPr="000A05FE" w:rsidRDefault="00925A74" w:rsidP="001E4FDC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If the customer’s last date of employment is greater than 90 days of the </w:t>
            </w:r>
            <w:r w:rsidR="001E4FDC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last 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employment </w:t>
            </w:r>
            <w:r w:rsidR="001E4FDC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date 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reported to UI, call the customer and confirm their status. If the 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customer is working or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in an activity, request documentation. </w:t>
            </w:r>
            <w:r w:rsidR="00C33DF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  <w:t>Customer has 3 business days to submit the requested information</w:t>
            </w:r>
            <w:r w:rsidR="0009079B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  <w:t xml:space="preserve"> </w:t>
            </w:r>
            <w:r w:rsidR="00490102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 w:rsidR="005D1DEC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taff will explain to the customer </w:t>
            </w:r>
            <w:r w:rsidR="001A414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they will be receiving a </w:t>
            </w:r>
            <w:proofErr w:type="gramStart"/>
            <w:r w:rsidR="001A414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day</w:t>
            </w:r>
            <w:proofErr w:type="gramEnd"/>
            <w:r w:rsidR="001A414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closure letter</w:t>
            </w:r>
            <w:r w:rsidR="0050395D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346F4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and that </w:t>
            </w:r>
            <w:r w:rsidR="001D1AF1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 c</w:t>
            </w:r>
            <w:r w:rsidR="00490102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ustomer </w:t>
            </w:r>
            <w:r w:rsidR="001D1AF1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must </w:t>
            </w:r>
            <w:r w:rsidR="00490102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submit the requested information</w:t>
            </w:r>
            <w:r w:rsidR="00CD5B98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1D1AF1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 quickly as possible</w:t>
            </w:r>
            <w:r w:rsidR="007F2B0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to </w:t>
            </w:r>
            <w:r w:rsidR="001E69E2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continue receiving child care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  <w:t>.   If the customer is not in an activity, did not submit the requested documentation within 3 business days or was not able to be reached</w:t>
            </w:r>
            <w:r w:rsidR="0009079B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  <w:t xml:space="preserve"> </w:t>
            </w:r>
            <w:r w:rsidR="0008272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Staff will 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issue the 15-day closure letter and </w:t>
            </w:r>
            <w:r w:rsidR="00A23392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schedule 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  <w:t>close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the referral and child</w:t>
            </w:r>
            <w:r w:rsidR="00D37DA5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E4FDC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="007A4D8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are program detail</w:t>
            </w:r>
            <w:r w:rsidR="007E48DD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to close on the </w:t>
            </w:r>
            <w:r w:rsidR="000A01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="000A01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0A01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day.</w:t>
            </w:r>
          </w:p>
          <w:p w14:paraId="5ACB4C6E" w14:textId="5DE93EF8" w:rsidR="004500B9" w:rsidRPr="00CF7A61" w:rsidRDefault="0009079B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1551A7" w14:textId="0BEB5939" w:rsidR="007A6871" w:rsidRPr="00E45212" w:rsidRDefault="007A4D89" w:rsidP="00555C43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during the review, staff suspects questionable information and/or </w:t>
            </w:r>
            <w:r w:rsidRPr="000C4C55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potentially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fraudulent activity, staff must immediately report this issue to the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Financial Aid Payment Office (</w:t>
            </w:r>
            <w:r w:rsidR="00E435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Payment Office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FACS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within one workday after identifying the issue.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640C7891" w14:textId="77777777" w:rsidR="004500B9" w:rsidRPr="00CF7A61" w:rsidRDefault="004500B9" w:rsidP="00CF7A61">
            <w:pPr>
              <w:pStyle w:val="ListParagraph"/>
              <w:spacing w:line="246" w:lineRule="exact"/>
              <w:ind w:left="270" w:right="-20"/>
            </w:pPr>
          </w:p>
          <w:p w14:paraId="3A4D04A6" w14:textId="753A9326" w:rsidR="007A4D89" w:rsidRPr="00E45212" w:rsidRDefault="002F64EF" w:rsidP="00555C43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 all instances, staff</w:t>
            </w:r>
            <w:r w:rsidR="0008259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must update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TW</w:t>
            </w:r>
            <w:r w:rsidR="007A4D89"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="007A4D89"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C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ouns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e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l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or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N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t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es</w:t>
            </w:r>
            <w:r w:rsidR="007A4D89" w:rsidRPr="00E4521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 w:rsidR="007A4D89"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="007A4D89"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resolution 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7A4D89"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U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ne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m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l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oy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m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e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nt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I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ns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u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ran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c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 Ear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l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W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arn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i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n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 Rep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o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>t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5994A57E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839C2" w14:textId="19AF19FE" w:rsidR="007A4D89" w:rsidRDefault="00082599" w:rsidP="00555C43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n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ote all actions taken for each customer in the designated column on the 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Unemployment Insurance Early Warning Report, 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 when</w:t>
            </w:r>
            <w:r w:rsidR="007A4D89" w:rsidRPr="00E452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A4D89"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discrepancies are not found.</w:t>
            </w:r>
          </w:p>
          <w:p w14:paraId="369DAE09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2232CB" w14:textId="2225FF74" w:rsidR="00925A74" w:rsidRPr="00CF7A61" w:rsidRDefault="004500B9" w:rsidP="00CF7A61">
            <w:pPr>
              <w:pStyle w:val="ListParagraph"/>
              <w:numPr>
                <w:ilvl w:val="0"/>
                <w:numId w:val="2"/>
              </w:numPr>
              <w:spacing w:line="246" w:lineRule="exact"/>
              <w:ind w:left="270" w:right="-20"/>
              <w:rPr>
                <w:sz w:val="28"/>
                <w:szCs w:val="28"/>
              </w:rPr>
            </w:pP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All actions must be </w:t>
            </w:r>
            <w:proofErr w:type="gramStart"/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completed</w:t>
            </w:r>
            <w:proofErr w:type="gramEnd"/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and a final report must be submitted to the </w:t>
            </w:r>
            <w:r w:rsidR="007D4714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oard designated staff 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within 45 calendar days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from the date the report is received.</w:t>
            </w:r>
            <w:r w:rsidRPr="00AA64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A05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Actions include but is not limited to: (a) referral for fact finding, (b) initiating an interruption period, (c) determined eligible, no action required.</w:t>
            </w:r>
            <w:bookmarkEnd w:id="4"/>
          </w:p>
        </w:tc>
      </w:tr>
      <w:bookmarkEnd w:id="1"/>
      <w:tr w:rsidR="008A4692" w:rsidRPr="008A2B75" w14:paraId="28E4741D" w14:textId="77777777" w:rsidTr="00F42FF5">
        <w:trPr>
          <w:trHeight w:val="368"/>
        </w:trPr>
        <w:tc>
          <w:tcPr>
            <w:tcW w:w="13770" w:type="dxa"/>
            <w:vAlign w:val="center"/>
          </w:tcPr>
          <w:p w14:paraId="19DC0625" w14:textId="4E6DB0F6" w:rsidR="008A4692" w:rsidRPr="008B2B4C" w:rsidRDefault="008A4692" w:rsidP="00E66E2A">
            <w:pPr>
              <w:spacing w:line="322" w:lineRule="exact"/>
              <w:ind w:left="579" w:right="56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lastRenderedPageBreak/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den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32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32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y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is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tch</w:t>
            </w:r>
          </w:p>
        </w:tc>
      </w:tr>
      <w:tr w:rsidR="008A4692" w:rsidRPr="008A2B75" w14:paraId="4A5445E4" w14:textId="77777777" w:rsidTr="00F42FF5">
        <w:trPr>
          <w:trHeight w:val="332"/>
        </w:trPr>
        <w:tc>
          <w:tcPr>
            <w:tcW w:w="13770" w:type="dxa"/>
            <w:vAlign w:val="center"/>
          </w:tcPr>
          <w:p w14:paraId="5F4738A0" w14:textId="7AA198B6" w:rsidR="008A4692" w:rsidRPr="008A2B75" w:rsidRDefault="008A4692" w:rsidP="00E66E2A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Responsibility:  Financial Aid Support Center </w:t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Frequency: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Weekly</w:t>
            </w:r>
          </w:p>
        </w:tc>
      </w:tr>
      <w:tr w:rsidR="008A4692" w:rsidRPr="007A4D89" w14:paraId="5A95311B" w14:textId="77777777" w:rsidTr="008A4692">
        <w:trPr>
          <w:trHeight w:val="1709"/>
        </w:trPr>
        <w:tc>
          <w:tcPr>
            <w:tcW w:w="13770" w:type="dxa"/>
          </w:tcPr>
          <w:p w14:paraId="390C4C9C" w14:textId="77777777" w:rsidR="008A4692" w:rsidRPr="00E45212" w:rsidRDefault="008A4692" w:rsidP="008A4692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d,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ho 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fi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 w:rsidRPr="00E452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ches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ed 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l da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  <w:p w14:paraId="27E3D8E9" w14:textId="77777777" w:rsidR="008A4692" w:rsidRPr="00CF7A61" w:rsidRDefault="008A4692" w:rsidP="008A4692">
            <w:pPr>
              <w:spacing w:before="6" w:line="140" w:lineRule="exact"/>
              <w:rPr>
                <w:sz w:val="16"/>
                <w:szCs w:val="16"/>
              </w:rPr>
            </w:pPr>
          </w:p>
          <w:p w14:paraId="6B052D1F" w14:textId="77777777" w:rsidR="008A4692" w:rsidRPr="00E45212" w:rsidRDefault="008A4692" w:rsidP="008A4692">
            <w:pPr>
              <w:spacing w:line="241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Four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oc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0A0ED3B" w14:textId="77777777" w:rsidR="008A4692" w:rsidRPr="00CF7A61" w:rsidRDefault="008A4692" w:rsidP="008A4692">
            <w:pPr>
              <w:spacing w:before="4" w:line="140" w:lineRule="exact"/>
              <w:rPr>
                <w:sz w:val="16"/>
                <w:szCs w:val="16"/>
              </w:rPr>
            </w:pPr>
          </w:p>
          <w:p w14:paraId="78B9CAB8" w14:textId="77777777" w:rsidR="008A4692" w:rsidRPr="00E45212" w:rsidRDefault="008A4692" w:rsidP="008A4692">
            <w:pPr>
              <w:tabs>
                <w:tab w:val="left" w:pos="700"/>
              </w:tabs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ity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ber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N)</w:t>
            </w:r>
          </w:p>
          <w:p w14:paraId="0AA2F054" w14:textId="77777777" w:rsidR="008A4692" w:rsidRPr="00E45212" w:rsidRDefault="008A4692" w:rsidP="008A4692">
            <w:pPr>
              <w:tabs>
                <w:tab w:val="left" w:pos="700"/>
              </w:tabs>
              <w:spacing w:line="252" w:lineRule="exact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7EA872E" w14:textId="77777777" w:rsidR="008A4692" w:rsidRPr="00E45212" w:rsidRDefault="008A4692" w:rsidP="008A4692">
            <w:pPr>
              <w:tabs>
                <w:tab w:val="left" w:pos="700"/>
              </w:tabs>
              <w:spacing w:before="1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B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6B50C02E" w14:textId="77777777" w:rsidR="008A4692" w:rsidRPr="00E45212" w:rsidRDefault="008A4692" w:rsidP="008A4692">
            <w:pPr>
              <w:tabs>
                <w:tab w:val="left" w:pos="700"/>
              </w:tabs>
              <w:spacing w:line="252" w:lineRule="exact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14:paraId="13E9A810" w14:textId="77777777" w:rsidR="008A4692" w:rsidRPr="00E45212" w:rsidRDefault="008A4692" w:rsidP="008A4692">
            <w:pPr>
              <w:spacing w:before="13" w:line="240" w:lineRule="exact"/>
              <w:rPr>
                <w:sz w:val="20"/>
                <w:szCs w:val="20"/>
              </w:rPr>
            </w:pPr>
          </w:p>
          <w:p w14:paraId="05E13154" w14:textId="6383415E" w:rsidR="008A4692" w:rsidRDefault="008A4692" w:rsidP="00CF7A61">
            <w:pPr>
              <w:ind w:left="320" w:righ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ir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as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  <w:p w14:paraId="3D6F96E1" w14:textId="77777777" w:rsidR="00B269F6" w:rsidRPr="00CF7A61" w:rsidRDefault="00B269F6" w:rsidP="00CF7A61">
            <w:pPr>
              <w:ind w:left="320" w:right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A914D" w14:textId="203DD694" w:rsidR="008A4692" w:rsidRPr="007A4D89" w:rsidRDefault="008A4692" w:rsidP="00CF7A61">
            <w:pPr>
              <w:ind w:left="320" w:righ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E452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ny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ches, a 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he cus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452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452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E452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692" w:rsidRPr="008A2B75" w14:paraId="6654B12A" w14:textId="77777777" w:rsidTr="008A4692">
        <w:tc>
          <w:tcPr>
            <w:tcW w:w="13770" w:type="dxa"/>
          </w:tcPr>
          <w:p w14:paraId="32D8AA85" w14:textId="15AB9691" w:rsidR="008A4692" w:rsidRDefault="008A4692" w:rsidP="00CF7A61">
            <w:pPr>
              <w:pStyle w:val="ListParagraph"/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Upon receipt of the </w:t>
            </w:r>
            <w:r w:rsidR="006164F8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Identity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Mismatch</w:t>
            </w:r>
            <w:r w:rsidR="000433F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Repor</w:t>
            </w:r>
            <w:r w:rsidRPr="007D471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05AB4"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com</w:t>
            </w:r>
            <w:r w:rsidR="002B7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="002B7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information in TWIST </w:t>
            </w:r>
            <w:r w:rsidR="00084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against the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docu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r’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0433F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taini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our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043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 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etermi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y 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rro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33F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used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mism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E050AB" w14:textId="77777777" w:rsidR="000433F2" w:rsidRPr="008B2B4C" w:rsidRDefault="000433F2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6BC15" w14:textId="42351471" w:rsidR="008A4692" w:rsidRPr="00CF7A61" w:rsidRDefault="008A4692" w:rsidP="00CF7A61">
            <w:pPr>
              <w:pStyle w:val="ListParagraph"/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If the file review confirms a data entry error occurred</w:t>
            </w:r>
            <w:r w:rsidR="00C02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mismatches on Date of Birth, First Name and Last Name (Surname), SSN, or Gender, </w:t>
            </w:r>
            <w:r w:rsidR="00C02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</w:t>
            </w:r>
            <w:r w:rsidR="00426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enter </w:t>
            </w:r>
            <w:r w:rsidR="00C02B6D">
              <w:rPr>
                <w:rFonts w:ascii="Times New Roman" w:eastAsia="Times New Roman" w:hAnsi="Times New Roman" w:cs="Times New Roman"/>
                <w:sz w:val="20"/>
                <w:szCs w:val="20"/>
              </w:rPr>
              <w:t>the correct information i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nto TWIST using the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Intake Common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menu on the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Customer Information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screen.</w:t>
            </w:r>
          </w:p>
          <w:p w14:paraId="500C2F73" w14:textId="77777777" w:rsidR="00286AB9" w:rsidRDefault="00286AB9" w:rsidP="00CF7A61">
            <w:p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FFD8A" w14:textId="20A8D8E6" w:rsidR="008A4692" w:rsidRPr="008B2B4C" w:rsidRDefault="008A4692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ched 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B6D">
              <w:rPr>
                <w:rFonts w:ascii="Times New Roman" w:eastAsia="Times New Roman" w:hAnsi="Times New Roman" w:cs="Times New Roman"/>
                <w:sz w:val="20"/>
                <w:szCs w:val="20"/>
              </w:rPr>
              <w:t>will remain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ep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</w:t>
            </w:r>
            <w:r w:rsidR="000433F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Detail 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Intake</w:t>
            </w:r>
            <w:r w:rsidR="00286AB9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enu.</w:t>
            </w:r>
          </w:p>
          <w:p w14:paraId="762D3684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FC45E" w14:textId="5E4481E8" w:rsidR="008A4692" w:rsidRPr="00CF7A61" w:rsidRDefault="008A4692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irt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 cus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eivi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43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and caus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der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043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DE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reim</w:t>
            </w:r>
            <w:r w:rsidR="00946241">
              <w:rPr>
                <w:rFonts w:ascii="Times New Roman" w:eastAsia="Times New Roman" w:hAnsi="Times New Roman" w:cs="Times New Roman"/>
                <w:sz w:val="20"/>
                <w:szCs w:val="20"/>
              </w:rPr>
              <w:t>bursement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e, </w:t>
            </w:r>
            <w:r w:rsidR="00FB0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</w:t>
            </w:r>
            <w:r w:rsidR="00946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 </w:t>
            </w:r>
            <w:r w:rsidR="00946241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close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Detail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946241">
              <w:rPr>
                <w:rFonts w:ascii="Times New Roman" w:eastAsia="Times New Roman" w:hAnsi="Times New Roman" w:cs="Times New Roman"/>
                <w:sz w:val="20"/>
                <w:szCs w:val="20"/>
              </w:rPr>
              <w:t>create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new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Detail wit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="00043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on. </w:t>
            </w:r>
          </w:p>
          <w:p w14:paraId="3F9161E3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44FF0" w14:textId="7DC483D9" w:rsidR="00286AB9" w:rsidRPr="00286AB9" w:rsidRDefault="00286AB9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file review confirms the data was entered into TWIST correctly, but the data elements on the mismatch report do not correspond, </w:t>
            </w:r>
            <w:r w:rsidR="00243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must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>mail the customer a Discrepancy letter and request any applicable documentation as indicated on the Acceptable Documentation Staff Guide on Page 5</w:t>
            </w:r>
            <w:r w:rsid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76505B9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B9C74" w14:textId="14C4B87B" w:rsidR="00286AB9" w:rsidRPr="00286AB9" w:rsidRDefault="00286AB9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customer does not respond to our Discrepancy letter within 15 calendar days, </w:t>
            </w:r>
            <w:r w:rsidR="00394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must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>refer the issue to the Payment Office</w:t>
            </w:r>
            <w:r w:rsidR="00394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fact finding.</w:t>
            </w:r>
          </w:p>
          <w:p w14:paraId="41AE7194" w14:textId="77777777" w:rsidR="00286AB9" w:rsidRDefault="00286AB9" w:rsidP="00CF7A61">
            <w:p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DE80E" w14:textId="7021B3B3" w:rsidR="00286AB9" w:rsidRPr="00286AB9" w:rsidRDefault="00286AB9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 w:rsidR="00394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 submits </w:t>
            </w:r>
            <w:r w:rsidR="00394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requested information, </w:t>
            </w:r>
            <w:r w:rsidR="00394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must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</w:t>
            </w:r>
            <w:r w:rsidR="00224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customer’s information in 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TWIST </w:t>
            </w:r>
            <w:r w:rsidR="009621E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indicated in steps </w:t>
            </w:r>
            <w:r w:rsidR="001514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514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r w:rsidR="001514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above.</w:t>
            </w:r>
          </w:p>
          <w:p w14:paraId="5F5A729A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C39B9" w14:textId="08112AFF" w:rsidR="00286AB9" w:rsidRPr="00286AB9" w:rsidRDefault="00286AB9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during a mismatch review, </w:t>
            </w:r>
            <w:r w:rsidR="00D52847">
              <w:rPr>
                <w:rFonts w:ascii="Times New Roman" w:eastAsia="Times New Roman" w:hAnsi="Times New Roman" w:cs="Times New Roman"/>
                <w:sz w:val="20"/>
                <w:szCs w:val="20"/>
              </w:rPr>
              <w:t>staff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discover questionable information and/or potential fraud, such as a SSN is being used by more than one individual or employer, staff must immediately report this issue to the Payment Office via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within one workday after identifying the discrepancy.</w:t>
            </w:r>
          </w:p>
          <w:p w14:paraId="2BEB79BA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FF69D6" w14:textId="3ED4AD00" w:rsidR="00286AB9" w:rsidRPr="00286AB9" w:rsidRDefault="00350C33" w:rsidP="00CF7A61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all instances, staff must u</w:t>
            </w:r>
            <w:r w:rsidR="00286AB9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pdate TWIST Counselor Notes regarding actions taken and resolution of the </w:t>
            </w:r>
            <w:r w:rsidR="00286AB9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Identity Mismatch Report</w:t>
            </w:r>
            <w:r w:rsidR="00286AB9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A9B11C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C2BB4" w14:textId="78FD846D" w:rsidR="00286AB9" w:rsidRDefault="00E76AD6" w:rsidP="00286AB9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n</w:t>
            </w:r>
            <w:r w:rsidR="00286AB9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ote all actions taken for each customer in the designated column on the </w:t>
            </w:r>
            <w:r w:rsidR="00286AB9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Identity Mismatch Report</w:t>
            </w:r>
            <w:r w:rsidR="00286AB9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FFC3F2A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0ACA1" w14:textId="6C150C2D" w:rsidR="00286AB9" w:rsidRDefault="00286AB9">
            <w:pPr>
              <w:numPr>
                <w:ilvl w:val="0"/>
                <w:numId w:val="10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actions must be </w:t>
            </w:r>
            <w:proofErr w:type="gramStart"/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gramEnd"/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 final report must be submitted to the </w:t>
            </w:r>
            <w:r w:rsid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oard designated staff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within 30 calendar days</w:t>
            </w:r>
            <w:r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date the report is received.</w:t>
            </w:r>
          </w:p>
          <w:p w14:paraId="16B7505C" w14:textId="77777777" w:rsidR="00A86D15" w:rsidRDefault="00A86D15" w:rsidP="00971DA3">
            <w:pPr>
              <w:spacing w:line="24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14C30" w14:textId="1BA3EAF8" w:rsidR="00D4314B" w:rsidRPr="000A05FE" w:rsidRDefault="00514C55" w:rsidP="00CF7A61">
            <w:pPr>
              <w:spacing w:line="246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</w:t>
            </w:r>
            <w:r w:rsidR="000B7E27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Upon receipt of the next report staff should review </w:t>
            </w:r>
            <w:r w:rsidR="004B6D55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the names of those listed to determine the reason the </w:t>
            </w:r>
            <w:r w:rsidR="004D311C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individual continues to be listed</w:t>
            </w:r>
            <w:r w:rsidR="007E7B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5B4ABB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take </w:t>
            </w:r>
            <w:r w:rsidR="007E7B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appropriate </w:t>
            </w:r>
            <w:r w:rsidR="007E7B7F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action.</w:t>
            </w:r>
          </w:p>
        </w:tc>
      </w:tr>
    </w:tbl>
    <w:p w14:paraId="2A279946" w14:textId="7E810844" w:rsidR="008A4692" w:rsidRDefault="008A469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3770" w:type="dxa"/>
        <w:tblLook w:val="04A0" w:firstRow="1" w:lastRow="0" w:firstColumn="1" w:lastColumn="0" w:noHBand="0" w:noVBand="1"/>
      </w:tblPr>
      <w:tblGrid>
        <w:gridCol w:w="13770"/>
      </w:tblGrid>
      <w:tr w:rsidR="008A4692" w:rsidRPr="008A2B75" w14:paraId="5A0D7D5E" w14:textId="77777777" w:rsidTr="00E66E2A">
        <w:trPr>
          <w:trHeight w:val="576"/>
        </w:trPr>
        <w:tc>
          <w:tcPr>
            <w:tcW w:w="13770" w:type="dxa"/>
            <w:vAlign w:val="center"/>
          </w:tcPr>
          <w:p w14:paraId="5F6252C0" w14:textId="7445BEED" w:rsidR="008A4692" w:rsidRPr="008A2B75" w:rsidRDefault="008A4692" w:rsidP="00E66E2A">
            <w:pPr>
              <w:spacing w:line="322" w:lineRule="exact"/>
              <w:ind w:left="579" w:right="56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4692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Child Care Income</w:t>
            </w:r>
          </w:p>
        </w:tc>
      </w:tr>
      <w:tr w:rsidR="008A4692" w:rsidRPr="008A2B75" w14:paraId="64972291" w14:textId="77777777" w:rsidTr="0009079B">
        <w:trPr>
          <w:trHeight w:val="395"/>
        </w:trPr>
        <w:tc>
          <w:tcPr>
            <w:tcW w:w="13770" w:type="dxa"/>
            <w:vAlign w:val="center"/>
          </w:tcPr>
          <w:p w14:paraId="528F7562" w14:textId="620522C1" w:rsidR="008A4692" w:rsidRPr="008A2B75" w:rsidRDefault="008A4692" w:rsidP="00E66E2A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Responsibility:  Financial Aid Support Center </w:t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Frequency: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Quarterly</w:t>
            </w:r>
          </w:p>
        </w:tc>
      </w:tr>
      <w:tr w:rsidR="008A4692" w:rsidRPr="007A4D89" w14:paraId="7FDD8F03" w14:textId="77777777" w:rsidTr="0009079B">
        <w:trPr>
          <w:trHeight w:val="1421"/>
        </w:trPr>
        <w:tc>
          <w:tcPr>
            <w:tcW w:w="13770" w:type="dxa"/>
          </w:tcPr>
          <w:p w14:paraId="2A91676B" w14:textId="77777777" w:rsidR="008A4692" w:rsidRPr="008A4692" w:rsidRDefault="008A4692" w:rsidP="008A4692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The report identifies customers receiving financial aid for </w:t>
            </w:r>
            <w:proofErr w:type="gramStart"/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child care</w:t>
            </w:r>
            <w:proofErr w:type="gramEnd"/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who were potentially ineligible for the financial aid due to parental/custodial changes or underreporting of income.</w:t>
            </w:r>
          </w:p>
          <w:p w14:paraId="27393D61" w14:textId="77777777" w:rsidR="008A4692" w:rsidRPr="008A4692" w:rsidRDefault="008A4692" w:rsidP="008A4692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14:paraId="4349C37E" w14:textId="59F46CFB" w:rsidR="008A4692" w:rsidRPr="007A4D89" w:rsidRDefault="008A4692" w:rsidP="008A4692">
            <w:pPr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 customer identified in the report is not necessarily ineligible for services; the issue of eligibility can be established only after a thorough review of the customer’s file and may involve contacting the customer for further information.</w:t>
            </w:r>
          </w:p>
        </w:tc>
      </w:tr>
      <w:tr w:rsidR="008A4692" w:rsidRPr="008A2B75" w14:paraId="218973D7" w14:textId="77777777" w:rsidTr="00E66E2A">
        <w:tc>
          <w:tcPr>
            <w:tcW w:w="13770" w:type="dxa"/>
          </w:tcPr>
          <w:p w14:paraId="22680D12" w14:textId="49C171F0" w:rsidR="008A4692" w:rsidRDefault="008A4692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Upon receipt of </w:t>
            </w:r>
            <w:r w:rsidRP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Child Care Income Report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review customer’s file to reassess his/her eligibility for financial aid (a) at the time of the request for financial aid for </w:t>
            </w:r>
            <w:proofErr w:type="gramStart"/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child care</w:t>
            </w:r>
            <w:proofErr w:type="gramEnd"/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services or (b) current eligibility.</w:t>
            </w:r>
          </w:p>
          <w:p w14:paraId="15307144" w14:textId="77777777" w:rsidR="000A14CE" w:rsidRPr="008A4692" w:rsidRDefault="000A14CE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A4143" w14:textId="6F11D841" w:rsidR="008A4692" w:rsidRPr="00CF7A61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Compare the information from the </w:t>
            </w:r>
            <w:r w:rsidRPr="00426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Child Care Income Report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customer’s TWIST file to determine if there are any discrepancies or eligibility issues.</w:t>
            </w:r>
            <w:r w:rsidR="0069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must enter information in case notes </w:t>
            </w:r>
            <w:r w:rsid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using the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subject lin</w:t>
            </w:r>
            <w:r w:rsidR="00337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e: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Income Exception (</w:t>
            </w:r>
            <w:proofErr w:type="spellStart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qtr</w:t>
            </w:r>
            <w:proofErr w:type="spellEnd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D47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The note must include your analysis.</w:t>
            </w:r>
          </w:p>
          <w:p w14:paraId="2B0FE661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65306" w14:textId="05F45A7E" w:rsidR="008A4692" w:rsidRPr="008A4692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If there aren’t any discrepancies and the customer’s eligibility, currently or at the time of the request for financial aid is validated, no further action is necessary.</w:t>
            </w:r>
          </w:p>
          <w:p w14:paraId="1C05F2F4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BE30D" w14:textId="295F2D07" w:rsidR="008A4692" w:rsidRDefault="008A4692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there are discrepancies or eligibility issues, mail the customer a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letter indicating we need updated information regarding his/her employment and/or training status along with appropriate documentation. (i.e. check stub, school schedule, etc.). </w:t>
            </w:r>
            <w:r w:rsidR="0069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customer must respond to the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letter within 15 calendar days from the date the letter was mailed. </w:t>
            </w:r>
            <w:r w:rsidR="0069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enter a case note indicating the last day of a response to the Discrepancy letter.  The note must include your analysis.</w:t>
            </w:r>
          </w:p>
          <w:p w14:paraId="442625A5" w14:textId="77777777" w:rsidR="000A14CE" w:rsidRPr="008A4692" w:rsidRDefault="000A14CE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22358" w14:textId="79B3F191" w:rsidR="008A4692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customer does not respond to the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letter within 15 calendar days, refer the issue to the Payment Office </w:t>
            </w:r>
            <w:r w:rsidR="002F5895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r w:rsidR="002F5895" w:rsidRPr="008A2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="002F5895" w:rsidRPr="002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for fact finding within five business days.</w:t>
            </w:r>
          </w:p>
          <w:p w14:paraId="4046F0D8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C590F" w14:textId="699A60B4" w:rsidR="008A4692" w:rsidRPr="008A4692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If customer submits requested information and is determined ineligible due to a permanent change in employment or earnings causing the customer to be over 85% SMI, issue the 15-day termination letter</w:t>
            </w:r>
            <w:r w:rsidR="00D0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close the referral and the Child Care Program Detail</w:t>
            </w:r>
            <w:r w:rsidR="00A36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807C5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 s</w:t>
            </w:r>
            <w:r w:rsidR="00DD7199"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end 2450 to the provider</w:t>
            </w:r>
            <w:r w:rsidRPr="000A0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C249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37DFD" w:rsidRPr="00137DFD">
              <w:rPr>
                <w:rFonts w:ascii="Times New Roman" w:eastAsia="Times New Roman" w:hAnsi="Times New Roman" w:cs="Times New Roman"/>
                <w:sz w:val="20"/>
                <w:szCs w:val="20"/>
              </w:rPr>
              <w:t>They must also provide the opportunity to appeal (Appeal Form A1).</w:t>
            </w:r>
            <w:r w:rsidR="0013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 the customer to the Payment Office via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fact finding.</w:t>
            </w:r>
          </w:p>
          <w:p w14:paraId="23F559B5" w14:textId="77777777" w:rsidR="00AB46AF" w:rsidRDefault="00AB46AF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18212" w14:textId="6182373F" w:rsidR="008A4692" w:rsidRPr="008A4692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suspects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potentially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ctivity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, 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ust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ym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0A1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r w:rsidR="000A14CE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="000A1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same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workday after identifying the issue.</w:t>
            </w:r>
          </w:p>
          <w:p w14:paraId="17623441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7BC7D" w14:textId="2B88061E" w:rsidR="008A4692" w:rsidRPr="008A4692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customer submits requested information and there are no issues or all issues are resolved, no further action is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7B5D2F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55277" w14:textId="4D0D36E6" w:rsidR="008A4692" w:rsidRPr="00CF7A61" w:rsidRDefault="002F6436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all instances, staff</w:t>
            </w:r>
            <w:r w:rsidR="00EE6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u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pda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TW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Counselor</w:t>
            </w:r>
            <w:r w:rsidR="00AB4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Notes r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rdi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lutio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="008A4692" w:rsidRPr="008B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il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 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nco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Exception R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epo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rt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D957310" w14:textId="77777777" w:rsidR="00AB46AF" w:rsidRDefault="00AB46AF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988BA" w14:textId="6423603A" w:rsidR="008A4692" w:rsidRPr="008A4692" w:rsidRDefault="00EE66B7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n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ote all actions taken for each customer in the designated column on the 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il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 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nco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Exception R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epo</w:t>
            </w:r>
            <w:r w:rsidR="008A4692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rt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EFC3E7" w14:textId="77777777" w:rsidR="00AB46AF" w:rsidRDefault="00AB46AF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49234" w14:textId="44554036" w:rsidR="008A4692" w:rsidRPr="00CF7A61" w:rsidRDefault="008A4692" w:rsidP="00CF7A61">
            <w:pPr>
              <w:pStyle w:val="ListParagraph"/>
              <w:numPr>
                <w:ilvl w:val="0"/>
                <w:numId w:val="11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actions must be </w:t>
            </w:r>
            <w:proofErr w:type="gramStart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gramEnd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 final report must be submitted to the </w:t>
            </w:r>
            <w:r w:rsidR="0061465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oard designated staff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within 45 calendar days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date the report is received. </w:t>
            </w:r>
          </w:p>
        </w:tc>
      </w:tr>
      <w:tr w:rsidR="008A4692" w:rsidRPr="008A2B75" w14:paraId="4142BA23" w14:textId="77777777" w:rsidTr="00E66E2A">
        <w:trPr>
          <w:trHeight w:val="576"/>
        </w:trPr>
        <w:tc>
          <w:tcPr>
            <w:tcW w:w="13770" w:type="dxa"/>
            <w:vAlign w:val="center"/>
          </w:tcPr>
          <w:p w14:paraId="312DB342" w14:textId="6BE94339" w:rsidR="008A4692" w:rsidRPr="008A2B75" w:rsidRDefault="008A4692" w:rsidP="008B2B4C">
            <w:pPr>
              <w:spacing w:line="322" w:lineRule="exact"/>
              <w:ind w:left="579" w:right="56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4692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lastRenderedPageBreak/>
              <w:t>Child Care Work and</w:t>
            </w:r>
            <w:r w:rsidR="00937C8C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Training</w:t>
            </w:r>
          </w:p>
        </w:tc>
      </w:tr>
      <w:tr w:rsidR="008A4692" w:rsidRPr="008A2B75" w14:paraId="694C7083" w14:textId="77777777" w:rsidTr="0009079B">
        <w:trPr>
          <w:trHeight w:val="395"/>
        </w:trPr>
        <w:tc>
          <w:tcPr>
            <w:tcW w:w="13770" w:type="dxa"/>
            <w:vAlign w:val="center"/>
          </w:tcPr>
          <w:p w14:paraId="37EBBA07" w14:textId="77777777" w:rsidR="008A4692" w:rsidRPr="008A2B75" w:rsidRDefault="008A4692" w:rsidP="00E66E2A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Responsibility:  Financial Aid Support Center </w:t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A2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Frequency:  Twice a month</w:t>
            </w:r>
          </w:p>
        </w:tc>
      </w:tr>
      <w:tr w:rsidR="008A4692" w:rsidRPr="007A4D89" w14:paraId="2BC8037D" w14:textId="77777777" w:rsidTr="0009079B">
        <w:trPr>
          <w:trHeight w:val="1340"/>
        </w:trPr>
        <w:tc>
          <w:tcPr>
            <w:tcW w:w="13770" w:type="dxa"/>
          </w:tcPr>
          <w:p w14:paraId="307003E0" w14:textId="168BE7C4" w:rsidR="008A4692" w:rsidRPr="008A4692" w:rsidRDefault="008A4692" w:rsidP="008A4692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The report detects customers receiving financial aid for </w:t>
            </w:r>
            <w:proofErr w:type="gramStart"/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child care</w:t>
            </w:r>
            <w:proofErr w:type="gramEnd"/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who were potentially ineligible for the financial aid due to not meeting the low-income</w:t>
            </w:r>
            <w:r w:rsidR="00614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work and/or training eligibility requirement.</w:t>
            </w:r>
          </w:p>
          <w:p w14:paraId="545169C9" w14:textId="77777777" w:rsidR="008A4692" w:rsidRPr="008A4692" w:rsidRDefault="008A4692" w:rsidP="008A4692">
            <w:pPr>
              <w:spacing w:line="246" w:lineRule="exact"/>
              <w:ind w:left="28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14:paraId="043CCE6E" w14:textId="525433D0" w:rsidR="008A4692" w:rsidRPr="007A4D89" w:rsidRDefault="008A4692" w:rsidP="008A4692">
            <w:pPr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 customer identified in the report is not necessarily ineligible for services; the issue of eligibility can be established only after a thorough review of the customer’s file and may involve contacting the customer for further information.</w:t>
            </w:r>
          </w:p>
        </w:tc>
      </w:tr>
      <w:tr w:rsidR="008A4692" w:rsidRPr="008A2B75" w14:paraId="2F27D47F" w14:textId="77777777" w:rsidTr="00E66E2A">
        <w:tc>
          <w:tcPr>
            <w:tcW w:w="13770" w:type="dxa"/>
          </w:tcPr>
          <w:p w14:paraId="2AE52953" w14:textId="1BE78223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Upon receipt of the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Child</w:t>
            </w:r>
            <w:r w:rsidR="00FE6CAC"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Care Work and Training Report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6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</w:t>
            </w:r>
            <w:r w:rsidR="0032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customer’s file to reassess </w:t>
            </w:r>
            <w:r w:rsidR="00AC5076">
              <w:rPr>
                <w:rFonts w:ascii="Times New Roman" w:eastAsia="Times New Roman" w:hAnsi="Times New Roman" w:cs="Times New Roman"/>
                <w:sz w:val="20"/>
                <w:szCs w:val="20"/>
              </w:rPr>
              <w:t>the customer’s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eligibility for financial aid at the time of the </w:t>
            </w:r>
            <w:r w:rsidR="003B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initial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request for </w:t>
            </w:r>
            <w:proofErr w:type="gramStart"/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child care</w:t>
            </w:r>
            <w:proofErr w:type="gramEnd"/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0765">
              <w:rPr>
                <w:rFonts w:ascii="Times New Roman" w:eastAsia="Times New Roman" w:hAnsi="Times New Roman" w:cs="Times New Roman"/>
                <w:sz w:val="20"/>
                <w:szCs w:val="20"/>
              </w:rPr>
              <w:t>assistance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B72B0BD" w14:textId="77777777" w:rsidR="001C1224" w:rsidRDefault="001C1224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F1F08" w14:textId="2E85457B" w:rsidR="008A4692" w:rsidRPr="008A4692" w:rsidRDefault="009014D1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c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ompare the information from the 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Child Care Work and Training Report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customer’s TWIST file to determine if there are any discrepancies or eligibility issues.</w:t>
            </w:r>
          </w:p>
          <w:p w14:paraId="17C88173" w14:textId="77777777" w:rsidR="001C1224" w:rsidRDefault="001C1224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06537E" w14:textId="659171D2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If there aren’t any discrepancies and the customer’s eligibility at the time of the request for financial aid is validated, no further action is necessary.</w:t>
            </w:r>
          </w:p>
          <w:p w14:paraId="1B8C6E01" w14:textId="77777777" w:rsidR="001C1224" w:rsidRDefault="001C1224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DDD97" w14:textId="03390131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there are discrepancies or eligibility issues, </w:t>
            </w:r>
            <w:r w:rsidR="0081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must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mail the customer a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letter </w:t>
            </w:r>
            <w:r w:rsidR="00BC1AED">
              <w:rPr>
                <w:rFonts w:ascii="Times New Roman" w:eastAsia="Times New Roman" w:hAnsi="Times New Roman" w:cs="Times New Roman"/>
                <w:sz w:val="20"/>
                <w:szCs w:val="20"/>
              </w:rPr>
              <w:t>requesting additional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information regarding </w:t>
            </w:r>
            <w:r w:rsidR="00BC1AED">
              <w:rPr>
                <w:rFonts w:ascii="Times New Roman" w:eastAsia="Times New Roman" w:hAnsi="Times New Roman" w:cs="Times New Roman"/>
                <w:sz w:val="20"/>
                <w:szCs w:val="20"/>
              </w:rPr>
              <w:t>thei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employment and/or training status along with appropriate documentation. (i.e. check stub, school schedule, etc.). </w:t>
            </w:r>
          </w:p>
          <w:p w14:paraId="31134316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ADB60" w14:textId="51B72CBB" w:rsid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 w:rsidR="00BC1A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 does not respond to our 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Discrepancy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letter within 15 calendar days, </w:t>
            </w:r>
            <w:r w:rsidR="00BC1AED"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</w:t>
            </w:r>
            <w:r w:rsidR="006B6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 the issue to the Payment Office via </w:t>
            </w:r>
            <w:r w:rsidRPr="00D55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fact finding</w:t>
            </w:r>
            <w:r w:rsidR="00F20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0005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within five business days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63BBFFA" w14:textId="77777777" w:rsidR="00BC3EFE" w:rsidRDefault="00BC3EFE" w:rsidP="00CF7A61">
            <w:pPr>
              <w:pStyle w:val="ListParagraph"/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28847" w14:textId="55E1E12D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 w:rsidR="00F20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customer submits requested information and there are no issues or all issues are resolved, no further action is necessary.</w:t>
            </w:r>
          </w:p>
          <w:p w14:paraId="100E0C5C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302C8" w14:textId="53C2BAD8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customer submits requested information and we identify an eligibility issue due to staff error, the designated </w:t>
            </w:r>
            <w:r w:rsidR="0061465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oard staff</w:t>
            </w:r>
            <w:r w:rsidR="00026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 be notified </w:t>
            </w:r>
            <w:r w:rsidR="00667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within </w:t>
            </w:r>
            <w:r w:rsidR="00EE66B7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one workday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5FCE4F7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E7738" w14:textId="26173C8A" w:rsidR="008A4692" w:rsidRPr="008A4692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during a review, staff suspects potentially fraudulent activity, staff must immediately report this information to the Payment Office via </w:t>
            </w:r>
            <w:r w:rsidRPr="00D55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FACS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1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same </w:t>
            </w:r>
            <w:r w:rsidR="000A14CE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workday </w:t>
            </w:r>
            <w:r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after identifying the issue.</w:t>
            </w:r>
          </w:p>
          <w:p w14:paraId="51E88C67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705A89" w14:textId="5DEBDE5C" w:rsidR="008A4692" w:rsidRPr="008A4692" w:rsidRDefault="002F6436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all instances, staff</w:t>
            </w:r>
            <w:r w:rsidR="00146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u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pdate TWIST </w:t>
            </w:r>
            <w:r w:rsidR="008A4692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Counselor Notes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regarding actions taken and resolution of the 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Child Care Work and Training Report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5F3FDB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E26A5" w14:textId="2B066E82" w:rsidR="008A4692" w:rsidRPr="008A4692" w:rsidRDefault="00417394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Staff must n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ote all actions taken for each customer in the designated column on the </w:t>
            </w:r>
            <w:r w:rsidR="008A4692" w:rsidRPr="003B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Child Care Work and Training Report</w:t>
            </w:r>
            <w:r w:rsidR="008A4692" w:rsidRPr="008A4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E2198BD" w14:textId="77777777" w:rsidR="00C5543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DEBB1" w14:textId="1E24790E" w:rsidR="008A4692" w:rsidRPr="008A2B75" w:rsidRDefault="008A4692" w:rsidP="00CF7A61">
            <w:pPr>
              <w:pStyle w:val="ListParagraph"/>
              <w:numPr>
                <w:ilvl w:val="0"/>
                <w:numId w:val="12"/>
              </w:numPr>
              <w:spacing w:line="246" w:lineRule="exact"/>
              <w:ind w:left="27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actions must be </w:t>
            </w:r>
            <w:proofErr w:type="gramStart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gramEnd"/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 final report must be submitted to the </w:t>
            </w:r>
            <w:r w:rsidR="0061465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oard designated staff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within 45 calendar days</w:t>
            </w: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date the report is received. </w:t>
            </w:r>
          </w:p>
        </w:tc>
      </w:tr>
    </w:tbl>
    <w:p w14:paraId="068C4DE4" w14:textId="0B309C35" w:rsidR="008A4692" w:rsidRDefault="008A469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13770" w:type="dxa"/>
        <w:tblInd w:w="-72" w:type="dxa"/>
        <w:tblLook w:val="04A0" w:firstRow="1" w:lastRow="0" w:firstColumn="1" w:lastColumn="0" w:noHBand="0" w:noVBand="1"/>
      </w:tblPr>
      <w:tblGrid>
        <w:gridCol w:w="13770"/>
      </w:tblGrid>
      <w:tr w:rsidR="00700157" w14:paraId="7C6FB152" w14:textId="77777777" w:rsidTr="00CF7A61">
        <w:trPr>
          <w:trHeight w:val="576"/>
        </w:trPr>
        <w:tc>
          <w:tcPr>
            <w:tcW w:w="13770" w:type="dxa"/>
            <w:vAlign w:val="center"/>
          </w:tcPr>
          <w:p w14:paraId="600D61D9" w14:textId="5D52FCB9" w:rsidR="00700157" w:rsidRPr="00006FF2" w:rsidRDefault="00700157" w:rsidP="00E66E2A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Responsibility:  Financial Aid Payment Office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7472C0" w:rsidRPr="00477AA0" w14:paraId="0AC241B5" w14:textId="77777777" w:rsidTr="79562212">
        <w:tc>
          <w:tcPr>
            <w:tcW w:w="13770" w:type="dxa"/>
          </w:tcPr>
          <w:p w14:paraId="304F4E4D" w14:textId="77777777" w:rsidR="007472C0" w:rsidRDefault="007472C0" w:rsidP="007472C0">
            <w:pPr>
              <w:spacing w:before="6" w:line="220" w:lineRule="exact"/>
            </w:pPr>
          </w:p>
          <w:p w14:paraId="6D7BA73A" w14:textId="7BF0B1A4" w:rsidR="007472C0" w:rsidRPr="00CF7A61" w:rsidRDefault="007472C0" w:rsidP="007472C0">
            <w:pPr>
              <w:pStyle w:val="ListParagraph"/>
              <w:numPr>
                <w:ilvl w:val="0"/>
                <w:numId w:val="3"/>
              </w:numPr>
              <w:spacing w:before="1" w:line="254" w:lineRule="exact"/>
              <w:ind w:left="504" w:right="28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Staff must record an issue identifying questionable information and potential fraudulent activity</w:t>
            </w:r>
            <w:r w:rsidRPr="00CF7A61" w:rsidDel="00B77B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in the </w:t>
            </w:r>
            <w:hyperlink r:id="rId10" w:history="1">
              <w:r w:rsidRPr="00CF7A61">
                <w:rPr>
                  <w:rFonts w:ascii="Times New Roman" w:hAnsi="Times New Roman" w:cs="Times New Roman"/>
                  <w:sz w:val="20"/>
                  <w:szCs w:val="20"/>
                </w:rPr>
                <w:t>Program Integrity Reporting Tracking System (PIRTS)</w:t>
              </w:r>
            </w:hyperlink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within two business days of receipt</w:t>
            </w:r>
            <w:r w:rsidR="00874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of potentially fraud</w:t>
            </w:r>
            <w:r w:rsidR="002E0B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ulent activity</w:t>
            </w: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  <w:p w14:paraId="3BCB524F" w14:textId="77777777" w:rsidR="007472C0" w:rsidRPr="00CF7A61" w:rsidRDefault="007472C0" w:rsidP="007472C0">
            <w:pPr>
              <w:pStyle w:val="ListParagraph"/>
              <w:spacing w:before="1" w:line="254" w:lineRule="exact"/>
              <w:ind w:left="504" w:right="28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02216C75" w14:textId="77777777" w:rsidR="007472C0" w:rsidRPr="00CF7A61" w:rsidRDefault="007472C0" w:rsidP="007472C0">
            <w:pPr>
              <w:pStyle w:val="ListParagraph"/>
              <w:numPr>
                <w:ilvl w:val="0"/>
                <w:numId w:val="3"/>
              </w:numPr>
              <w:spacing w:before="1" w:line="254" w:lineRule="exact"/>
              <w:ind w:left="504" w:right="28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The Financial Aid Payment Office must conduct fact finding within 60 days of receipt of an issue and determine if the customer: </w:t>
            </w:r>
          </w:p>
          <w:p w14:paraId="09ED5EE2" w14:textId="77777777" w:rsidR="00C55431" w:rsidRPr="00CF7A61" w:rsidRDefault="00C55431" w:rsidP="00CF7A61">
            <w:pPr>
              <w:pStyle w:val="ListParagrap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574A6A1E" w14:textId="77777777" w:rsidR="007472C0" w:rsidRPr="00CF7A61" w:rsidRDefault="007472C0" w:rsidP="007472C0">
            <w:pPr>
              <w:pStyle w:val="ListParagraph"/>
              <w:numPr>
                <w:ilvl w:val="1"/>
                <w:numId w:val="3"/>
              </w:numPr>
              <w:spacing w:before="1" w:line="254" w:lineRule="exact"/>
              <w:ind w:left="936" w:right="43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Committed fraud</w:t>
            </w:r>
            <w:r w:rsidRPr="00CF7A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5CD5E1C8" w14:textId="77777777" w:rsidR="007472C0" w:rsidRPr="00CF7A61" w:rsidRDefault="007472C0" w:rsidP="007472C0">
            <w:pPr>
              <w:pStyle w:val="ListParagraph"/>
              <w:numPr>
                <w:ilvl w:val="2"/>
                <w:numId w:val="3"/>
              </w:numPr>
              <w:spacing w:before="1" w:line="254" w:lineRule="exact"/>
              <w:ind w:left="136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If the Payment Office determines the customer did commit fraud, the Payment Office will submit this determination to Board Staff for action.  </w:t>
            </w:r>
          </w:p>
          <w:p w14:paraId="1443A12E" w14:textId="77777777" w:rsidR="007472C0" w:rsidRPr="00CF7A61" w:rsidRDefault="007472C0" w:rsidP="007472C0">
            <w:pPr>
              <w:pStyle w:val="ListParagraph"/>
              <w:numPr>
                <w:ilvl w:val="2"/>
                <w:numId w:val="4"/>
              </w:numPr>
              <w:spacing w:before="1" w:line="254" w:lineRule="exact"/>
              <w:ind w:left="1944"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If the Board does not agree with the determination of fraud, Payment Office staff will record this outcome in PIRTS.  </w:t>
            </w:r>
          </w:p>
          <w:p w14:paraId="018B2E4B" w14:textId="77777777" w:rsidR="007472C0" w:rsidRPr="00CF7A61" w:rsidRDefault="007472C0" w:rsidP="007472C0">
            <w:pPr>
              <w:pStyle w:val="ListParagraph"/>
              <w:numPr>
                <w:ilvl w:val="2"/>
                <w:numId w:val="4"/>
              </w:numPr>
              <w:spacing w:before="1" w:line="254" w:lineRule="exact"/>
              <w:ind w:left="19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If Board Staff concurs with the determination of fraud, Board Staff will notify the Payment Office which will: </w:t>
            </w:r>
          </w:p>
          <w:p w14:paraId="537B98C9" w14:textId="77777777" w:rsidR="007472C0" w:rsidRPr="00CF7A61" w:rsidRDefault="007472C0" w:rsidP="007472C0">
            <w:pPr>
              <w:pStyle w:val="ListParagraph"/>
              <w:numPr>
                <w:ilvl w:val="0"/>
                <w:numId w:val="5"/>
              </w:numPr>
              <w:spacing w:before="1" w:line="254" w:lineRule="exact"/>
              <w:ind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Notify the customer, provide an opportunity to appeal (Appeal Form A1) and begin recoupment efforts.</w:t>
            </w:r>
          </w:p>
          <w:p w14:paraId="47A130EF" w14:textId="3EB7B336" w:rsidR="007472C0" w:rsidRPr="00CF7A61" w:rsidRDefault="007472C0" w:rsidP="007472C0">
            <w:pPr>
              <w:pStyle w:val="ListParagraph"/>
              <w:numPr>
                <w:ilvl w:val="0"/>
                <w:numId w:val="5"/>
              </w:numPr>
              <w:spacing w:before="1" w:line="254" w:lineRule="exact"/>
              <w:ind w:right="28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Notify the Financial Aid Support Center</w:t>
            </w:r>
            <w:r w:rsidR="00C554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(Su</w:t>
            </w:r>
            <w:r w:rsidR="000D37F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pport Center)</w:t>
            </w: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via FACS.   The Support Center must, within 24 hours, end the referral, terminate the Program Detail for </w:t>
            </w:r>
            <w:proofErr w:type="gramStart"/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child care</w:t>
            </w:r>
            <w:proofErr w:type="gramEnd"/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financial aid and send 2450 to the provider.</w:t>
            </w:r>
          </w:p>
          <w:p w14:paraId="0DDF24EF" w14:textId="7844BFAF" w:rsidR="007472C0" w:rsidRPr="00CF7A61" w:rsidRDefault="007472C0" w:rsidP="007472C0">
            <w:pPr>
              <w:pStyle w:val="ListParagraph"/>
              <w:numPr>
                <w:ilvl w:val="1"/>
                <w:numId w:val="3"/>
              </w:numPr>
              <w:spacing w:before="1" w:line="254" w:lineRule="exact"/>
              <w:ind w:left="936" w:right="43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Did not commit fraud</w:t>
            </w:r>
          </w:p>
          <w:p w14:paraId="2B34A95F" w14:textId="6C8AA158" w:rsidR="007472C0" w:rsidRPr="00CF7A61" w:rsidRDefault="007472C0" w:rsidP="00CF7A61">
            <w:pPr>
              <w:pStyle w:val="ListParagraph"/>
              <w:numPr>
                <w:ilvl w:val="2"/>
                <w:numId w:val="3"/>
              </w:numPr>
              <w:spacing w:before="1" w:line="254" w:lineRule="exact"/>
              <w:ind w:left="136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If the Payment Office determines the customer did not commit fraud, record this outcome in PIRTS and </w:t>
            </w:r>
            <w:r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pacing w:val="1"/>
                <w:sz w:val="20"/>
                <w:szCs w:val="20"/>
              </w:rPr>
              <w:t>notify the Financial Aid Support Center via FACS</w:t>
            </w:r>
            <w:r w:rsidR="00614652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spacing w:val="1"/>
                <w:sz w:val="20"/>
                <w:szCs w:val="20"/>
              </w:rPr>
              <w:t>;</w:t>
            </w: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the customer remains eligible.  </w:t>
            </w:r>
            <w:r w:rsidR="00B01F6A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Document actions in TWIST </w:t>
            </w:r>
            <w:r w:rsidR="003F1C42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C</w:t>
            </w:r>
            <w:r w:rsidR="00B01F6A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ounselor </w:t>
            </w:r>
            <w:r w:rsidR="003F1C42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N</w:t>
            </w:r>
            <w:r w:rsidR="00B01F6A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otes</w:t>
            </w:r>
            <w:r w:rsidR="001F5EA4" w:rsidRPr="00841A5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.</w:t>
            </w:r>
          </w:p>
          <w:p w14:paraId="1BB1D943" w14:textId="3D810448" w:rsidR="005029BD" w:rsidRPr="00CF7A61" w:rsidRDefault="007472C0" w:rsidP="007472C0">
            <w:pPr>
              <w:pStyle w:val="ListParagraph"/>
              <w:numPr>
                <w:ilvl w:val="0"/>
                <w:numId w:val="6"/>
              </w:numPr>
              <w:spacing w:before="1" w:line="254" w:lineRule="exact"/>
              <w:ind w:left="1351"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If the Payment Office determines the customer did not commit fraud but is ineligible due to a permanent change in employment or earnings causing the customer to be over 85% SMI</w:t>
            </w:r>
            <w:r w:rsidR="000F4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79D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A41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ayment </w:t>
            </w:r>
            <w:r w:rsidR="0080279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4190E">
              <w:rPr>
                <w:rFonts w:ascii="Times New Roman" w:eastAsia="Times New Roman" w:hAnsi="Times New Roman" w:cs="Times New Roman"/>
                <w:sz w:val="20"/>
                <w:szCs w:val="20"/>
              </w:rPr>
              <w:t>ffice staff must:</w:t>
            </w:r>
          </w:p>
          <w:p w14:paraId="1E527CB4" w14:textId="409B9DAF" w:rsidR="007472C0" w:rsidRPr="00CF7A61" w:rsidRDefault="005029BD" w:rsidP="00CF7A61">
            <w:pPr>
              <w:pStyle w:val="ListParagraph"/>
              <w:numPr>
                <w:ilvl w:val="1"/>
                <w:numId w:val="6"/>
              </w:numPr>
              <w:spacing w:before="1" w:line="254" w:lineRule="exact"/>
              <w:ind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ecord this outcome in PIRTS. </w:t>
            </w:r>
          </w:p>
          <w:p w14:paraId="798CB235" w14:textId="77777777" w:rsidR="00194DBF" w:rsidRDefault="005029BD" w:rsidP="005029BD">
            <w:pPr>
              <w:pStyle w:val="ListParagraph"/>
              <w:numPr>
                <w:ilvl w:val="1"/>
                <w:numId w:val="6"/>
              </w:numPr>
              <w:spacing w:before="1" w:line="254" w:lineRule="exact"/>
              <w:ind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otify the Financial Aid Support Center via FACS. </w:t>
            </w:r>
          </w:p>
          <w:p w14:paraId="5D86BB0A" w14:textId="007AA639" w:rsidR="007472C0" w:rsidRPr="00CF7A61" w:rsidRDefault="007472C0" w:rsidP="00CF7A61">
            <w:pPr>
              <w:pStyle w:val="ListParagraph"/>
              <w:numPr>
                <w:ilvl w:val="2"/>
                <w:numId w:val="6"/>
              </w:numPr>
              <w:spacing w:before="1" w:line="254" w:lineRule="exact"/>
              <w:ind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Support Center must, within 24 hours, </w:t>
            </w:r>
            <w:r w:rsidR="006900FB" w:rsidRPr="00CD49C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issue the 15-day termination letter, close the referral and the Child Care Program Detail, and send 2450 to the provider. </w:t>
            </w:r>
            <w:r w:rsidR="006900FB" w:rsidRPr="006900F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078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They must also</w:t>
            </w:r>
            <w:r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provide the opportunity to appeal (Appeal Form A1).</w:t>
            </w:r>
          </w:p>
          <w:p w14:paraId="14C24A93" w14:textId="77777777" w:rsidR="007472C0" w:rsidRPr="00CF7A61" w:rsidRDefault="007472C0" w:rsidP="007472C0">
            <w:pPr>
              <w:spacing w:before="1" w:line="254" w:lineRule="exact"/>
              <w:ind w:left="936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7CB39801" w14:textId="4D7767F3" w:rsidR="007472C0" w:rsidRPr="00CF7A61" w:rsidRDefault="00E259EE" w:rsidP="007472C0">
            <w:pPr>
              <w:pStyle w:val="ListParagraph"/>
              <w:numPr>
                <w:ilvl w:val="0"/>
                <w:numId w:val="3"/>
              </w:numPr>
              <w:spacing w:before="1" w:line="254" w:lineRule="exact"/>
              <w:ind w:left="50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The Payment </w:t>
            </w:r>
            <w:r w:rsidR="00A852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ffi</w:t>
            </w:r>
            <w:r w:rsidR="00B966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 will u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pda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TWIST </w:t>
            </w:r>
            <w:r w:rsidR="00614652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ounselor </w:t>
            </w:r>
            <w:r w:rsidR="00614652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otes and the 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7472C0" w:rsidRPr="00CF7A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r w:rsidR="007472C0" w:rsidRPr="00CF7A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eco</w:t>
            </w:r>
            <w:r w:rsidR="007472C0" w:rsidRPr="00CF7A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472C0" w:rsidRPr="00CF7A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7472C0" w:rsidRPr="00CF7A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="007472C0" w:rsidRPr="00CF7A6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472C0" w:rsidRPr="00CF7A6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ecoup</w:t>
            </w:r>
            <w:r w:rsidR="007472C0" w:rsidRPr="00CF7A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="007472C0" w:rsidRPr="00CF7A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7472C0" w:rsidRPr="00CF7A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7472C0" w:rsidRPr="00CF7A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7472C0" w:rsidRPr="00CF7A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="007472C0" w:rsidRPr="00CF7A61">
              <w:rPr>
                <w:rFonts w:ascii="Times New Roman" w:eastAsia="Times New Roman" w:hAnsi="Times New Roman" w:cs="Times New Roman"/>
                <w:sz w:val="20"/>
                <w:szCs w:val="20"/>
              </w:rPr>
              <w:t>s and any actions taken.</w:t>
            </w:r>
          </w:p>
          <w:p w14:paraId="10DB5DD2" w14:textId="77777777" w:rsidR="007472C0" w:rsidRPr="00CF7A61" w:rsidRDefault="007472C0" w:rsidP="007472C0">
            <w:pPr>
              <w:spacing w:before="1" w:line="254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4AAAF3B7" w14:textId="77777777" w:rsidR="007472C0" w:rsidRPr="00CF7A61" w:rsidRDefault="007472C0" w:rsidP="007472C0">
            <w:pPr>
              <w:pStyle w:val="ListParagraph"/>
              <w:numPr>
                <w:ilvl w:val="0"/>
                <w:numId w:val="3"/>
              </w:numPr>
              <w:ind w:left="504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an identity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aff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cu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’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 c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proofErr w:type="gramEnd"/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id,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ineli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ible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recei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nci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during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pp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F7A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14:paraId="191B11BB" w14:textId="77777777" w:rsidR="000A14CE" w:rsidRPr="00CF7A61" w:rsidRDefault="000A14CE" w:rsidP="00CF7A61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B10DA" w14:textId="7AB1FCF7" w:rsidR="007472C0" w:rsidRPr="00CF7A61" w:rsidRDefault="00CD651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*If </w:t>
            </w:r>
            <w:r w:rsidR="00515897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need</w:t>
            </w:r>
            <w:r w:rsidR="00B462D9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15897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additional time </w:t>
            </w:r>
            <w:r w:rsidR="00B462D9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 complete the </w:t>
            </w:r>
            <w:r w:rsidR="0082774E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determination</w:t>
            </w:r>
            <w:r w:rsidR="00B462D9" w:rsidRPr="00CF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a request should be made to Board staff in writing requesting additional time prior to reaching 60 days. </w:t>
            </w:r>
          </w:p>
        </w:tc>
      </w:tr>
      <w:tr w:rsidR="005029BD" w:rsidRPr="00477AA0" w14:paraId="3C9C5ED1" w14:textId="77777777" w:rsidTr="79562212">
        <w:tc>
          <w:tcPr>
            <w:tcW w:w="13770" w:type="dxa"/>
          </w:tcPr>
          <w:p w14:paraId="450A70F6" w14:textId="77777777" w:rsidR="005029BD" w:rsidRDefault="005029BD" w:rsidP="007472C0">
            <w:pPr>
              <w:spacing w:before="6" w:line="220" w:lineRule="exact"/>
            </w:pPr>
          </w:p>
        </w:tc>
      </w:tr>
    </w:tbl>
    <w:p w14:paraId="3103D6D7" w14:textId="0479224D" w:rsidR="00D317B8" w:rsidRDefault="00D317B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B1DB1DC" w14:textId="77777777" w:rsidR="00D317B8" w:rsidRDefault="00D317B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9059FE2" w14:textId="77777777" w:rsidR="00925A74" w:rsidRPr="00925A74" w:rsidRDefault="00925A74" w:rsidP="00CF7A61">
      <w:pPr>
        <w:spacing w:after="0" w:line="322" w:lineRule="exact"/>
        <w:ind w:right="563"/>
        <w:rPr>
          <w:rFonts w:ascii="Times New Roman" w:eastAsia="Times New Roman" w:hAnsi="Times New Roman" w:cs="Times New Roman"/>
          <w:sz w:val="28"/>
          <w:szCs w:val="28"/>
        </w:rPr>
      </w:pPr>
    </w:p>
    <w:sectPr w:rsidR="00925A74" w:rsidRPr="00925A74" w:rsidSect="00925A74">
      <w:footerReference w:type="default" r:id="rId11"/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5C29" w14:textId="77777777" w:rsidR="00977F29" w:rsidRDefault="00977F29" w:rsidP="0062118D">
      <w:pPr>
        <w:spacing w:after="0" w:line="240" w:lineRule="auto"/>
      </w:pPr>
      <w:r>
        <w:separator/>
      </w:r>
    </w:p>
  </w:endnote>
  <w:endnote w:type="continuationSeparator" w:id="0">
    <w:p w14:paraId="124462E4" w14:textId="77777777" w:rsidR="00977F29" w:rsidRDefault="00977F29" w:rsidP="0062118D">
      <w:pPr>
        <w:spacing w:after="0" w:line="240" w:lineRule="auto"/>
      </w:pPr>
      <w:r>
        <w:continuationSeparator/>
      </w:r>
    </w:p>
  </w:endnote>
  <w:endnote w:type="continuationNotice" w:id="1">
    <w:p w14:paraId="62129A86" w14:textId="77777777" w:rsidR="00977F29" w:rsidRDefault="00977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CF02" w14:textId="45438477" w:rsidR="0062118D" w:rsidRDefault="00100F8F">
    <w:pPr>
      <w:pStyle w:val="Footer"/>
    </w:pPr>
    <w:r>
      <w:t>Child Care Authentication Guide</w:t>
    </w:r>
    <w:r>
      <w:tab/>
    </w:r>
    <w:r>
      <w:tab/>
    </w:r>
    <w:r>
      <w:tab/>
    </w:r>
    <w:r w:rsidR="0009079B">
      <w:t>June</w:t>
    </w:r>
    <w:r w:rsidR="0060217C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BAF6" w14:textId="77777777" w:rsidR="00977F29" w:rsidRDefault="00977F29" w:rsidP="0062118D">
      <w:pPr>
        <w:spacing w:after="0" w:line="240" w:lineRule="auto"/>
      </w:pPr>
      <w:r>
        <w:separator/>
      </w:r>
    </w:p>
  </w:footnote>
  <w:footnote w:type="continuationSeparator" w:id="0">
    <w:p w14:paraId="2BB2B3A4" w14:textId="77777777" w:rsidR="00977F29" w:rsidRDefault="00977F29" w:rsidP="0062118D">
      <w:pPr>
        <w:spacing w:after="0" w:line="240" w:lineRule="auto"/>
      </w:pPr>
      <w:r>
        <w:continuationSeparator/>
      </w:r>
    </w:p>
  </w:footnote>
  <w:footnote w:type="continuationNotice" w:id="1">
    <w:p w14:paraId="4C4E2D1A" w14:textId="77777777" w:rsidR="00977F29" w:rsidRDefault="00977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163"/>
    <w:multiLevelType w:val="hybridMultilevel"/>
    <w:tmpl w:val="8A1E0FB8"/>
    <w:lvl w:ilvl="0" w:tplc="656089A2">
      <w:start w:val="1"/>
      <w:numFmt w:val="decimal"/>
      <w:lvlText w:val="%1."/>
      <w:lvlJc w:val="left"/>
      <w:pPr>
        <w:ind w:left="81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3845BA"/>
    <w:multiLevelType w:val="hybridMultilevel"/>
    <w:tmpl w:val="074652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18408AC"/>
    <w:multiLevelType w:val="hybridMultilevel"/>
    <w:tmpl w:val="A3AA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423"/>
    <w:multiLevelType w:val="hybridMultilevel"/>
    <w:tmpl w:val="074652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7AF1FC1"/>
    <w:multiLevelType w:val="hybridMultilevel"/>
    <w:tmpl w:val="D84A3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94980"/>
    <w:multiLevelType w:val="hybridMultilevel"/>
    <w:tmpl w:val="074652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CC67A73"/>
    <w:multiLevelType w:val="hybridMultilevel"/>
    <w:tmpl w:val="CC743698"/>
    <w:lvl w:ilvl="0" w:tplc="F04E90BC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D4816F8"/>
    <w:multiLevelType w:val="hybridMultilevel"/>
    <w:tmpl w:val="0038D94C"/>
    <w:lvl w:ilvl="0" w:tplc="04090011">
      <w:start w:val="1"/>
      <w:numFmt w:val="decimal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" w15:restartNumberingAfterBreak="0">
    <w:nsid w:val="51BC6FFF"/>
    <w:multiLevelType w:val="hybridMultilevel"/>
    <w:tmpl w:val="519E6AD8"/>
    <w:lvl w:ilvl="0" w:tplc="7A00B29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4FF059A"/>
    <w:multiLevelType w:val="hybridMultilevel"/>
    <w:tmpl w:val="DFC6586E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6C8666A">
      <w:start w:val="2"/>
      <w:numFmt w:val="bullet"/>
      <w:lvlText w:val=""/>
      <w:lvlJc w:val="left"/>
      <w:pPr>
        <w:ind w:left="2425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60A73E8F"/>
    <w:multiLevelType w:val="hybridMultilevel"/>
    <w:tmpl w:val="688E96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62192B07"/>
    <w:multiLevelType w:val="hybridMultilevel"/>
    <w:tmpl w:val="74BCB5B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5A74"/>
    <w:rsid w:val="00006FF2"/>
    <w:rsid w:val="00020445"/>
    <w:rsid w:val="000263B2"/>
    <w:rsid w:val="000433F2"/>
    <w:rsid w:val="000807C5"/>
    <w:rsid w:val="00082599"/>
    <w:rsid w:val="0008272B"/>
    <w:rsid w:val="00082BD0"/>
    <w:rsid w:val="000841F1"/>
    <w:rsid w:val="00087E61"/>
    <w:rsid w:val="0009079B"/>
    <w:rsid w:val="00096DCC"/>
    <w:rsid w:val="000A017F"/>
    <w:rsid w:val="000A05FE"/>
    <w:rsid w:val="000A14CE"/>
    <w:rsid w:val="000B5DE3"/>
    <w:rsid w:val="000B7E27"/>
    <w:rsid w:val="000C0A01"/>
    <w:rsid w:val="000D37F3"/>
    <w:rsid w:val="000E08D8"/>
    <w:rsid w:val="000F2E04"/>
    <w:rsid w:val="000F4F00"/>
    <w:rsid w:val="00100F8F"/>
    <w:rsid w:val="001132DA"/>
    <w:rsid w:val="0012749F"/>
    <w:rsid w:val="001319D3"/>
    <w:rsid w:val="00137DFD"/>
    <w:rsid w:val="001435CE"/>
    <w:rsid w:val="001453F0"/>
    <w:rsid w:val="00146D67"/>
    <w:rsid w:val="00151402"/>
    <w:rsid w:val="00152F3B"/>
    <w:rsid w:val="00194DBF"/>
    <w:rsid w:val="00194E66"/>
    <w:rsid w:val="001A4149"/>
    <w:rsid w:val="001A54D8"/>
    <w:rsid w:val="001C1224"/>
    <w:rsid w:val="001C35D0"/>
    <w:rsid w:val="001C41FC"/>
    <w:rsid w:val="001D1AF1"/>
    <w:rsid w:val="001D3BF1"/>
    <w:rsid w:val="001E2183"/>
    <w:rsid w:val="001E4FDC"/>
    <w:rsid w:val="001E69E2"/>
    <w:rsid w:val="001F5707"/>
    <w:rsid w:val="001F5EA4"/>
    <w:rsid w:val="00224216"/>
    <w:rsid w:val="00243192"/>
    <w:rsid w:val="002602D9"/>
    <w:rsid w:val="002709A5"/>
    <w:rsid w:val="00286AB9"/>
    <w:rsid w:val="002B21E6"/>
    <w:rsid w:val="002B608D"/>
    <w:rsid w:val="002B71A8"/>
    <w:rsid w:val="002C0BAD"/>
    <w:rsid w:val="002E0BAC"/>
    <w:rsid w:val="002F5895"/>
    <w:rsid w:val="002F6436"/>
    <w:rsid w:val="002F64EF"/>
    <w:rsid w:val="00322F91"/>
    <w:rsid w:val="00337CCA"/>
    <w:rsid w:val="00346F4F"/>
    <w:rsid w:val="00350C33"/>
    <w:rsid w:val="00351FD9"/>
    <w:rsid w:val="00364887"/>
    <w:rsid w:val="0036673D"/>
    <w:rsid w:val="00394460"/>
    <w:rsid w:val="003978C4"/>
    <w:rsid w:val="003A7149"/>
    <w:rsid w:val="003B0765"/>
    <w:rsid w:val="003B5111"/>
    <w:rsid w:val="003D3679"/>
    <w:rsid w:val="003E3C12"/>
    <w:rsid w:val="003E5C49"/>
    <w:rsid w:val="003F1C42"/>
    <w:rsid w:val="004062C7"/>
    <w:rsid w:val="00410F53"/>
    <w:rsid w:val="00417394"/>
    <w:rsid w:val="00426AE4"/>
    <w:rsid w:val="00430B0E"/>
    <w:rsid w:val="004500B9"/>
    <w:rsid w:val="004569EE"/>
    <w:rsid w:val="00490102"/>
    <w:rsid w:val="004A1C96"/>
    <w:rsid w:val="004A2D52"/>
    <w:rsid w:val="004B6D55"/>
    <w:rsid w:val="004C66FB"/>
    <w:rsid w:val="004D311C"/>
    <w:rsid w:val="00501F9D"/>
    <w:rsid w:val="005029BD"/>
    <w:rsid w:val="0050395D"/>
    <w:rsid w:val="00505E68"/>
    <w:rsid w:val="00514C55"/>
    <w:rsid w:val="00515897"/>
    <w:rsid w:val="00555C43"/>
    <w:rsid w:val="00583F14"/>
    <w:rsid w:val="00591B41"/>
    <w:rsid w:val="005B4ABB"/>
    <w:rsid w:val="005D1DEC"/>
    <w:rsid w:val="005E20D4"/>
    <w:rsid w:val="0060217C"/>
    <w:rsid w:val="00603F54"/>
    <w:rsid w:val="00605AB4"/>
    <w:rsid w:val="00613E0C"/>
    <w:rsid w:val="00614652"/>
    <w:rsid w:val="006164F8"/>
    <w:rsid w:val="00617116"/>
    <w:rsid w:val="0062118D"/>
    <w:rsid w:val="00645D5E"/>
    <w:rsid w:val="0066725A"/>
    <w:rsid w:val="00671CB3"/>
    <w:rsid w:val="00675467"/>
    <w:rsid w:val="00684AEB"/>
    <w:rsid w:val="006900FB"/>
    <w:rsid w:val="00694E52"/>
    <w:rsid w:val="00696F7E"/>
    <w:rsid w:val="00697EF2"/>
    <w:rsid w:val="006A6896"/>
    <w:rsid w:val="006B0003"/>
    <w:rsid w:val="006B6811"/>
    <w:rsid w:val="006D1B90"/>
    <w:rsid w:val="006F2C7A"/>
    <w:rsid w:val="00700157"/>
    <w:rsid w:val="00716DDA"/>
    <w:rsid w:val="0073047A"/>
    <w:rsid w:val="00731FD3"/>
    <w:rsid w:val="007472C0"/>
    <w:rsid w:val="00755C8A"/>
    <w:rsid w:val="00765148"/>
    <w:rsid w:val="00765C91"/>
    <w:rsid w:val="00771B36"/>
    <w:rsid w:val="00777968"/>
    <w:rsid w:val="00781FE8"/>
    <w:rsid w:val="00790336"/>
    <w:rsid w:val="0079588B"/>
    <w:rsid w:val="007A1795"/>
    <w:rsid w:val="007A4D89"/>
    <w:rsid w:val="007A6871"/>
    <w:rsid w:val="007B1181"/>
    <w:rsid w:val="007B6657"/>
    <w:rsid w:val="007D4714"/>
    <w:rsid w:val="007E48DD"/>
    <w:rsid w:val="007E7B7F"/>
    <w:rsid w:val="007F2B0B"/>
    <w:rsid w:val="0080279D"/>
    <w:rsid w:val="00811007"/>
    <w:rsid w:val="0082774E"/>
    <w:rsid w:val="0083479B"/>
    <w:rsid w:val="008379EB"/>
    <w:rsid w:val="00841A5B"/>
    <w:rsid w:val="00843176"/>
    <w:rsid w:val="00874F9A"/>
    <w:rsid w:val="00891E42"/>
    <w:rsid w:val="008A4692"/>
    <w:rsid w:val="008B0A6D"/>
    <w:rsid w:val="008B2B4C"/>
    <w:rsid w:val="008E2275"/>
    <w:rsid w:val="008E394F"/>
    <w:rsid w:val="009014D1"/>
    <w:rsid w:val="009224E1"/>
    <w:rsid w:val="00925A50"/>
    <w:rsid w:val="00925A74"/>
    <w:rsid w:val="009347B9"/>
    <w:rsid w:val="00937C8C"/>
    <w:rsid w:val="00946241"/>
    <w:rsid w:val="00954C84"/>
    <w:rsid w:val="009621E2"/>
    <w:rsid w:val="00971DA3"/>
    <w:rsid w:val="00975141"/>
    <w:rsid w:val="00977F29"/>
    <w:rsid w:val="0098553D"/>
    <w:rsid w:val="00986D3B"/>
    <w:rsid w:val="00994B34"/>
    <w:rsid w:val="009A2D40"/>
    <w:rsid w:val="009E4431"/>
    <w:rsid w:val="009F371B"/>
    <w:rsid w:val="00A027AB"/>
    <w:rsid w:val="00A23392"/>
    <w:rsid w:val="00A310D7"/>
    <w:rsid w:val="00A36EBF"/>
    <w:rsid w:val="00A4190E"/>
    <w:rsid w:val="00A425DC"/>
    <w:rsid w:val="00A46B35"/>
    <w:rsid w:val="00A747BA"/>
    <w:rsid w:val="00A85278"/>
    <w:rsid w:val="00A86D15"/>
    <w:rsid w:val="00AA1895"/>
    <w:rsid w:val="00AA640E"/>
    <w:rsid w:val="00AB46AF"/>
    <w:rsid w:val="00AC5076"/>
    <w:rsid w:val="00B01363"/>
    <w:rsid w:val="00B01F6A"/>
    <w:rsid w:val="00B04741"/>
    <w:rsid w:val="00B21BD8"/>
    <w:rsid w:val="00B269F6"/>
    <w:rsid w:val="00B37F12"/>
    <w:rsid w:val="00B43863"/>
    <w:rsid w:val="00B462D9"/>
    <w:rsid w:val="00B70E22"/>
    <w:rsid w:val="00B9669A"/>
    <w:rsid w:val="00BA7CFD"/>
    <w:rsid w:val="00BC1AED"/>
    <w:rsid w:val="00BC3EFE"/>
    <w:rsid w:val="00BE706E"/>
    <w:rsid w:val="00C02B6D"/>
    <w:rsid w:val="00C05189"/>
    <w:rsid w:val="00C07842"/>
    <w:rsid w:val="00C120C2"/>
    <w:rsid w:val="00C24901"/>
    <w:rsid w:val="00C33DF4"/>
    <w:rsid w:val="00C55431"/>
    <w:rsid w:val="00C6616C"/>
    <w:rsid w:val="00C87D60"/>
    <w:rsid w:val="00CA3C31"/>
    <w:rsid w:val="00CA6179"/>
    <w:rsid w:val="00CA7EEB"/>
    <w:rsid w:val="00CA7F2A"/>
    <w:rsid w:val="00CC486F"/>
    <w:rsid w:val="00CD40EC"/>
    <w:rsid w:val="00CD49CA"/>
    <w:rsid w:val="00CD5B98"/>
    <w:rsid w:val="00CD6519"/>
    <w:rsid w:val="00CF5C1C"/>
    <w:rsid w:val="00CF7A61"/>
    <w:rsid w:val="00D0330C"/>
    <w:rsid w:val="00D04B7B"/>
    <w:rsid w:val="00D15488"/>
    <w:rsid w:val="00D236AA"/>
    <w:rsid w:val="00D317B8"/>
    <w:rsid w:val="00D31B3E"/>
    <w:rsid w:val="00D350EF"/>
    <w:rsid w:val="00D37DA5"/>
    <w:rsid w:val="00D4314B"/>
    <w:rsid w:val="00D52847"/>
    <w:rsid w:val="00D55A95"/>
    <w:rsid w:val="00DA23F2"/>
    <w:rsid w:val="00DB07E8"/>
    <w:rsid w:val="00DC0BF3"/>
    <w:rsid w:val="00DD7199"/>
    <w:rsid w:val="00DE384F"/>
    <w:rsid w:val="00E259EE"/>
    <w:rsid w:val="00E30F19"/>
    <w:rsid w:val="00E43587"/>
    <w:rsid w:val="00E66E2A"/>
    <w:rsid w:val="00E711C5"/>
    <w:rsid w:val="00E75451"/>
    <w:rsid w:val="00E76AD6"/>
    <w:rsid w:val="00E87CBB"/>
    <w:rsid w:val="00EA20AF"/>
    <w:rsid w:val="00EB348D"/>
    <w:rsid w:val="00EC3D47"/>
    <w:rsid w:val="00EE66B7"/>
    <w:rsid w:val="00EE789B"/>
    <w:rsid w:val="00EF67F7"/>
    <w:rsid w:val="00F01BC5"/>
    <w:rsid w:val="00F054E0"/>
    <w:rsid w:val="00F07D73"/>
    <w:rsid w:val="00F1044D"/>
    <w:rsid w:val="00F20005"/>
    <w:rsid w:val="00F34291"/>
    <w:rsid w:val="00F4204F"/>
    <w:rsid w:val="00F42FF5"/>
    <w:rsid w:val="00F73533"/>
    <w:rsid w:val="00FB0789"/>
    <w:rsid w:val="00FC65C2"/>
    <w:rsid w:val="00FE632D"/>
    <w:rsid w:val="00FE6CAC"/>
    <w:rsid w:val="301F62E5"/>
    <w:rsid w:val="6F960EF2"/>
    <w:rsid w:val="795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6913"/>
  <w15:chartTrackingRefBased/>
  <w15:docId w15:val="{3091754B-195F-4F1C-A0A3-D2C6B1D2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74"/>
    <w:pPr>
      <w:widowControl w:val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2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92"/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2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B4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4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B4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8D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pirts.twc.state.tx.us:9080/arsys/shared/login.jsp?/arsys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46811-7B1A-4C42-82AD-7B7A3B191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69B74-7FE4-4AC6-8863-3D2806F2A451}">
  <ds:schemaRefs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edf67f-6f1b-46c1-9f30-7b4c1812c6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D73B5-85B8-4824-B03B-EBA05CF93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2238</Words>
  <Characters>12763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http://pirts.twc.state.tx.us:9080/arsys/shared/login.jsp?/arsys/home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Authentication Guide</dc:title>
  <dc:subject/>
  <dc:creator>Williams, Brenda</dc:creator>
  <cp:keywords>Child Care Authentication Guide</cp:keywords>
  <dc:description>Child Care Authentication Guide</dc:description>
  <cp:lastModifiedBy>Nguyen, Dat</cp:lastModifiedBy>
  <cp:revision>2</cp:revision>
  <dcterms:created xsi:type="dcterms:W3CDTF">2021-06-23T19:39:00Z</dcterms:created>
  <dcterms:modified xsi:type="dcterms:W3CDTF">2021-06-23T19:39:00Z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