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51" w:rsidRPr="00DB0596" w:rsidRDefault="001011B2">
      <w:pPr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2886075" cy="762000"/>
            <wp:effectExtent l="19050" t="0" r="9525" b="0"/>
            <wp:docPr id="1" name="Picture 1" descr="WS-logo-black-303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black-303x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596">
        <w:t xml:space="preserve">          </w:t>
      </w:r>
    </w:p>
    <w:p w:rsidR="004E1651" w:rsidRDefault="004E1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2268"/>
      </w:tblGrid>
      <w:tr w:rsidR="004E1651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4E1651" w:rsidRDefault="004E1651"/>
        </w:tc>
        <w:tc>
          <w:tcPr>
            <w:tcW w:w="2268" w:type="dxa"/>
            <w:tcBorders>
              <w:left w:val="single" w:sz="4" w:space="0" w:color="auto"/>
            </w:tcBorders>
          </w:tcPr>
          <w:p w:rsidR="004E1651" w:rsidRDefault="004E1651">
            <w:pPr>
              <w:pStyle w:val="Heading2"/>
            </w:pPr>
            <w:r>
              <w:t>TWS 04-0</w:t>
            </w:r>
            <w:r w:rsidR="00C37BDB">
              <w:t>7</w:t>
            </w:r>
          </w:p>
        </w:tc>
      </w:tr>
    </w:tbl>
    <w:p w:rsidR="004E1651" w:rsidRDefault="004E1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2268"/>
      </w:tblGrid>
      <w:tr w:rsidR="004E1651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4E1651" w:rsidRDefault="004E1651"/>
        </w:tc>
        <w:tc>
          <w:tcPr>
            <w:tcW w:w="2268" w:type="dxa"/>
            <w:tcBorders>
              <w:left w:val="single" w:sz="4" w:space="0" w:color="auto"/>
            </w:tcBorders>
          </w:tcPr>
          <w:p w:rsidR="004E1651" w:rsidRDefault="00D46C9A">
            <w:pPr>
              <w:pStyle w:val="Heading1"/>
              <w:rPr>
                <w:i w:val="0"/>
              </w:rPr>
            </w:pPr>
            <w:smartTag w:uri="urn:schemas-microsoft-com:office:smarttags" w:element="date">
              <w:smartTagPr>
                <w:attr w:name="Year" w:val="2004"/>
                <w:attr w:name="Day" w:val="25"/>
                <w:attr w:name="Month" w:val="10"/>
              </w:smartTagPr>
              <w:r>
                <w:rPr>
                  <w:i w:val="0"/>
                </w:rPr>
                <w:t xml:space="preserve">October </w:t>
              </w:r>
              <w:r w:rsidR="008B7B48">
                <w:rPr>
                  <w:i w:val="0"/>
                </w:rPr>
                <w:t>25</w:t>
              </w:r>
              <w:r>
                <w:rPr>
                  <w:i w:val="0"/>
                </w:rPr>
                <w:t>, 2004</w:t>
              </w:r>
            </w:smartTag>
            <w:r>
              <w:rPr>
                <w:i w:val="0"/>
              </w:rPr>
              <w:t xml:space="preserve"> </w:t>
            </w:r>
          </w:p>
        </w:tc>
      </w:tr>
    </w:tbl>
    <w:p w:rsidR="004E1651" w:rsidRDefault="004E1651"/>
    <w:p w:rsidR="004E1651" w:rsidRDefault="004E1651" w:rsidP="00B749B6">
      <w:r>
        <w:t xml:space="preserve">To:  </w:t>
      </w:r>
      <w:r>
        <w:tab/>
      </w:r>
      <w:r>
        <w:tab/>
      </w:r>
      <w:r w:rsidR="00736482">
        <w:t>Resident Services Division</w:t>
      </w:r>
      <w:r>
        <w:t xml:space="preserve"> </w:t>
      </w:r>
      <w:r w:rsidR="00B749B6">
        <w:t>Managers, contractors, and staff</w:t>
      </w:r>
    </w:p>
    <w:p w:rsidR="004E1651" w:rsidRDefault="004E1651">
      <w:r>
        <w:tab/>
      </w:r>
      <w:r>
        <w:tab/>
      </w:r>
    </w:p>
    <w:p w:rsidR="004E1651" w:rsidRDefault="004E1651">
      <w:pPr>
        <w:pStyle w:val="Heading1"/>
      </w:pPr>
      <w:r>
        <w:rPr>
          <w:i w:val="0"/>
        </w:rPr>
        <w:t>From:</w:t>
      </w:r>
      <w:r>
        <w:tab/>
      </w:r>
      <w:r>
        <w:tab/>
      </w:r>
      <w:r>
        <w:rPr>
          <w:i w:val="0"/>
        </w:rPr>
        <w:t>Rodney Bradshaw</w:t>
      </w:r>
    </w:p>
    <w:p w:rsidR="004E1651" w:rsidRDefault="004E1651">
      <w:pPr>
        <w:ind w:left="720" w:firstLine="720"/>
      </w:pPr>
      <w:smartTag w:uri="urn:schemas-microsoft-com:office:smarttags" w:element="PersonName">
        <w:r>
          <w:t>Mike Temple</w:t>
        </w:r>
      </w:smartTag>
      <w:r w:rsidR="005821FF">
        <w:tab/>
      </w:r>
      <w:r w:rsidR="005821FF">
        <w:tab/>
      </w:r>
      <w:r w:rsidR="005821FF">
        <w:tab/>
      </w:r>
      <w:r w:rsidR="005821FF">
        <w:tab/>
      </w:r>
    </w:p>
    <w:p w:rsidR="004E1651" w:rsidRDefault="004E1651">
      <w:pPr>
        <w:ind w:left="720" w:firstLine="720"/>
      </w:pPr>
      <w:r>
        <w:t>Pam Sanders</w:t>
      </w:r>
    </w:p>
    <w:p w:rsidR="004E1651" w:rsidRDefault="004E1651"/>
    <w:p w:rsidR="004E1651" w:rsidRDefault="004E1651">
      <w:pPr>
        <w:pStyle w:val="Heading7"/>
        <w:pBdr>
          <w:bottom w:val="single" w:sz="4" w:space="4" w:color="auto"/>
        </w:pBdr>
        <w:tabs>
          <w:tab w:val="left" w:pos="1440"/>
        </w:tabs>
      </w:pPr>
      <w:r>
        <w:t>Subject:</w:t>
      </w:r>
      <w:r>
        <w:tab/>
      </w:r>
      <w:bookmarkStart w:id="0" w:name="OLE_LINK1"/>
      <w:bookmarkStart w:id="1" w:name="OLE_LINK2"/>
      <w:r w:rsidR="004A4009">
        <w:t xml:space="preserve">Basic </w:t>
      </w:r>
      <w:r w:rsidR="00B940C6">
        <w:t xml:space="preserve">Services Standard and Guideline </w:t>
      </w:r>
      <w:r w:rsidR="00122EE9">
        <w:t>Revised</w:t>
      </w:r>
      <w:bookmarkEnd w:id="0"/>
      <w:bookmarkEnd w:id="1"/>
    </w:p>
    <w:p w:rsidR="004E1651" w:rsidRDefault="004E1651"/>
    <w:p w:rsidR="004B167F" w:rsidRDefault="004E1651" w:rsidP="00392132">
      <w:pPr>
        <w:pStyle w:val="Heading5"/>
        <w:spacing w:after="60"/>
      </w:pPr>
      <w:r>
        <w:t>Background</w:t>
      </w:r>
    </w:p>
    <w:p w:rsidR="008F082F" w:rsidRDefault="004B167F">
      <w:pPr>
        <w:autoSpaceDE w:val="0"/>
        <w:autoSpaceDN w:val="0"/>
        <w:adjustRightInd w:val="0"/>
        <w:rPr>
          <w:szCs w:val="24"/>
        </w:rPr>
      </w:pPr>
      <w:r>
        <w:t xml:space="preserve">As most of you know </w:t>
      </w:r>
      <w:smartTag w:uri="urn:schemas-microsoft-com:office:smarttags" w:element="PersonName">
        <w:r w:rsidR="00EF5A92">
          <w:t>Workforce</w:t>
        </w:r>
      </w:smartTag>
      <w:r w:rsidR="00EF5A92">
        <w:t xml:space="preserve"> Solutions</w:t>
      </w:r>
      <w:r>
        <w:t xml:space="preserve"> </w:t>
      </w:r>
      <w:r w:rsidR="008D7068">
        <w:t xml:space="preserve">continues to develop and refine </w:t>
      </w:r>
      <w:r>
        <w:t xml:space="preserve">a set of Standards and Guidelines </w:t>
      </w:r>
      <w:r w:rsidR="00C66735">
        <w:t xml:space="preserve">to </w:t>
      </w:r>
      <w:r>
        <w:t xml:space="preserve">direct the delivery of services to </w:t>
      </w:r>
      <w:r w:rsidR="006B4C8A">
        <w:t>our r</w:t>
      </w:r>
      <w:r>
        <w:t>esident customers.</w:t>
      </w:r>
      <w:r w:rsidR="00092821">
        <w:rPr>
          <w:szCs w:val="24"/>
        </w:rPr>
        <w:t xml:space="preserve"> </w:t>
      </w:r>
      <w:r w:rsidR="008D7068">
        <w:rPr>
          <w:szCs w:val="24"/>
        </w:rPr>
        <w:t xml:space="preserve">The </w:t>
      </w:r>
      <w:r w:rsidR="004A4009">
        <w:rPr>
          <w:szCs w:val="24"/>
        </w:rPr>
        <w:t xml:space="preserve">Basic Services Standard </w:t>
      </w:r>
      <w:r w:rsidR="008D7068">
        <w:rPr>
          <w:szCs w:val="24"/>
        </w:rPr>
        <w:t xml:space="preserve">has been </w:t>
      </w:r>
      <w:r w:rsidR="004A4009">
        <w:rPr>
          <w:szCs w:val="24"/>
        </w:rPr>
        <w:t xml:space="preserve">effective for some time.  It can be found </w:t>
      </w:r>
      <w:r w:rsidR="008D7068">
        <w:rPr>
          <w:szCs w:val="24"/>
        </w:rPr>
        <w:t xml:space="preserve">on </w:t>
      </w:r>
      <w:smartTag w:uri="urn:schemas-microsoft-com:office:smarttags" w:element="PersonName">
        <w:r w:rsidR="00EF5A92">
          <w:rPr>
            <w:szCs w:val="24"/>
          </w:rPr>
          <w:t>Workforce</w:t>
        </w:r>
      </w:smartTag>
      <w:r w:rsidR="00EF5A92">
        <w:rPr>
          <w:szCs w:val="24"/>
        </w:rPr>
        <w:t xml:space="preserve"> Solutions</w:t>
      </w:r>
      <w:r w:rsidR="008D7068">
        <w:rPr>
          <w:szCs w:val="24"/>
        </w:rPr>
        <w:t xml:space="preserve"> website</w:t>
      </w:r>
      <w:r w:rsidR="00F141DC">
        <w:rPr>
          <w:szCs w:val="24"/>
        </w:rPr>
        <w:t>:</w:t>
      </w:r>
      <w:r w:rsidR="004C6E64">
        <w:rPr>
          <w:szCs w:val="24"/>
        </w:rPr>
        <w:t xml:space="preserve">  </w:t>
      </w:r>
      <w:hyperlink r:id="rId8" w:tgtFrame="_blank" w:history="1">
        <w:r w:rsidR="008E7302" w:rsidRPr="004C6E64">
          <w:rPr>
            <w:rStyle w:val="Hyperlink"/>
            <w:szCs w:val="24"/>
          </w:rPr>
          <w:t>Career Office Services</w:t>
        </w:r>
      </w:hyperlink>
    </w:p>
    <w:p w:rsidR="008D7068" w:rsidRDefault="008D7068">
      <w:pPr>
        <w:autoSpaceDE w:val="0"/>
        <w:autoSpaceDN w:val="0"/>
        <w:adjustRightInd w:val="0"/>
        <w:rPr>
          <w:szCs w:val="24"/>
        </w:rPr>
      </w:pPr>
    </w:p>
    <w:p w:rsidR="008D7068" w:rsidRPr="008D7068" w:rsidRDefault="00036FF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A memo dated March 23, 2004 clarified some of the procedures in the Basic Services Standard and asked you to </w:t>
      </w:r>
      <w:r w:rsidR="008F082F">
        <w:rPr>
          <w:szCs w:val="24"/>
        </w:rPr>
        <w:t>implement that standard as well as some of the procedures in the draft Expanded Service Standard.</w:t>
      </w:r>
    </w:p>
    <w:p w:rsidR="008D7068" w:rsidRDefault="008D7068">
      <w:pPr>
        <w:autoSpaceDE w:val="0"/>
        <w:autoSpaceDN w:val="0"/>
        <w:adjustRightInd w:val="0"/>
        <w:rPr>
          <w:sz w:val="20"/>
        </w:rPr>
      </w:pPr>
    </w:p>
    <w:p w:rsidR="004E1651" w:rsidRDefault="004E1651">
      <w:pPr>
        <w:pStyle w:val="Heading5"/>
        <w:autoSpaceDE w:val="0"/>
        <w:autoSpaceDN w:val="0"/>
        <w:adjustRightInd w:val="0"/>
        <w:spacing w:after="60"/>
      </w:pPr>
      <w:r>
        <w:t>Current Situation</w:t>
      </w:r>
    </w:p>
    <w:p w:rsidR="00036FF2" w:rsidRDefault="008F082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Some of the information in the Standard became outdated and has been revised.  The revised standard and all attachments </w:t>
      </w:r>
      <w:r w:rsidR="005651D5">
        <w:rPr>
          <w:szCs w:val="24"/>
        </w:rPr>
        <w:t>are</w:t>
      </w:r>
      <w:r>
        <w:rPr>
          <w:szCs w:val="24"/>
        </w:rPr>
        <w:t xml:space="preserve"> now posted at the web address above.</w:t>
      </w:r>
      <w:r w:rsidR="005651D5">
        <w:rPr>
          <w:szCs w:val="24"/>
        </w:rPr>
        <w:t xml:space="preserve">  There has been some editing and clarification throughout the Standard.  </w:t>
      </w:r>
      <w:r w:rsidR="00036FF2">
        <w:rPr>
          <w:szCs w:val="24"/>
        </w:rPr>
        <w:t xml:space="preserve">The following are substantive changes/additions </w:t>
      </w:r>
      <w:r>
        <w:rPr>
          <w:szCs w:val="24"/>
        </w:rPr>
        <w:t xml:space="preserve">in the revised Basic Services Standard </w:t>
      </w:r>
      <w:r w:rsidR="005651D5">
        <w:rPr>
          <w:szCs w:val="24"/>
        </w:rPr>
        <w:t>and</w:t>
      </w:r>
      <w:r>
        <w:rPr>
          <w:szCs w:val="24"/>
        </w:rPr>
        <w:t xml:space="preserve"> Guideline.</w:t>
      </w:r>
    </w:p>
    <w:p w:rsidR="007D5EED" w:rsidRDefault="007D5EED">
      <w:pPr>
        <w:autoSpaceDE w:val="0"/>
        <w:autoSpaceDN w:val="0"/>
        <w:adjustRightInd w:val="0"/>
        <w:rPr>
          <w:szCs w:val="24"/>
        </w:rPr>
      </w:pPr>
    </w:p>
    <w:p w:rsidR="007D5EED" w:rsidRDefault="007D5EED" w:rsidP="007D5EED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References to JSMS have been removed </w:t>
      </w:r>
      <w:r w:rsidR="005651D5">
        <w:rPr>
          <w:szCs w:val="24"/>
        </w:rPr>
        <w:t xml:space="preserve">throughout the standard </w:t>
      </w:r>
      <w:r>
        <w:rPr>
          <w:szCs w:val="24"/>
        </w:rPr>
        <w:t>except in relation to Worker Profiling</w:t>
      </w:r>
    </w:p>
    <w:p w:rsidR="00D510BE" w:rsidRDefault="00D510BE" w:rsidP="00D510BE">
      <w:pPr>
        <w:autoSpaceDE w:val="0"/>
        <w:autoSpaceDN w:val="0"/>
        <w:adjustRightInd w:val="0"/>
        <w:rPr>
          <w:szCs w:val="24"/>
        </w:rPr>
      </w:pPr>
    </w:p>
    <w:p w:rsidR="007D5EED" w:rsidRDefault="007D5EED" w:rsidP="007D5EED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Instructions for completion of the </w:t>
      </w:r>
      <w:r w:rsidR="00586C40">
        <w:rPr>
          <w:szCs w:val="24"/>
        </w:rPr>
        <w:t xml:space="preserve">paper </w:t>
      </w:r>
      <w:r>
        <w:rPr>
          <w:szCs w:val="24"/>
        </w:rPr>
        <w:t>Work Application and Work Application Addendum have been change</w:t>
      </w:r>
      <w:r w:rsidR="00586C40">
        <w:rPr>
          <w:szCs w:val="24"/>
        </w:rPr>
        <w:t>d</w:t>
      </w:r>
      <w:r>
        <w:rPr>
          <w:szCs w:val="24"/>
        </w:rPr>
        <w:t xml:space="preserve"> to accommodate </w:t>
      </w:r>
      <w:r w:rsidR="005651D5">
        <w:rPr>
          <w:szCs w:val="24"/>
        </w:rPr>
        <w:t xml:space="preserve">the </w:t>
      </w:r>
      <w:r w:rsidR="00907186">
        <w:rPr>
          <w:szCs w:val="24"/>
        </w:rPr>
        <w:t>use of Wor</w:t>
      </w:r>
      <w:r>
        <w:rPr>
          <w:szCs w:val="24"/>
        </w:rPr>
        <w:t>kInTexas.com and customer direct entry of information into the data base.</w:t>
      </w:r>
      <w:r w:rsidR="003C67BC">
        <w:rPr>
          <w:szCs w:val="24"/>
        </w:rPr>
        <w:t xml:space="preserve">  The new information </w:t>
      </w:r>
      <w:r w:rsidR="005A63F6">
        <w:rPr>
          <w:szCs w:val="24"/>
        </w:rPr>
        <w:t xml:space="preserve">is consistent with </w:t>
      </w:r>
      <w:r w:rsidR="006B1160">
        <w:rPr>
          <w:szCs w:val="24"/>
        </w:rPr>
        <w:t>information from Issuance 04-03</w:t>
      </w:r>
      <w:r w:rsidR="006A1D4D">
        <w:rPr>
          <w:szCs w:val="24"/>
        </w:rPr>
        <w:t>, Work Application Addendum</w:t>
      </w:r>
      <w:r w:rsidR="006B1160">
        <w:rPr>
          <w:szCs w:val="24"/>
        </w:rPr>
        <w:t xml:space="preserve"> </w:t>
      </w:r>
      <w:r w:rsidR="003C67BC">
        <w:rPr>
          <w:szCs w:val="24"/>
        </w:rPr>
        <w:t xml:space="preserve"> </w:t>
      </w:r>
    </w:p>
    <w:p w:rsidR="00D510BE" w:rsidRDefault="00D510BE" w:rsidP="00D510BE">
      <w:pPr>
        <w:autoSpaceDE w:val="0"/>
        <w:autoSpaceDN w:val="0"/>
        <w:adjustRightInd w:val="0"/>
        <w:rPr>
          <w:szCs w:val="24"/>
        </w:rPr>
      </w:pPr>
    </w:p>
    <w:p w:rsidR="00665326" w:rsidRDefault="00D510BE" w:rsidP="00033696">
      <w:pPr>
        <w:numPr>
          <w:ilvl w:val="0"/>
          <w:numId w:val="11"/>
        </w:numPr>
        <w:autoSpaceDE w:val="0"/>
        <w:autoSpaceDN w:val="0"/>
        <w:adjustRightInd w:val="0"/>
        <w:rPr>
          <w:szCs w:val="24"/>
        </w:rPr>
      </w:pPr>
      <w:r w:rsidRPr="006A7BBD">
        <w:rPr>
          <w:i/>
          <w:szCs w:val="24"/>
          <w:u w:val="single"/>
        </w:rPr>
        <w:t xml:space="preserve">Changed Section </w:t>
      </w:r>
      <w:smartTag w:uri="urn:schemas-microsoft-com:office:smarttags" w:element="stockticker">
        <w:r w:rsidRPr="006A7BBD">
          <w:rPr>
            <w:i/>
            <w:szCs w:val="24"/>
            <w:u w:val="single"/>
          </w:rPr>
          <w:t>III</w:t>
        </w:r>
      </w:smartTag>
      <w:r>
        <w:rPr>
          <w:szCs w:val="24"/>
        </w:rPr>
        <w:t>. Description of Services</w:t>
      </w:r>
    </w:p>
    <w:p w:rsidR="00D510BE" w:rsidRDefault="00D510BE" w:rsidP="00D510BE">
      <w:pPr>
        <w:autoSpaceDE w:val="0"/>
        <w:autoSpaceDN w:val="0"/>
        <w:adjustRightInd w:val="0"/>
        <w:rPr>
          <w:szCs w:val="24"/>
        </w:rPr>
      </w:pPr>
    </w:p>
    <w:p w:rsidR="00732675" w:rsidRDefault="00732675" w:rsidP="00732675">
      <w:pPr>
        <w:autoSpaceDE w:val="0"/>
        <w:autoSpaceDN w:val="0"/>
        <w:adjustRightInd w:val="0"/>
        <w:rPr>
          <w:szCs w:val="24"/>
        </w:rPr>
      </w:pPr>
    </w:p>
    <w:p w:rsidR="00905FCC" w:rsidRDefault="00907186" w:rsidP="00905FCC">
      <w:pPr>
        <w:numPr>
          <w:ilvl w:val="0"/>
          <w:numId w:val="11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Changes to </w:t>
      </w:r>
      <w:r w:rsidRPr="00907186">
        <w:rPr>
          <w:szCs w:val="24"/>
        </w:rPr>
        <w:t xml:space="preserve">Section </w:t>
      </w:r>
      <w:smartTag w:uri="urn:schemas-microsoft-com:office:smarttags" w:element="stockticker">
        <w:r w:rsidRPr="00907186">
          <w:rPr>
            <w:szCs w:val="24"/>
          </w:rPr>
          <w:t>VII</w:t>
        </w:r>
      </w:smartTag>
      <w:r w:rsidRPr="00907186">
        <w:rPr>
          <w:szCs w:val="24"/>
        </w:rPr>
        <w:t>.  Information Resources for Staff</w:t>
      </w:r>
    </w:p>
    <w:p w:rsidR="00CA01A6" w:rsidRPr="00907186" w:rsidRDefault="00CA01A6" w:rsidP="00905FCC">
      <w:pPr>
        <w:numPr>
          <w:ilvl w:val="0"/>
          <w:numId w:val="29"/>
        </w:numPr>
        <w:autoSpaceDE w:val="0"/>
        <w:autoSpaceDN w:val="0"/>
        <w:adjustRightInd w:val="0"/>
        <w:rPr>
          <w:szCs w:val="24"/>
        </w:rPr>
      </w:pPr>
      <w:r w:rsidRPr="006A7BBD">
        <w:rPr>
          <w:i/>
          <w:szCs w:val="24"/>
          <w:u w:val="single"/>
        </w:rPr>
        <w:lastRenderedPageBreak/>
        <w:t xml:space="preserve">Deleted </w:t>
      </w:r>
      <w:smartTag w:uri="urn:schemas-microsoft-com:office:smarttags" w:element="stockticker">
        <w:r w:rsidRPr="006A7BBD">
          <w:rPr>
            <w:i/>
            <w:szCs w:val="24"/>
            <w:u w:val="single"/>
          </w:rPr>
          <w:t>VII</w:t>
        </w:r>
      </w:smartTag>
      <w:r w:rsidRPr="006A7BBD">
        <w:rPr>
          <w:i/>
          <w:szCs w:val="24"/>
          <w:u w:val="single"/>
        </w:rPr>
        <w:t>. B</w:t>
      </w:r>
      <w:r w:rsidRPr="006A7BBD">
        <w:rPr>
          <w:szCs w:val="24"/>
          <w:u w:val="single"/>
        </w:rPr>
        <w:t>.</w:t>
      </w:r>
      <w:r>
        <w:rPr>
          <w:szCs w:val="24"/>
        </w:rPr>
        <w:t xml:space="preserve"> Instructions for Completing the Work Application</w:t>
      </w:r>
      <w:r w:rsidR="00DC5525">
        <w:rPr>
          <w:szCs w:val="24"/>
        </w:rPr>
        <w:t xml:space="preserve"> </w:t>
      </w:r>
    </w:p>
    <w:p w:rsidR="00E406CF" w:rsidRDefault="001E4D32" w:rsidP="00905FCC">
      <w:pPr>
        <w:numPr>
          <w:ilvl w:val="0"/>
          <w:numId w:val="31"/>
        </w:numPr>
        <w:rPr>
          <w:szCs w:val="24"/>
        </w:rPr>
      </w:pPr>
      <w:r w:rsidRPr="006A7BBD">
        <w:rPr>
          <w:i/>
          <w:szCs w:val="24"/>
          <w:u w:val="single"/>
        </w:rPr>
        <w:t xml:space="preserve">Changed </w:t>
      </w:r>
      <w:smartTag w:uri="urn:schemas-microsoft-com:office:smarttags" w:element="stockticker">
        <w:r w:rsidR="00E406CF" w:rsidRPr="006A7BBD">
          <w:rPr>
            <w:i/>
            <w:szCs w:val="24"/>
            <w:u w:val="single"/>
          </w:rPr>
          <w:t>VII</w:t>
        </w:r>
      </w:smartTag>
      <w:r w:rsidR="00E406CF" w:rsidRPr="006A7BBD">
        <w:rPr>
          <w:i/>
          <w:szCs w:val="24"/>
          <w:u w:val="single"/>
        </w:rPr>
        <w:t>. H.1</w:t>
      </w:r>
      <w:r w:rsidR="00E406CF" w:rsidRPr="006A7BBD">
        <w:rPr>
          <w:szCs w:val="24"/>
          <w:u w:val="single"/>
        </w:rPr>
        <w:t>.</w:t>
      </w:r>
      <w:r w:rsidR="00E406CF">
        <w:rPr>
          <w:szCs w:val="24"/>
        </w:rPr>
        <w:t xml:space="preserve"> Orientation Scripts, Profiling – Is changed to require </w:t>
      </w:r>
      <w:r w:rsidR="00616A02">
        <w:rPr>
          <w:szCs w:val="24"/>
        </w:rPr>
        <w:t>that the customer response to a Profiling letter can occur by a visit to the office, a telephone call, or an e-mail response.  Customers may not be asked to a group meeting.  Each customer must be served individually.</w:t>
      </w:r>
    </w:p>
    <w:p w:rsidR="00616A02" w:rsidRDefault="001E4D32" w:rsidP="00907186">
      <w:pPr>
        <w:numPr>
          <w:ilvl w:val="0"/>
          <w:numId w:val="21"/>
        </w:numPr>
        <w:rPr>
          <w:szCs w:val="24"/>
        </w:rPr>
      </w:pPr>
      <w:r w:rsidRPr="006A7BBD">
        <w:rPr>
          <w:i/>
          <w:szCs w:val="24"/>
          <w:u w:val="single"/>
        </w:rPr>
        <w:t xml:space="preserve">Changed </w:t>
      </w:r>
      <w:smartTag w:uri="urn:schemas-microsoft-com:office:smarttags" w:element="stockticker">
        <w:r w:rsidR="009B6EAB" w:rsidRPr="006A7BBD">
          <w:rPr>
            <w:i/>
            <w:szCs w:val="24"/>
            <w:u w:val="single"/>
          </w:rPr>
          <w:t>VII</w:t>
        </w:r>
      </w:smartTag>
      <w:r w:rsidR="009B6EAB" w:rsidRPr="006A7BBD">
        <w:rPr>
          <w:i/>
          <w:szCs w:val="24"/>
          <w:u w:val="single"/>
        </w:rPr>
        <w:t>.H.</w:t>
      </w:r>
      <w:r w:rsidR="007F0CDA" w:rsidRPr="006A7BBD">
        <w:rPr>
          <w:i/>
          <w:szCs w:val="24"/>
          <w:u w:val="single"/>
        </w:rPr>
        <w:t>2</w:t>
      </w:r>
      <w:r w:rsidR="007F0CDA" w:rsidRPr="006A7BBD">
        <w:rPr>
          <w:b/>
          <w:szCs w:val="24"/>
          <w:u w:val="single"/>
        </w:rPr>
        <w:t>.</w:t>
      </w:r>
      <w:r w:rsidR="009B6EAB">
        <w:rPr>
          <w:szCs w:val="24"/>
        </w:rPr>
        <w:t xml:space="preserve"> Orientation Scripts, TANF Applicants – Bullets have been added to encourage customers to tell </w:t>
      </w:r>
      <w:smartTag w:uri="urn:schemas-microsoft-com:office:smarttags" w:element="PersonName">
        <w:r w:rsidR="00EF5A92">
          <w:rPr>
            <w:szCs w:val="24"/>
          </w:rPr>
          <w:t>Workforce</w:t>
        </w:r>
      </w:smartTag>
      <w:r w:rsidR="00EF5A92">
        <w:rPr>
          <w:szCs w:val="24"/>
        </w:rPr>
        <w:t xml:space="preserve"> Solutions</w:t>
      </w:r>
      <w:r w:rsidR="009B6EAB">
        <w:rPr>
          <w:szCs w:val="24"/>
        </w:rPr>
        <w:t xml:space="preserve"> when they have gone to work</w:t>
      </w:r>
    </w:p>
    <w:p w:rsidR="00354CAD" w:rsidRDefault="001E4D32" w:rsidP="00907186">
      <w:pPr>
        <w:numPr>
          <w:ilvl w:val="0"/>
          <w:numId w:val="21"/>
        </w:numPr>
        <w:rPr>
          <w:szCs w:val="24"/>
        </w:rPr>
      </w:pPr>
      <w:r w:rsidRPr="009A04C3">
        <w:rPr>
          <w:i/>
          <w:szCs w:val="24"/>
          <w:u w:val="single"/>
        </w:rPr>
        <w:t xml:space="preserve">Changed </w:t>
      </w:r>
      <w:smartTag w:uri="urn:schemas-microsoft-com:office:smarttags" w:element="stockticker">
        <w:r w:rsidR="007F0CDA" w:rsidRPr="009A04C3">
          <w:rPr>
            <w:i/>
            <w:szCs w:val="24"/>
            <w:u w:val="single"/>
          </w:rPr>
          <w:t>VII</w:t>
        </w:r>
      </w:smartTag>
      <w:r w:rsidR="007F0CDA" w:rsidRPr="009A04C3">
        <w:rPr>
          <w:i/>
          <w:szCs w:val="24"/>
          <w:u w:val="single"/>
        </w:rPr>
        <w:t>.H.3</w:t>
      </w:r>
      <w:r w:rsidR="007F0CDA" w:rsidRPr="009A04C3">
        <w:rPr>
          <w:b/>
          <w:szCs w:val="24"/>
          <w:u w:val="single"/>
        </w:rPr>
        <w:t>.</w:t>
      </w:r>
      <w:r w:rsidR="007F0CDA">
        <w:rPr>
          <w:szCs w:val="24"/>
        </w:rPr>
        <w:t xml:space="preserve"> Orientation Scripts, Food Stamp Recipients – Bullets have been added to encourage customers to tell </w:t>
      </w:r>
      <w:smartTag w:uri="urn:schemas-microsoft-com:office:smarttags" w:element="PersonName">
        <w:r w:rsidR="00EF5A92">
          <w:rPr>
            <w:szCs w:val="24"/>
          </w:rPr>
          <w:t>Workforce</w:t>
        </w:r>
      </w:smartTag>
      <w:r w:rsidR="00EF5A92">
        <w:rPr>
          <w:szCs w:val="24"/>
        </w:rPr>
        <w:t xml:space="preserve"> Solutions</w:t>
      </w:r>
      <w:r w:rsidR="007F0CDA">
        <w:rPr>
          <w:szCs w:val="24"/>
        </w:rPr>
        <w:t xml:space="preserve"> when they have gone to work.</w:t>
      </w:r>
    </w:p>
    <w:p w:rsidR="009757EF" w:rsidRDefault="001E4D32" w:rsidP="00907186">
      <w:pPr>
        <w:numPr>
          <w:ilvl w:val="0"/>
          <w:numId w:val="21"/>
        </w:numPr>
        <w:rPr>
          <w:szCs w:val="24"/>
        </w:rPr>
      </w:pPr>
      <w:r w:rsidRPr="009A04C3">
        <w:rPr>
          <w:i/>
          <w:szCs w:val="24"/>
          <w:u w:val="single"/>
        </w:rPr>
        <w:t xml:space="preserve">Changed </w:t>
      </w:r>
      <w:smartTag w:uri="urn:schemas-microsoft-com:office:smarttags" w:element="stockticker">
        <w:r w:rsidR="00354CAD" w:rsidRPr="009A04C3">
          <w:rPr>
            <w:i/>
            <w:szCs w:val="24"/>
            <w:u w:val="single"/>
          </w:rPr>
          <w:t>VII</w:t>
        </w:r>
      </w:smartTag>
      <w:r w:rsidR="00354CAD" w:rsidRPr="009A04C3">
        <w:rPr>
          <w:i/>
          <w:szCs w:val="24"/>
          <w:u w:val="single"/>
        </w:rPr>
        <w:t>.I.2.</w:t>
      </w:r>
      <w:r w:rsidR="00354CAD">
        <w:rPr>
          <w:szCs w:val="24"/>
        </w:rPr>
        <w:t xml:space="preserve"> Recruitment Letters - Unemployment Insurance Recipients – Changed to reflect changes noted above in Section </w:t>
      </w:r>
      <w:smartTag w:uri="urn:schemas-microsoft-com:office:smarttags" w:element="stockticker">
        <w:r w:rsidR="00354CAD">
          <w:rPr>
            <w:szCs w:val="24"/>
          </w:rPr>
          <w:t>VII</w:t>
        </w:r>
      </w:smartTag>
      <w:r w:rsidR="00354CAD">
        <w:rPr>
          <w:szCs w:val="24"/>
        </w:rPr>
        <w:t>.H.1.</w:t>
      </w:r>
    </w:p>
    <w:p w:rsidR="007F0CDA" w:rsidRDefault="001E4D32" w:rsidP="00907186">
      <w:pPr>
        <w:numPr>
          <w:ilvl w:val="0"/>
          <w:numId w:val="21"/>
        </w:numPr>
        <w:rPr>
          <w:szCs w:val="24"/>
        </w:rPr>
      </w:pPr>
      <w:r w:rsidRPr="009A04C3">
        <w:rPr>
          <w:i/>
          <w:szCs w:val="24"/>
          <w:u w:val="single"/>
        </w:rPr>
        <w:t xml:space="preserve">Added </w:t>
      </w:r>
      <w:smartTag w:uri="urn:schemas-microsoft-com:office:smarttags" w:element="stockticker">
        <w:r w:rsidR="009757EF" w:rsidRPr="009A04C3">
          <w:rPr>
            <w:i/>
            <w:szCs w:val="24"/>
            <w:u w:val="single"/>
          </w:rPr>
          <w:t>VII</w:t>
        </w:r>
      </w:smartTag>
      <w:r w:rsidR="009757EF" w:rsidRPr="009A04C3">
        <w:rPr>
          <w:i/>
          <w:szCs w:val="24"/>
          <w:u w:val="single"/>
        </w:rPr>
        <w:t>. I.6.</w:t>
      </w:r>
      <w:r w:rsidR="009757EF">
        <w:rPr>
          <w:szCs w:val="24"/>
        </w:rPr>
        <w:t xml:space="preserve"> Letter to TANF customer who is about to complete </w:t>
      </w:r>
      <w:r w:rsidR="005A63F6">
        <w:rPr>
          <w:szCs w:val="24"/>
        </w:rPr>
        <w:t xml:space="preserve">4 weeks of </w:t>
      </w:r>
      <w:r w:rsidR="009757EF">
        <w:rPr>
          <w:szCs w:val="24"/>
        </w:rPr>
        <w:t xml:space="preserve"> work search and must enter another employment activity – This letter has been added.  When communication on this subject occurs by mail this letter must be used.  </w:t>
      </w:r>
      <w:r w:rsidR="00354CAD">
        <w:rPr>
          <w:szCs w:val="24"/>
        </w:rPr>
        <w:t xml:space="preserve"> </w:t>
      </w:r>
      <w:r w:rsidR="007F0CDA">
        <w:rPr>
          <w:szCs w:val="24"/>
        </w:rPr>
        <w:t xml:space="preserve">  </w:t>
      </w:r>
    </w:p>
    <w:p w:rsidR="000E6CD4" w:rsidRDefault="001E4D32" w:rsidP="00907186">
      <w:pPr>
        <w:numPr>
          <w:ilvl w:val="0"/>
          <w:numId w:val="21"/>
        </w:numPr>
        <w:rPr>
          <w:szCs w:val="24"/>
        </w:rPr>
      </w:pPr>
      <w:r w:rsidRPr="009A04C3">
        <w:rPr>
          <w:i/>
          <w:szCs w:val="24"/>
          <w:u w:val="single"/>
        </w:rPr>
        <w:t xml:space="preserve">Changed </w:t>
      </w:r>
      <w:smartTag w:uri="urn:schemas-microsoft-com:office:smarttags" w:element="stockticker">
        <w:r w:rsidR="000E6CD4" w:rsidRPr="009A04C3">
          <w:rPr>
            <w:i/>
            <w:szCs w:val="24"/>
            <w:u w:val="single"/>
          </w:rPr>
          <w:t>VII</w:t>
        </w:r>
      </w:smartTag>
      <w:r w:rsidR="000E6CD4" w:rsidRPr="009A04C3">
        <w:rPr>
          <w:i/>
          <w:szCs w:val="24"/>
          <w:u w:val="single"/>
        </w:rPr>
        <w:t>.J</w:t>
      </w:r>
      <w:r w:rsidR="000E6CD4" w:rsidRPr="006A7BBD">
        <w:rPr>
          <w:i/>
          <w:szCs w:val="24"/>
        </w:rPr>
        <w:t>.</w:t>
      </w:r>
      <w:r w:rsidR="000E6CD4">
        <w:rPr>
          <w:szCs w:val="24"/>
        </w:rPr>
        <w:t xml:space="preserve"> Survey – A copy of the survey card </w:t>
      </w:r>
      <w:r w:rsidR="007A6C4D">
        <w:rPr>
          <w:szCs w:val="24"/>
        </w:rPr>
        <w:t>has been added.</w:t>
      </w:r>
    </w:p>
    <w:p w:rsidR="00751B04" w:rsidRPr="00751B04" w:rsidRDefault="00751B04" w:rsidP="00907186">
      <w:pPr>
        <w:numPr>
          <w:ilvl w:val="0"/>
          <w:numId w:val="21"/>
        </w:numPr>
        <w:rPr>
          <w:szCs w:val="24"/>
        </w:rPr>
      </w:pPr>
      <w:r>
        <w:rPr>
          <w:i/>
          <w:szCs w:val="24"/>
          <w:u w:val="single"/>
        </w:rPr>
        <w:t xml:space="preserve">Changed </w:t>
      </w:r>
      <w:smartTag w:uri="urn:schemas-microsoft-com:office:smarttags" w:element="stockticker">
        <w:r>
          <w:rPr>
            <w:i/>
            <w:szCs w:val="24"/>
            <w:u w:val="single"/>
          </w:rPr>
          <w:t>VII</w:t>
        </w:r>
      </w:smartTag>
      <w:r>
        <w:rPr>
          <w:i/>
          <w:szCs w:val="24"/>
          <w:u w:val="single"/>
        </w:rPr>
        <w:t xml:space="preserve">.6. </w:t>
      </w:r>
      <w:r w:rsidRPr="00751B04">
        <w:rPr>
          <w:i/>
          <w:szCs w:val="24"/>
        </w:rPr>
        <w:t xml:space="preserve">TWIST Data Entry Aid - </w:t>
      </w:r>
      <w:r w:rsidRPr="00751B04">
        <w:rPr>
          <w:szCs w:val="24"/>
        </w:rPr>
        <w:t xml:space="preserve">Adding a </w:t>
      </w:r>
      <w:r>
        <w:rPr>
          <w:szCs w:val="24"/>
        </w:rPr>
        <w:t xml:space="preserve">customer to TWIST </w:t>
      </w:r>
      <w:smartTag w:uri="urn:schemas-microsoft-com:office:smarttags" w:element="stockticker">
        <w:r>
          <w:rPr>
            <w:szCs w:val="24"/>
          </w:rPr>
          <w:t>RIO</w:t>
        </w:r>
      </w:smartTag>
      <w:r>
        <w:rPr>
          <w:szCs w:val="24"/>
        </w:rPr>
        <w:t xml:space="preserve"> fund</w:t>
      </w:r>
    </w:p>
    <w:p w:rsidR="00666CC2" w:rsidRDefault="00666CC2" w:rsidP="00907186">
      <w:pPr>
        <w:numPr>
          <w:ilvl w:val="0"/>
          <w:numId w:val="21"/>
        </w:numPr>
        <w:rPr>
          <w:szCs w:val="24"/>
        </w:rPr>
      </w:pPr>
      <w:r w:rsidRPr="002A1057">
        <w:rPr>
          <w:i/>
          <w:szCs w:val="24"/>
          <w:u w:val="single"/>
        </w:rPr>
        <w:t xml:space="preserve">Added </w:t>
      </w:r>
      <w:smartTag w:uri="urn:schemas-microsoft-com:office:smarttags" w:element="stockticker">
        <w:r w:rsidRPr="002A1057">
          <w:rPr>
            <w:i/>
            <w:szCs w:val="24"/>
            <w:u w:val="single"/>
          </w:rPr>
          <w:t>VII</w:t>
        </w:r>
      </w:smartTag>
      <w:r w:rsidRPr="002A1057">
        <w:rPr>
          <w:i/>
          <w:szCs w:val="24"/>
          <w:u w:val="single"/>
        </w:rPr>
        <w:t>.K.7</w:t>
      </w:r>
      <w:r w:rsidRPr="002A1057">
        <w:rPr>
          <w:szCs w:val="24"/>
          <w:u w:val="single"/>
        </w:rPr>
        <w:t>.</w:t>
      </w:r>
      <w:r>
        <w:rPr>
          <w:szCs w:val="24"/>
        </w:rPr>
        <w:t xml:space="preserve"> </w:t>
      </w:r>
      <w:r w:rsidR="00C236CA">
        <w:rPr>
          <w:szCs w:val="24"/>
        </w:rPr>
        <w:t xml:space="preserve">TWIST Data Entry Aid - </w:t>
      </w:r>
      <w:r>
        <w:rPr>
          <w:szCs w:val="24"/>
        </w:rPr>
        <w:t>Changing a customer from TANF Applicant to Choices</w:t>
      </w:r>
    </w:p>
    <w:p w:rsidR="001E4D32" w:rsidRDefault="001E4D32" w:rsidP="001E4D32">
      <w:pPr>
        <w:numPr>
          <w:ilvl w:val="0"/>
          <w:numId w:val="25"/>
        </w:numPr>
        <w:rPr>
          <w:szCs w:val="24"/>
        </w:rPr>
      </w:pPr>
      <w:r w:rsidRPr="009A04C3">
        <w:rPr>
          <w:i/>
          <w:szCs w:val="24"/>
          <w:u w:val="single"/>
        </w:rPr>
        <w:t xml:space="preserve">Added </w:t>
      </w:r>
      <w:smartTag w:uri="urn:schemas-microsoft-com:office:smarttags" w:element="stockticker">
        <w:r w:rsidRPr="009A04C3">
          <w:rPr>
            <w:i/>
            <w:szCs w:val="24"/>
            <w:u w:val="single"/>
          </w:rPr>
          <w:t>VII</w:t>
        </w:r>
      </w:smartTag>
      <w:r w:rsidRPr="009A04C3">
        <w:rPr>
          <w:i/>
          <w:szCs w:val="24"/>
          <w:u w:val="single"/>
        </w:rPr>
        <w:t>.</w:t>
      </w:r>
      <w:r w:rsidR="00666CC2">
        <w:rPr>
          <w:i/>
          <w:szCs w:val="24"/>
          <w:u w:val="single"/>
        </w:rPr>
        <w:t>L</w:t>
      </w:r>
      <w:r w:rsidRPr="006A7BBD">
        <w:rPr>
          <w:i/>
          <w:szCs w:val="24"/>
        </w:rPr>
        <w:t>.</w:t>
      </w:r>
      <w:r w:rsidRPr="00907186">
        <w:rPr>
          <w:szCs w:val="24"/>
        </w:rPr>
        <w:t xml:space="preserve"> Paper Files Required for Resident Customers, has been added</w:t>
      </w:r>
    </w:p>
    <w:p w:rsidR="001E4D32" w:rsidRPr="00907186" w:rsidRDefault="001E4D32" w:rsidP="001E4D32">
      <w:pPr>
        <w:ind w:left="360"/>
        <w:rPr>
          <w:szCs w:val="24"/>
        </w:rPr>
      </w:pPr>
    </w:p>
    <w:p w:rsidR="00905FCC" w:rsidRDefault="00905FCC" w:rsidP="00905FCC">
      <w:pPr>
        <w:numPr>
          <w:ilvl w:val="0"/>
          <w:numId w:val="13"/>
        </w:numPr>
        <w:rPr>
          <w:szCs w:val="24"/>
        </w:rPr>
      </w:pPr>
      <w:r w:rsidRPr="009A04C3">
        <w:rPr>
          <w:i/>
          <w:szCs w:val="24"/>
          <w:u w:val="single"/>
        </w:rPr>
        <w:t>Changed Attachment 5</w:t>
      </w:r>
      <w:r>
        <w:rPr>
          <w:szCs w:val="24"/>
        </w:rPr>
        <w:t xml:space="preserve"> - </w:t>
      </w:r>
      <w:r w:rsidR="007D5EED" w:rsidRPr="00907186">
        <w:rPr>
          <w:szCs w:val="24"/>
        </w:rPr>
        <w:t>T</w:t>
      </w:r>
      <w:r w:rsidR="001B47A8" w:rsidRPr="00907186">
        <w:rPr>
          <w:szCs w:val="24"/>
        </w:rPr>
        <w:t xml:space="preserve">he Employment Counselor Job Description has been slightly changed and </w:t>
      </w:r>
      <w:r w:rsidR="00001E3B">
        <w:rPr>
          <w:szCs w:val="24"/>
        </w:rPr>
        <w:t xml:space="preserve">2 </w:t>
      </w:r>
      <w:r w:rsidR="001B47A8" w:rsidRPr="00907186">
        <w:rPr>
          <w:szCs w:val="24"/>
        </w:rPr>
        <w:t>performance measures for Employment Counselors have been added</w:t>
      </w:r>
      <w:r w:rsidR="00031318">
        <w:rPr>
          <w:szCs w:val="24"/>
        </w:rPr>
        <w:t xml:space="preserve"> to the current direct placement measure</w:t>
      </w:r>
      <w:r w:rsidR="001B47A8" w:rsidRPr="00907186">
        <w:rPr>
          <w:szCs w:val="24"/>
        </w:rPr>
        <w:t xml:space="preserve">. </w:t>
      </w:r>
    </w:p>
    <w:p w:rsidR="00036FF2" w:rsidRDefault="00905FCC" w:rsidP="00905FCC">
      <w:pPr>
        <w:numPr>
          <w:ilvl w:val="0"/>
          <w:numId w:val="13"/>
        </w:numPr>
        <w:rPr>
          <w:szCs w:val="24"/>
        </w:rPr>
      </w:pPr>
      <w:r w:rsidRPr="009A04C3">
        <w:rPr>
          <w:i/>
          <w:szCs w:val="24"/>
          <w:u w:val="single"/>
        </w:rPr>
        <w:t>Added Attachment 6</w:t>
      </w:r>
      <w:r>
        <w:rPr>
          <w:szCs w:val="24"/>
        </w:rPr>
        <w:t xml:space="preserve"> - </w:t>
      </w:r>
      <w:r w:rsidR="001B47A8">
        <w:rPr>
          <w:szCs w:val="24"/>
        </w:rPr>
        <w:t>An Employment Counselor Customer Service Observation Form has been added for use in tracking the customer service measure for Employment Counselors</w:t>
      </w:r>
      <w:r>
        <w:rPr>
          <w:szCs w:val="24"/>
        </w:rPr>
        <w:t>.</w:t>
      </w:r>
    </w:p>
    <w:p w:rsidR="00905FCC" w:rsidRDefault="00905FCC" w:rsidP="00905FCC">
      <w:pPr>
        <w:numPr>
          <w:ilvl w:val="0"/>
          <w:numId w:val="13"/>
        </w:numPr>
        <w:rPr>
          <w:szCs w:val="24"/>
        </w:rPr>
      </w:pPr>
      <w:r w:rsidRPr="009A04C3">
        <w:rPr>
          <w:i/>
          <w:szCs w:val="24"/>
          <w:u w:val="single"/>
        </w:rPr>
        <w:t>Added Attachment 7</w:t>
      </w:r>
      <w:r w:rsidRPr="009A04C3">
        <w:rPr>
          <w:szCs w:val="24"/>
          <w:u w:val="single"/>
        </w:rPr>
        <w:t xml:space="preserve"> </w:t>
      </w:r>
      <w:r>
        <w:rPr>
          <w:szCs w:val="24"/>
        </w:rPr>
        <w:t xml:space="preserve">– Program Tracking Specialist Job Description </w:t>
      </w:r>
    </w:p>
    <w:p w:rsidR="007D5EED" w:rsidRDefault="00905FCC" w:rsidP="007D5EED">
      <w:pPr>
        <w:numPr>
          <w:ilvl w:val="0"/>
          <w:numId w:val="11"/>
        </w:numPr>
        <w:autoSpaceDE w:val="0"/>
        <w:autoSpaceDN w:val="0"/>
        <w:adjustRightInd w:val="0"/>
        <w:rPr>
          <w:szCs w:val="24"/>
        </w:rPr>
      </w:pPr>
      <w:r w:rsidRPr="009A04C3">
        <w:rPr>
          <w:i/>
          <w:szCs w:val="24"/>
          <w:u w:val="single"/>
        </w:rPr>
        <w:t>Changed Attachment 1, 2, 3, 4, 4a</w:t>
      </w:r>
      <w:r>
        <w:rPr>
          <w:szCs w:val="24"/>
        </w:rPr>
        <w:t xml:space="preserve"> - </w:t>
      </w:r>
      <w:r w:rsidR="007D5EED">
        <w:rPr>
          <w:szCs w:val="24"/>
        </w:rPr>
        <w:t xml:space="preserve">The number of supervisor observations required to measure performance </w:t>
      </w:r>
      <w:r w:rsidR="00C5212F">
        <w:rPr>
          <w:szCs w:val="24"/>
        </w:rPr>
        <w:t>for Greeters</w:t>
      </w:r>
      <w:r w:rsidR="007D5EED">
        <w:rPr>
          <w:szCs w:val="24"/>
        </w:rPr>
        <w:t xml:space="preserve"> and Resource Specialists has been lowered from 15 a month to 5 month.</w:t>
      </w:r>
    </w:p>
    <w:p w:rsidR="00F06DE7" w:rsidRDefault="00905FCC" w:rsidP="007D5EED">
      <w:pPr>
        <w:numPr>
          <w:ilvl w:val="0"/>
          <w:numId w:val="11"/>
        </w:numPr>
        <w:autoSpaceDE w:val="0"/>
        <w:autoSpaceDN w:val="0"/>
        <w:adjustRightInd w:val="0"/>
        <w:rPr>
          <w:szCs w:val="24"/>
        </w:rPr>
      </w:pPr>
      <w:r w:rsidRPr="009A04C3">
        <w:rPr>
          <w:i/>
          <w:szCs w:val="24"/>
          <w:u w:val="single"/>
        </w:rPr>
        <w:t>Changed Attachment 1, 3</w:t>
      </w:r>
      <w:r>
        <w:rPr>
          <w:szCs w:val="24"/>
        </w:rPr>
        <w:t xml:space="preserve"> - The method for rating quality customer service for Greeters and Resource Specialists has been changed</w:t>
      </w:r>
      <w:r w:rsidR="0084753B">
        <w:rPr>
          <w:szCs w:val="24"/>
        </w:rPr>
        <w:t xml:space="preserve">.  </w:t>
      </w:r>
      <w:r w:rsidR="00F06DE7">
        <w:rPr>
          <w:szCs w:val="24"/>
        </w:rPr>
        <w:t xml:space="preserve">Each of the </w:t>
      </w:r>
      <w:r w:rsidR="0084753B">
        <w:rPr>
          <w:szCs w:val="24"/>
        </w:rPr>
        <w:t xml:space="preserve">5 areas </w:t>
      </w:r>
      <w:r w:rsidR="00F06DE7">
        <w:rPr>
          <w:szCs w:val="24"/>
        </w:rPr>
        <w:t>noted during one observation are rated as acceptable or not.  The total number of acceptable ratings is added to determine if the employee is meeting performance expectations.</w:t>
      </w:r>
    </w:p>
    <w:p w:rsidR="007D5EED" w:rsidRDefault="00905FCC" w:rsidP="007D5EED">
      <w:pPr>
        <w:numPr>
          <w:ilvl w:val="0"/>
          <w:numId w:val="11"/>
        </w:numPr>
        <w:autoSpaceDE w:val="0"/>
        <w:autoSpaceDN w:val="0"/>
        <w:adjustRightInd w:val="0"/>
        <w:rPr>
          <w:szCs w:val="24"/>
        </w:rPr>
      </w:pPr>
      <w:r w:rsidRPr="009A04C3">
        <w:rPr>
          <w:i/>
          <w:szCs w:val="24"/>
          <w:u w:val="single"/>
        </w:rPr>
        <w:t>Changed Attachments 2,</w:t>
      </w:r>
      <w:r w:rsidR="006A7BBD" w:rsidRPr="009A04C3">
        <w:rPr>
          <w:i/>
          <w:szCs w:val="24"/>
          <w:u w:val="single"/>
        </w:rPr>
        <w:t xml:space="preserve"> </w:t>
      </w:r>
      <w:r w:rsidRPr="009A04C3">
        <w:rPr>
          <w:i/>
          <w:szCs w:val="24"/>
          <w:u w:val="single"/>
        </w:rPr>
        <w:t>4,</w:t>
      </w:r>
      <w:r w:rsidR="006A7BBD" w:rsidRPr="009A04C3">
        <w:rPr>
          <w:i/>
          <w:szCs w:val="24"/>
          <w:u w:val="single"/>
        </w:rPr>
        <w:t xml:space="preserve"> </w:t>
      </w:r>
      <w:r w:rsidRPr="009A04C3">
        <w:rPr>
          <w:i/>
          <w:szCs w:val="24"/>
          <w:u w:val="single"/>
        </w:rPr>
        <w:t>4a</w:t>
      </w:r>
      <w:r w:rsidRPr="006A7BBD">
        <w:rPr>
          <w:i/>
          <w:szCs w:val="24"/>
        </w:rPr>
        <w:t xml:space="preserve"> -</w:t>
      </w:r>
      <w:r>
        <w:rPr>
          <w:szCs w:val="24"/>
        </w:rPr>
        <w:t xml:space="preserve"> </w:t>
      </w:r>
      <w:r w:rsidR="007D5EED">
        <w:rPr>
          <w:szCs w:val="24"/>
        </w:rPr>
        <w:t>The observation forms have been changed to allow each of the five observations to be recorded on one form.</w:t>
      </w:r>
      <w:r>
        <w:rPr>
          <w:szCs w:val="24"/>
        </w:rPr>
        <w:t xml:space="preserve">  Performance Rating Tables have been added to form.</w:t>
      </w:r>
    </w:p>
    <w:p w:rsidR="0087341F" w:rsidRPr="00036FF2" w:rsidRDefault="007D5EED" w:rsidP="00905FC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</w:t>
      </w:r>
    </w:p>
    <w:p w:rsidR="00251282" w:rsidRDefault="00251282" w:rsidP="00122F68">
      <w:pPr>
        <w:autoSpaceDE w:val="0"/>
        <w:autoSpaceDN w:val="0"/>
        <w:adjustRightInd w:val="0"/>
        <w:spacing w:after="120"/>
        <w:rPr>
          <w:b/>
          <w:smallCaps/>
          <w:sz w:val="28"/>
        </w:rPr>
      </w:pPr>
    </w:p>
    <w:p w:rsidR="00251282" w:rsidRDefault="00251282" w:rsidP="00122F68">
      <w:pPr>
        <w:autoSpaceDE w:val="0"/>
        <w:autoSpaceDN w:val="0"/>
        <w:adjustRightInd w:val="0"/>
        <w:spacing w:after="120"/>
        <w:rPr>
          <w:b/>
          <w:smallCaps/>
          <w:sz w:val="28"/>
        </w:rPr>
      </w:pPr>
    </w:p>
    <w:p w:rsidR="009D4634" w:rsidRDefault="00E5372E" w:rsidP="00122F68">
      <w:pPr>
        <w:autoSpaceDE w:val="0"/>
        <w:autoSpaceDN w:val="0"/>
        <w:adjustRightInd w:val="0"/>
        <w:spacing w:after="120"/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 xml:space="preserve">Action </w:t>
      </w:r>
      <w:r w:rsidR="002E4F59">
        <w:rPr>
          <w:b/>
          <w:smallCaps/>
          <w:sz w:val="28"/>
        </w:rPr>
        <w:t xml:space="preserve">Required </w:t>
      </w:r>
    </w:p>
    <w:p w:rsidR="002E4F59" w:rsidRDefault="002E4F59" w:rsidP="002E4F59">
      <w:r w:rsidRPr="002E4F59">
        <w:t>Please</w:t>
      </w:r>
      <w:r>
        <w:t xml:space="preserve"> </w:t>
      </w:r>
      <w:r w:rsidR="00D738B3">
        <w:t xml:space="preserve">make changes required to </w:t>
      </w:r>
      <w:r w:rsidR="00F351F2">
        <w:t xml:space="preserve">implement the </w:t>
      </w:r>
      <w:r w:rsidR="00E32186">
        <w:t xml:space="preserve">revised Basic </w:t>
      </w:r>
      <w:r w:rsidR="00F351F2">
        <w:t xml:space="preserve">Services Standard and Guideline immediately.  The </w:t>
      </w:r>
      <w:r w:rsidR="00D738B3">
        <w:t xml:space="preserve">new </w:t>
      </w:r>
      <w:r w:rsidR="00F351F2">
        <w:t xml:space="preserve">job descriptions and performance measures for all Employment </w:t>
      </w:r>
      <w:r w:rsidR="00B55311">
        <w:t>Counselors</w:t>
      </w:r>
      <w:r w:rsidR="00F351F2">
        <w:t xml:space="preserve"> must be effective December 1, 2004.</w:t>
      </w:r>
      <w:r>
        <w:t xml:space="preserve">  </w:t>
      </w:r>
      <w:r w:rsidR="00CE2A54">
        <w:t>Employment Counselors will have signed the new job description and performance expectations prior to December 1, 2004.</w:t>
      </w:r>
    </w:p>
    <w:p w:rsidR="002E4F59" w:rsidRDefault="002E4F59" w:rsidP="002E4F59"/>
    <w:p w:rsidR="004E1651" w:rsidRDefault="004E1651">
      <w:r>
        <w:rPr>
          <w:b/>
          <w:smallCaps/>
          <w:sz w:val="28"/>
        </w:rPr>
        <w:t>Qu</w:t>
      </w:r>
      <w:r w:rsidR="009D4634">
        <w:rPr>
          <w:b/>
          <w:smallCaps/>
          <w:sz w:val="28"/>
        </w:rPr>
        <w:t>e</w:t>
      </w:r>
      <w:r>
        <w:rPr>
          <w:b/>
          <w:smallCaps/>
          <w:sz w:val="28"/>
        </w:rPr>
        <w:t>stions</w:t>
      </w:r>
    </w:p>
    <w:p w:rsidR="004E1651" w:rsidRDefault="004E1651">
      <w:r>
        <w:t xml:space="preserve">Direct inquiries to </w:t>
      </w:r>
      <w:r w:rsidR="004D00D5">
        <w:t>Kevin Rodney</w:t>
      </w:r>
      <w:r w:rsidR="00F351F2">
        <w:t xml:space="preserve"> at </w:t>
      </w:r>
      <w:hyperlink r:id="rId9" w:history="1">
        <w:r w:rsidR="004D00D5" w:rsidRPr="004D00D5">
          <w:rPr>
            <w:rStyle w:val="Hyperlink"/>
          </w:rPr>
          <w:t>mailto:kevin.rodney@wrksolutions.com</w:t>
        </w:r>
      </w:hyperlink>
      <w:r w:rsidR="008B5E3B">
        <w:t xml:space="preserve"> </w:t>
      </w:r>
      <w:r w:rsidR="00F351F2">
        <w:t>713.993.2</w:t>
      </w:r>
      <w:r w:rsidR="004D00D5">
        <w:t>612</w:t>
      </w:r>
    </w:p>
    <w:p w:rsidR="006920AB" w:rsidRDefault="006920AB"/>
    <w:p w:rsidR="004E1651" w:rsidRDefault="004E1651"/>
    <w:p w:rsidR="004E1651" w:rsidRDefault="004E1651"/>
    <w:sectPr w:rsidR="004E16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07" w:rsidRDefault="00F13807" w:rsidP="007E65D0">
      <w:r>
        <w:separator/>
      </w:r>
    </w:p>
  </w:endnote>
  <w:endnote w:type="continuationSeparator" w:id="0">
    <w:p w:rsidR="00F13807" w:rsidRDefault="00F13807" w:rsidP="007E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A" w:rsidRDefault="00A77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1E" w:rsidRDefault="001011B2">
    <w:pPr>
      <w:pStyle w:val="Footer"/>
      <w:tabs>
        <w:tab w:val="clear" w:pos="4320"/>
      </w:tabs>
      <w:rPr>
        <w:smallCaps/>
        <w:sz w:val="20"/>
      </w:rPr>
    </w:pPr>
    <w:r>
      <w:rPr>
        <w:smallCaps/>
        <w:noProof/>
        <w:sz w:val="20"/>
      </w:rPr>
      <w:drawing>
        <wp:inline distT="0" distB="0" distL="0" distR="0">
          <wp:extent cx="1200150" cy="323850"/>
          <wp:effectExtent l="19050" t="0" r="0" b="0"/>
          <wp:docPr id="2" name="Picture 2" descr="WS-logo-black126x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-logo-black126x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01E">
      <w:rPr>
        <w:smallCaps/>
        <w:sz w:val="20"/>
      </w:rPr>
      <w:tab/>
      <w:t xml:space="preserve">Issuance 04-07 Basic Services Standard </w:t>
    </w:r>
    <w:smartTag w:uri="urn:schemas-microsoft-com:office:smarttags" w:element="stockticker">
      <w:r w:rsidR="003D101E">
        <w:rPr>
          <w:smallCaps/>
          <w:sz w:val="20"/>
        </w:rPr>
        <w:t>and</w:t>
      </w:r>
    </w:smartTag>
    <w:r w:rsidR="003D101E">
      <w:rPr>
        <w:smallCaps/>
        <w:sz w:val="20"/>
      </w:rPr>
      <w:t xml:space="preserve"> Guideline Revised</w:t>
    </w:r>
  </w:p>
  <w:p w:rsidR="003D101E" w:rsidRDefault="003D101E">
    <w:pPr>
      <w:pStyle w:val="Footer"/>
      <w:jc w:val="right"/>
      <w:rPr>
        <w:smallCaps/>
        <w:sz w:val="20"/>
      </w:rPr>
    </w:pPr>
    <w:smartTag w:uri="urn:schemas-microsoft-com:office:smarttags" w:element="date">
      <w:smartTagPr>
        <w:attr w:name="Year" w:val="2004"/>
        <w:attr w:name="Day" w:val="25"/>
        <w:attr w:name="Month" w:val="10"/>
      </w:smartTagPr>
      <w:r>
        <w:rPr>
          <w:smallCaps/>
          <w:sz w:val="20"/>
        </w:rPr>
        <w:t>October 25, 2004</w:t>
      </w:r>
    </w:smartTag>
    <w:r>
      <w:rPr>
        <w:smallCaps/>
        <w:sz w:val="20"/>
      </w:rPr>
      <w:t>—</w:t>
    </w:r>
    <w:smartTag w:uri="urn:schemas-microsoft-com:office:smarttags" w:element="stockticker">
      <w:r>
        <w:rPr>
          <w:smallCaps/>
          <w:sz w:val="20"/>
        </w:rPr>
        <w:t>Page</w:t>
      </w:r>
    </w:smartTag>
    <w:r>
      <w:rPr>
        <w:smallCaps/>
        <w:sz w:val="20"/>
      </w:rPr>
      <w:t xml:space="preserve"> </w:t>
    </w:r>
    <w:r>
      <w:rPr>
        <w:rStyle w:val="PageNumber"/>
        <w:smallCaps/>
        <w:sz w:val="20"/>
      </w:rPr>
      <w:fldChar w:fldCharType="begin"/>
    </w:r>
    <w:r>
      <w:rPr>
        <w:rStyle w:val="PageNumber"/>
        <w:smallCaps/>
        <w:sz w:val="20"/>
      </w:rPr>
      <w:instrText xml:space="preserve"> PAGE </w:instrText>
    </w:r>
    <w:r>
      <w:rPr>
        <w:rStyle w:val="PageNumber"/>
        <w:smallCaps/>
        <w:sz w:val="20"/>
      </w:rPr>
      <w:fldChar w:fldCharType="separate"/>
    </w:r>
    <w:r w:rsidR="004D00D5">
      <w:rPr>
        <w:rStyle w:val="PageNumber"/>
        <w:smallCaps/>
        <w:noProof/>
        <w:sz w:val="20"/>
      </w:rPr>
      <w:t>3</w:t>
    </w:r>
    <w:r>
      <w:rPr>
        <w:rStyle w:val="PageNumber"/>
        <w:smallCap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A" w:rsidRDefault="00A77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07" w:rsidRDefault="00F13807" w:rsidP="007E65D0">
      <w:r>
        <w:separator/>
      </w:r>
    </w:p>
  </w:footnote>
  <w:footnote w:type="continuationSeparator" w:id="0">
    <w:p w:rsidR="00F13807" w:rsidRDefault="00F13807" w:rsidP="007E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A" w:rsidRDefault="00A775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A" w:rsidRDefault="00A775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A" w:rsidRDefault="00A77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D18"/>
    <w:multiLevelType w:val="multilevel"/>
    <w:tmpl w:val="B76073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125F8"/>
    <w:multiLevelType w:val="hybridMultilevel"/>
    <w:tmpl w:val="B7607306"/>
    <w:lvl w:ilvl="0" w:tplc="FEEC6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827BB"/>
    <w:multiLevelType w:val="multilevel"/>
    <w:tmpl w:val="73D67A2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FB4837"/>
    <w:multiLevelType w:val="hybridMultilevel"/>
    <w:tmpl w:val="A94C67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0084A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6575"/>
    <w:multiLevelType w:val="hybridMultilevel"/>
    <w:tmpl w:val="F4D4F1C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09A6539B"/>
    <w:multiLevelType w:val="multilevel"/>
    <w:tmpl w:val="20BAE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F6CAD"/>
    <w:multiLevelType w:val="hybridMultilevel"/>
    <w:tmpl w:val="FCDC17D8"/>
    <w:lvl w:ilvl="0" w:tplc="C9BA74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B27D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04290C"/>
    <w:multiLevelType w:val="hybridMultilevel"/>
    <w:tmpl w:val="35B606FA"/>
    <w:lvl w:ilvl="0" w:tplc="BEA07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C6A6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42D70"/>
    <w:multiLevelType w:val="multilevel"/>
    <w:tmpl w:val="B0A88D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346A6"/>
    <w:multiLevelType w:val="hybridMultilevel"/>
    <w:tmpl w:val="3EEA07F6"/>
    <w:lvl w:ilvl="0" w:tplc="21C02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EE25B6C"/>
    <w:multiLevelType w:val="hybridMultilevel"/>
    <w:tmpl w:val="21AE826A"/>
    <w:lvl w:ilvl="0" w:tplc="C9BA74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43D3D39"/>
    <w:multiLevelType w:val="hybridMultilevel"/>
    <w:tmpl w:val="8E468766"/>
    <w:lvl w:ilvl="0" w:tplc="E8C6A6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C5536"/>
    <w:multiLevelType w:val="hybridMultilevel"/>
    <w:tmpl w:val="73D67A2E"/>
    <w:lvl w:ilvl="0" w:tplc="C9BA74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C023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330EF2"/>
    <w:multiLevelType w:val="hybridMultilevel"/>
    <w:tmpl w:val="363ACB32"/>
    <w:lvl w:ilvl="0" w:tplc="21C023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EF3F5C"/>
    <w:multiLevelType w:val="multilevel"/>
    <w:tmpl w:val="94CA735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EE1086"/>
    <w:multiLevelType w:val="hybridMultilevel"/>
    <w:tmpl w:val="202C8D3A"/>
    <w:lvl w:ilvl="0" w:tplc="BEA07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25242C"/>
    <w:multiLevelType w:val="hybridMultilevel"/>
    <w:tmpl w:val="B0A88DC2"/>
    <w:lvl w:ilvl="0" w:tplc="FEEC6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2A53"/>
    <w:multiLevelType w:val="hybridMultilevel"/>
    <w:tmpl w:val="BD5E4AAC"/>
    <w:lvl w:ilvl="0" w:tplc="C9BA7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D5FFD"/>
    <w:multiLevelType w:val="multilevel"/>
    <w:tmpl w:val="21AE82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AE43113"/>
    <w:multiLevelType w:val="hybridMultilevel"/>
    <w:tmpl w:val="A29A8BE8"/>
    <w:lvl w:ilvl="0" w:tplc="21C023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5C933ECB"/>
    <w:multiLevelType w:val="multilevel"/>
    <w:tmpl w:val="FCDC17D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F74C6E"/>
    <w:multiLevelType w:val="hybridMultilevel"/>
    <w:tmpl w:val="A9DCE32E"/>
    <w:lvl w:ilvl="0" w:tplc="BEA07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624E249D"/>
    <w:multiLevelType w:val="hybridMultilevel"/>
    <w:tmpl w:val="20BAECAE"/>
    <w:lvl w:ilvl="0" w:tplc="C9BA7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006EA9"/>
    <w:multiLevelType w:val="multilevel"/>
    <w:tmpl w:val="28907F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5C75433"/>
    <w:multiLevelType w:val="hybridMultilevel"/>
    <w:tmpl w:val="BC4C320A"/>
    <w:lvl w:ilvl="0" w:tplc="21C023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21C023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412EC4"/>
    <w:multiLevelType w:val="hybridMultilevel"/>
    <w:tmpl w:val="94CA7350"/>
    <w:lvl w:ilvl="0" w:tplc="C9BA7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D1B22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3D77C0"/>
    <w:multiLevelType w:val="hybridMultilevel"/>
    <w:tmpl w:val="57CC8BB6"/>
    <w:lvl w:ilvl="0" w:tplc="C9BA7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BA7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E5BB2"/>
    <w:multiLevelType w:val="hybridMultilevel"/>
    <w:tmpl w:val="28907F04"/>
    <w:lvl w:ilvl="0" w:tplc="21C023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16"/>
  </w:num>
  <w:num w:numId="7">
    <w:abstractNumId w:val="8"/>
  </w:num>
  <w:num w:numId="8">
    <w:abstractNumId w:val="12"/>
  </w:num>
  <w:num w:numId="9">
    <w:abstractNumId w:val="17"/>
  </w:num>
  <w:num w:numId="10">
    <w:abstractNumId w:val="9"/>
  </w:num>
  <w:num w:numId="11">
    <w:abstractNumId w:val="23"/>
  </w:num>
  <w:num w:numId="12">
    <w:abstractNumId w:val="28"/>
  </w:num>
  <w:num w:numId="13">
    <w:abstractNumId w:val="26"/>
  </w:num>
  <w:num w:numId="14">
    <w:abstractNumId w:val="11"/>
  </w:num>
  <w:num w:numId="15">
    <w:abstractNumId w:val="19"/>
  </w:num>
  <w:num w:numId="16">
    <w:abstractNumId w:val="10"/>
  </w:num>
  <w:num w:numId="17">
    <w:abstractNumId w:val="1"/>
  </w:num>
  <w:num w:numId="18">
    <w:abstractNumId w:val="0"/>
  </w:num>
  <w:num w:numId="19">
    <w:abstractNumId w:val="18"/>
  </w:num>
  <w:num w:numId="20">
    <w:abstractNumId w:val="15"/>
  </w:num>
  <w:num w:numId="21">
    <w:abstractNumId w:val="29"/>
  </w:num>
  <w:num w:numId="22">
    <w:abstractNumId w:val="24"/>
  </w:num>
  <w:num w:numId="23">
    <w:abstractNumId w:val="6"/>
  </w:num>
  <w:num w:numId="24">
    <w:abstractNumId w:val="21"/>
  </w:num>
  <w:num w:numId="25">
    <w:abstractNumId w:val="14"/>
  </w:num>
  <w:num w:numId="26">
    <w:abstractNumId w:val="5"/>
  </w:num>
  <w:num w:numId="27">
    <w:abstractNumId w:val="13"/>
  </w:num>
  <w:num w:numId="28">
    <w:abstractNumId w:val="2"/>
  </w:num>
  <w:num w:numId="29">
    <w:abstractNumId w:val="25"/>
  </w:num>
  <w:num w:numId="30">
    <w:abstractNumId w:val="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1651"/>
    <w:rsid w:val="00001E3B"/>
    <w:rsid w:val="00006F3C"/>
    <w:rsid w:val="00031318"/>
    <w:rsid w:val="00031778"/>
    <w:rsid w:val="00033696"/>
    <w:rsid w:val="00036FF2"/>
    <w:rsid w:val="000746A9"/>
    <w:rsid w:val="00082873"/>
    <w:rsid w:val="00092821"/>
    <w:rsid w:val="000B5871"/>
    <w:rsid w:val="000D2501"/>
    <w:rsid w:val="000E6CD4"/>
    <w:rsid w:val="001011B2"/>
    <w:rsid w:val="00106812"/>
    <w:rsid w:val="00122EE9"/>
    <w:rsid w:val="00122F68"/>
    <w:rsid w:val="00154EF8"/>
    <w:rsid w:val="00190DF9"/>
    <w:rsid w:val="001B47A8"/>
    <w:rsid w:val="001E4D32"/>
    <w:rsid w:val="00201340"/>
    <w:rsid w:val="00204138"/>
    <w:rsid w:val="00212132"/>
    <w:rsid w:val="00251282"/>
    <w:rsid w:val="00264E7C"/>
    <w:rsid w:val="00267C84"/>
    <w:rsid w:val="002A03C6"/>
    <w:rsid w:val="002A1057"/>
    <w:rsid w:val="002A144A"/>
    <w:rsid w:val="002C6BFF"/>
    <w:rsid w:val="002E4F59"/>
    <w:rsid w:val="002F5A87"/>
    <w:rsid w:val="002F70EB"/>
    <w:rsid w:val="00304E16"/>
    <w:rsid w:val="00317DC8"/>
    <w:rsid w:val="00336A24"/>
    <w:rsid w:val="003523B8"/>
    <w:rsid w:val="00354CAD"/>
    <w:rsid w:val="00356206"/>
    <w:rsid w:val="00373624"/>
    <w:rsid w:val="003758A2"/>
    <w:rsid w:val="00392132"/>
    <w:rsid w:val="003A6D70"/>
    <w:rsid w:val="003C4BFD"/>
    <w:rsid w:val="003C5852"/>
    <w:rsid w:val="003C67BC"/>
    <w:rsid w:val="003D101E"/>
    <w:rsid w:val="003D121C"/>
    <w:rsid w:val="0041283C"/>
    <w:rsid w:val="0041529D"/>
    <w:rsid w:val="0043594A"/>
    <w:rsid w:val="004400EF"/>
    <w:rsid w:val="00470EB5"/>
    <w:rsid w:val="00473897"/>
    <w:rsid w:val="004A4009"/>
    <w:rsid w:val="004B167F"/>
    <w:rsid w:val="004C6E64"/>
    <w:rsid w:val="004D00D5"/>
    <w:rsid w:val="004E1651"/>
    <w:rsid w:val="004E3327"/>
    <w:rsid w:val="004F7D37"/>
    <w:rsid w:val="00517448"/>
    <w:rsid w:val="00540E73"/>
    <w:rsid w:val="0054274F"/>
    <w:rsid w:val="005651D5"/>
    <w:rsid w:val="005702F4"/>
    <w:rsid w:val="00571D72"/>
    <w:rsid w:val="005821FF"/>
    <w:rsid w:val="00586C40"/>
    <w:rsid w:val="00594231"/>
    <w:rsid w:val="005A2D22"/>
    <w:rsid w:val="005A63F6"/>
    <w:rsid w:val="005B0AF1"/>
    <w:rsid w:val="005C5441"/>
    <w:rsid w:val="005D64AF"/>
    <w:rsid w:val="005F3E73"/>
    <w:rsid w:val="006001DD"/>
    <w:rsid w:val="006020DD"/>
    <w:rsid w:val="006102A2"/>
    <w:rsid w:val="00616A02"/>
    <w:rsid w:val="00627DF9"/>
    <w:rsid w:val="00627F9C"/>
    <w:rsid w:val="00645BD0"/>
    <w:rsid w:val="006568B5"/>
    <w:rsid w:val="00665326"/>
    <w:rsid w:val="00666CC2"/>
    <w:rsid w:val="006738B2"/>
    <w:rsid w:val="006854E4"/>
    <w:rsid w:val="00687E35"/>
    <w:rsid w:val="006920AB"/>
    <w:rsid w:val="006A1C44"/>
    <w:rsid w:val="006A1D4D"/>
    <w:rsid w:val="006A7BBD"/>
    <w:rsid w:val="006B1160"/>
    <w:rsid w:val="006B4C8A"/>
    <w:rsid w:val="006C4EB2"/>
    <w:rsid w:val="006D049A"/>
    <w:rsid w:val="00714D69"/>
    <w:rsid w:val="007272C1"/>
    <w:rsid w:val="00732675"/>
    <w:rsid w:val="00736482"/>
    <w:rsid w:val="00741666"/>
    <w:rsid w:val="00751B04"/>
    <w:rsid w:val="00753E64"/>
    <w:rsid w:val="0078340B"/>
    <w:rsid w:val="007A6C4D"/>
    <w:rsid w:val="007D31DC"/>
    <w:rsid w:val="007D4811"/>
    <w:rsid w:val="007D5EED"/>
    <w:rsid w:val="007E3B90"/>
    <w:rsid w:val="007E54A7"/>
    <w:rsid w:val="007E65D0"/>
    <w:rsid w:val="007F0CDA"/>
    <w:rsid w:val="008112D3"/>
    <w:rsid w:val="008162D8"/>
    <w:rsid w:val="00817353"/>
    <w:rsid w:val="00836B3E"/>
    <w:rsid w:val="0084753B"/>
    <w:rsid w:val="00860938"/>
    <w:rsid w:val="008610E3"/>
    <w:rsid w:val="00865196"/>
    <w:rsid w:val="0086717B"/>
    <w:rsid w:val="0087341F"/>
    <w:rsid w:val="008A62EF"/>
    <w:rsid w:val="008B5E3B"/>
    <w:rsid w:val="008B7B48"/>
    <w:rsid w:val="008D008D"/>
    <w:rsid w:val="008D1290"/>
    <w:rsid w:val="008D7068"/>
    <w:rsid w:val="008E7302"/>
    <w:rsid w:val="008F082F"/>
    <w:rsid w:val="008F6C48"/>
    <w:rsid w:val="00905FCC"/>
    <w:rsid w:val="009069E2"/>
    <w:rsid w:val="00907186"/>
    <w:rsid w:val="00973A72"/>
    <w:rsid w:val="009757EF"/>
    <w:rsid w:val="0098144F"/>
    <w:rsid w:val="009A04C3"/>
    <w:rsid w:val="009A277C"/>
    <w:rsid w:val="009A6AD8"/>
    <w:rsid w:val="009B6EAB"/>
    <w:rsid w:val="009D2359"/>
    <w:rsid w:val="009D4634"/>
    <w:rsid w:val="00A22F0F"/>
    <w:rsid w:val="00A275FE"/>
    <w:rsid w:val="00A4368F"/>
    <w:rsid w:val="00A46E0B"/>
    <w:rsid w:val="00A56C20"/>
    <w:rsid w:val="00A7308E"/>
    <w:rsid w:val="00A775AA"/>
    <w:rsid w:val="00A83B82"/>
    <w:rsid w:val="00A86CEE"/>
    <w:rsid w:val="00AA318F"/>
    <w:rsid w:val="00AB74D8"/>
    <w:rsid w:val="00AC3D15"/>
    <w:rsid w:val="00AE0E0E"/>
    <w:rsid w:val="00AE264E"/>
    <w:rsid w:val="00B1474F"/>
    <w:rsid w:val="00B261B5"/>
    <w:rsid w:val="00B26F5F"/>
    <w:rsid w:val="00B32744"/>
    <w:rsid w:val="00B4070B"/>
    <w:rsid w:val="00B55311"/>
    <w:rsid w:val="00B623FD"/>
    <w:rsid w:val="00B67D07"/>
    <w:rsid w:val="00B71199"/>
    <w:rsid w:val="00B749B6"/>
    <w:rsid w:val="00B767CB"/>
    <w:rsid w:val="00B940C6"/>
    <w:rsid w:val="00BB27C5"/>
    <w:rsid w:val="00BB4E64"/>
    <w:rsid w:val="00BB50B1"/>
    <w:rsid w:val="00BC41F2"/>
    <w:rsid w:val="00BC69B1"/>
    <w:rsid w:val="00BE16EB"/>
    <w:rsid w:val="00C236CA"/>
    <w:rsid w:val="00C25C37"/>
    <w:rsid w:val="00C37BDB"/>
    <w:rsid w:val="00C42ACD"/>
    <w:rsid w:val="00C5050D"/>
    <w:rsid w:val="00C5212F"/>
    <w:rsid w:val="00C66735"/>
    <w:rsid w:val="00C76800"/>
    <w:rsid w:val="00CA01A6"/>
    <w:rsid w:val="00CC6D70"/>
    <w:rsid w:val="00CE2A54"/>
    <w:rsid w:val="00D27161"/>
    <w:rsid w:val="00D336B8"/>
    <w:rsid w:val="00D46C9A"/>
    <w:rsid w:val="00D510BE"/>
    <w:rsid w:val="00D55469"/>
    <w:rsid w:val="00D62683"/>
    <w:rsid w:val="00D72C1F"/>
    <w:rsid w:val="00D738B3"/>
    <w:rsid w:val="00D847E2"/>
    <w:rsid w:val="00D96822"/>
    <w:rsid w:val="00DB0596"/>
    <w:rsid w:val="00DB2AE0"/>
    <w:rsid w:val="00DC0B5D"/>
    <w:rsid w:val="00DC5525"/>
    <w:rsid w:val="00DE4A04"/>
    <w:rsid w:val="00DE6EE1"/>
    <w:rsid w:val="00DF126A"/>
    <w:rsid w:val="00DF14DA"/>
    <w:rsid w:val="00E32186"/>
    <w:rsid w:val="00E32248"/>
    <w:rsid w:val="00E406CF"/>
    <w:rsid w:val="00E44B2B"/>
    <w:rsid w:val="00E5372E"/>
    <w:rsid w:val="00E7758A"/>
    <w:rsid w:val="00E87B50"/>
    <w:rsid w:val="00E90C12"/>
    <w:rsid w:val="00EA0F34"/>
    <w:rsid w:val="00EC79ED"/>
    <w:rsid w:val="00ED370F"/>
    <w:rsid w:val="00EE0DAB"/>
    <w:rsid w:val="00EE78EE"/>
    <w:rsid w:val="00EF5A92"/>
    <w:rsid w:val="00F041FC"/>
    <w:rsid w:val="00F06DE7"/>
    <w:rsid w:val="00F13807"/>
    <w:rsid w:val="00F141DC"/>
    <w:rsid w:val="00F15B12"/>
    <w:rsid w:val="00F2227A"/>
    <w:rsid w:val="00F351F2"/>
    <w:rsid w:val="00F43FB2"/>
    <w:rsid w:val="00F51007"/>
    <w:rsid w:val="00F70E53"/>
    <w:rsid w:val="00F80A93"/>
    <w:rsid w:val="00FA2757"/>
    <w:rsid w:val="00FA71A1"/>
    <w:rsid w:val="00FB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mallCaps/>
      <w:sz w:val="28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0" w:color="auto"/>
      </w:pBdr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emailstyle15">
    <w:name w:val="EmailStyle18"/>
    <w:aliases w:val="EmailStyle18"/>
    <w:basedOn w:val="DefaultParagraphFont"/>
    <w:semiHidden/>
    <w:personal/>
    <w:personalCompose/>
    <w:rPr>
      <w:rFonts w:ascii="Arial" w:hAnsi="Arial" w:cs="Arial"/>
      <w:color w:val="000000"/>
      <w:sz w:val="20"/>
    </w:rPr>
  </w:style>
  <w:style w:type="character" w:customStyle="1" w:styleId="GingerRogers">
    <w:name w:val="EmailStyle19"/>
    <w:aliases w:val="EmailStyle19"/>
    <w:basedOn w:val="DefaultParagraphFont"/>
    <w:personal/>
    <w:personalCompose/>
    <w:rPr>
      <w:rFonts w:ascii="Arial" w:hAnsi="Arial" w:cs="Arial"/>
      <w:color w:val="00000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562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56206"/>
    <w:rPr>
      <w:sz w:val="16"/>
      <w:szCs w:val="16"/>
    </w:rPr>
  </w:style>
  <w:style w:type="paragraph" w:styleId="CommentText">
    <w:name w:val="annotation text"/>
    <w:basedOn w:val="Normal"/>
    <w:semiHidden/>
    <w:rsid w:val="00356206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6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/staff-resources/services-we-offer/career-office-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vin.rodney@wrksolutions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tracking of direct and priority placements for career office and employment counselor performance</vt:lpstr>
    </vt:vector>
  </TitlesOfParts>
  <Company>Houston-Galveston Area Council</Company>
  <LinksUpToDate>false</LinksUpToDate>
  <CharactersWithSpaces>4748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mailto:kevin.rodney@wrksolutions.com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http://www.wrksolutions.com/staff-resources/services-we-offer/career-office-services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Services Standard and Guideline Revised</dc:title>
  <dc:subject>Basic Services Standard and Guideline Revised</dc:subject>
  <dc:creator>drake</dc:creator>
  <cp:keywords>Basic Services, Standard and Guidelines</cp:keywords>
  <cp:lastModifiedBy>nguyend</cp:lastModifiedBy>
  <cp:revision>2</cp:revision>
  <cp:lastPrinted>2004-10-23T00:42:00Z</cp:lastPrinted>
  <dcterms:created xsi:type="dcterms:W3CDTF">2014-10-03T15:20:00Z</dcterms:created>
  <dcterms:modified xsi:type="dcterms:W3CDTF">2014-10-03T15:20:00Z</dcterms:modified>
  <cp:category>Career Office Services</cp:category>
</cp:coreProperties>
</file>